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AA" w:rsidRPr="00A1003A" w:rsidRDefault="003F79AA" w:rsidP="00A1003A">
      <w:pPr>
        <w:pStyle w:val="Ttulo"/>
        <w:spacing w:after="120"/>
        <w:ind w:right="0"/>
        <w:rPr>
          <w:spacing w:val="-5"/>
          <w:sz w:val="24"/>
        </w:rPr>
      </w:pPr>
      <w:bookmarkStart w:id="0" w:name="_Toc109554906"/>
      <w:bookmarkStart w:id="1" w:name="_Toc112839680"/>
      <w:r w:rsidRPr="00A1003A">
        <w:rPr>
          <w:sz w:val="24"/>
        </w:rPr>
        <w:t>DOCUMENTOS DE LICITACION</w:t>
      </w:r>
      <w:bookmarkEnd w:id="0"/>
      <w:bookmarkEnd w:id="1"/>
      <w:r w:rsidR="00281033" w:rsidRPr="00A1003A">
        <w:rPr>
          <w:sz w:val="24"/>
        </w:rPr>
        <w:t xml:space="preserve"> </w:t>
      </w:r>
      <w:r w:rsidR="00F23625" w:rsidRPr="00A1003A">
        <w:rPr>
          <w:sz w:val="24"/>
        </w:rPr>
        <w:t>PÚBLICA</w:t>
      </w:r>
      <w:r w:rsidR="00281033" w:rsidRPr="00A1003A">
        <w:rPr>
          <w:sz w:val="24"/>
        </w:rPr>
        <w:t xml:space="preserve"> NACIONAL (LPN) </w:t>
      </w: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pStyle w:val="Textoindependiente"/>
        <w:spacing w:after="120"/>
        <w:ind w:left="-360"/>
        <w:rPr>
          <w:b/>
          <w:bCs/>
          <w:sz w:val="24"/>
        </w:rPr>
      </w:pPr>
      <w:r w:rsidRPr="00A1003A">
        <w:rPr>
          <w:b/>
          <w:bCs/>
          <w:sz w:val="24"/>
        </w:rPr>
        <w:t>Contratación de Obras Menores</w:t>
      </w: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b/>
          <w:spacing w:val="-3"/>
        </w:rPr>
      </w:pPr>
      <w:r w:rsidRPr="00A1003A">
        <w:rPr>
          <w:spacing w:val="-5"/>
        </w:rPr>
        <w:t xml:space="preserve">     </w:t>
      </w: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r w:rsidRPr="00A1003A">
        <w:rPr>
          <w:b/>
          <w:spacing w:val="-3"/>
        </w:rPr>
        <w:t>Banco Interamericano de Desarrollo</w:t>
      </w:r>
      <w:r w:rsidR="00F23625">
        <w:rPr>
          <w:b/>
          <w:spacing w:val="-3"/>
        </w:rPr>
        <w:t xml:space="preserve"> (BID)</w:t>
      </w: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b/>
          <w:spacing w:val="-5"/>
          <w:lang w:val="es-EC"/>
        </w:rPr>
      </w:pPr>
    </w:p>
    <w:p w:rsidR="00281033" w:rsidRPr="00A1003A" w:rsidRDefault="003F79AA" w:rsidP="00A1003A">
      <w:pPr>
        <w:spacing w:after="120"/>
        <w:jc w:val="both"/>
        <w:rPr>
          <w:b/>
          <w:bCs/>
        </w:rPr>
      </w:pPr>
      <w:r w:rsidRPr="00A1003A">
        <w:rPr>
          <w:b/>
          <w:spacing w:val="-5"/>
        </w:rPr>
        <w:br w:type="page"/>
      </w:r>
    </w:p>
    <w:p w:rsidR="003F79AA" w:rsidRPr="00A1003A" w:rsidRDefault="003F79AA" w:rsidP="00A1003A">
      <w:pPr>
        <w:spacing w:after="120"/>
        <w:jc w:val="center"/>
        <w:rPr>
          <w:b/>
          <w:bCs/>
        </w:rPr>
      </w:pPr>
      <w:r w:rsidRPr="00A1003A">
        <w:rPr>
          <w:b/>
          <w:bCs/>
        </w:rPr>
        <w:t>DOCUMENTOS DE LICITACION</w:t>
      </w:r>
    </w:p>
    <w:p w:rsidR="003F79AA" w:rsidRPr="00A1003A" w:rsidRDefault="003F79AA" w:rsidP="00A1003A">
      <w:pPr>
        <w:spacing w:after="120"/>
        <w:jc w:val="center"/>
      </w:pPr>
    </w:p>
    <w:p w:rsidR="003F79AA" w:rsidRPr="00A1003A" w:rsidRDefault="003F79AA" w:rsidP="00A1003A">
      <w:pPr>
        <w:spacing w:after="120"/>
        <w:jc w:val="center"/>
      </w:pPr>
    </w:p>
    <w:p w:rsidR="003F79AA" w:rsidRPr="00A1003A" w:rsidRDefault="003F79AA" w:rsidP="00A1003A">
      <w:pPr>
        <w:spacing w:after="120"/>
        <w:jc w:val="center"/>
      </w:pPr>
    </w:p>
    <w:p w:rsidR="003F79AA" w:rsidRPr="00A1003A" w:rsidRDefault="003F79AA" w:rsidP="00A1003A">
      <w:pPr>
        <w:spacing w:after="120"/>
        <w:jc w:val="center"/>
      </w:pPr>
    </w:p>
    <w:p w:rsidR="003F79AA" w:rsidRPr="00A1003A" w:rsidRDefault="003F79AA" w:rsidP="00A1003A">
      <w:pPr>
        <w:spacing w:after="120"/>
        <w:jc w:val="center"/>
        <w:rPr>
          <w:b/>
          <w:bCs/>
        </w:rPr>
      </w:pPr>
      <w:r w:rsidRPr="00A1003A">
        <w:rPr>
          <w:b/>
          <w:bCs/>
        </w:rPr>
        <w:t>Documento para la Contratación de Obras Menores</w:t>
      </w:r>
    </w:p>
    <w:p w:rsidR="003F79AA" w:rsidRPr="00A1003A" w:rsidRDefault="003F79AA" w:rsidP="00A1003A">
      <w:pPr>
        <w:spacing w:after="120"/>
        <w:jc w:val="center"/>
      </w:pPr>
    </w:p>
    <w:p w:rsidR="003F79AA" w:rsidRPr="00A1003A" w:rsidRDefault="003F79AA" w:rsidP="00A1003A">
      <w:pPr>
        <w:spacing w:after="120"/>
        <w:jc w:val="center"/>
      </w:pPr>
    </w:p>
    <w:p w:rsidR="003F79AA" w:rsidRPr="00A1003A" w:rsidRDefault="003F79AA" w:rsidP="00A1003A">
      <w:pPr>
        <w:spacing w:after="120"/>
        <w:jc w:val="center"/>
      </w:pPr>
    </w:p>
    <w:p w:rsidR="003F79AA" w:rsidRPr="00A1003A" w:rsidRDefault="003F79AA" w:rsidP="00A1003A">
      <w:pPr>
        <w:spacing w:after="120"/>
        <w:jc w:val="center"/>
      </w:pPr>
    </w:p>
    <w:p w:rsidR="003F79AA" w:rsidRPr="00CD72EE" w:rsidRDefault="00CD72EE" w:rsidP="00A1003A">
      <w:pPr>
        <w:pBdr>
          <w:bottom w:val="single" w:sz="12" w:space="1" w:color="auto"/>
        </w:pBdr>
        <w:spacing w:after="120"/>
        <w:jc w:val="center"/>
        <w:rPr>
          <w:b/>
          <w:i/>
        </w:rPr>
      </w:pPr>
      <w:r w:rsidRPr="00CD72EE">
        <w:rPr>
          <w:b/>
          <w:i/>
          <w:iCs/>
        </w:rPr>
        <w:t>REPOTENCIACIÓN SUBESTACIÓN LAGO AGRIO</w:t>
      </w:r>
    </w:p>
    <w:p w:rsidR="003F79AA" w:rsidRPr="00A1003A" w:rsidRDefault="003F79AA" w:rsidP="00A1003A">
      <w:pPr>
        <w:pBdr>
          <w:bottom w:val="single" w:sz="12" w:space="1" w:color="auto"/>
        </w:pBdr>
        <w:spacing w:after="120"/>
        <w:jc w:val="center"/>
      </w:pPr>
    </w:p>
    <w:p w:rsidR="003F79AA" w:rsidRPr="00A1003A" w:rsidRDefault="003F79AA" w:rsidP="00A1003A">
      <w:pPr>
        <w:pBdr>
          <w:bottom w:val="single" w:sz="12" w:space="1" w:color="auto"/>
        </w:pBdr>
        <w:spacing w:after="120"/>
        <w:jc w:val="center"/>
      </w:pPr>
    </w:p>
    <w:p w:rsidR="003F79AA" w:rsidRPr="00A1003A" w:rsidRDefault="003F79AA" w:rsidP="00A1003A">
      <w:pPr>
        <w:pBdr>
          <w:bottom w:val="single" w:sz="12" w:space="1" w:color="auto"/>
        </w:pBdr>
        <w:spacing w:after="120"/>
        <w:jc w:val="center"/>
      </w:pPr>
    </w:p>
    <w:p w:rsidR="003F79AA" w:rsidRPr="00A1003A" w:rsidRDefault="003F79AA" w:rsidP="00A1003A">
      <w:pPr>
        <w:spacing w:after="120"/>
        <w:jc w:val="center"/>
      </w:pPr>
    </w:p>
    <w:p w:rsidR="003F79AA" w:rsidRPr="00A1003A" w:rsidRDefault="003F79AA" w:rsidP="00A1003A">
      <w:pPr>
        <w:spacing w:after="120"/>
        <w:jc w:val="center"/>
        <w:rPr>
          <w:color w:val="548DD4"/>
        </w:rPr>
      </w:pPr>
      <w:r w:rsidRPr="00A1003A">
        <w:rPr>
          <w:b/>
          <w:bCs/>
        </w:rPr>
        <w:t>Emitido el:</w:t>
      </w:r>
      <w:r w:rsidRPr="00A1003A">
        <w:t xml:space="preserve"> </w:t>
      </w:r>
      <w:r w:rsidR="002236F4">
        <w:t>29</w:t>
      </w:r>
      <w:r w:rsidR="00CD72EE">
        <w:t xml:space="preserve"> DE JULIO DE 2014</w:t>
      </w:r>
    </w:p>
    <w:p w:rsidR="003F79AA" w:rsidRPr="00A1003A" w:rsidRDefault="003F79AA" w:rsidP="00A1003A">
      <w:pPr>
        <w:spacing w:after="120"/>
        <w:jc w:val="center"/>
      </w:pPr>
    </w:p>
    <w:p w:rsidR="003F79AA" w:rsidRPr="00CD72EE" w:rsidRDefault="003F79AA" w:rsidP="00A1003A">
      <w:pPr>
        <w:spacing w:after="120"/>
        <w:jc w:val="center"/>
        <w:rPr>
          <w:lang w:val="en-US"/>
        </w:rPr>
      </w:pPr>
      <w:r w:rsidRPr="00CD72EE">
        <w:rPr>
          <w:b/>
          <w:bCs/>
          <w:lang w:val="en-US"/>
        </w:rPr>
        <w:t>LP</w:t>
      </w:r>
      <w:r w:rsidR="00CB3B8E" w:rsidRPr="00CD72EE">
        <w:rPr>
          <w:b/>
          <w:bCs/>
          <w:lang w:val="en-US"/>
        </w:rPr>
        <w:t>N</w:t>
      </w:r>
      <w:r w:rsidRPr="00CD72EE">
        <w:rPr>
          <w:b/>
          <w:bCs/>
          <w:lang w:val="en-US"/>
        </w:rPr>
        <w:t xml:space="preserve"> No:</w:t>
      </w:r>
      <w:r w:rsidRPr="00CD72EE">
        <w:rPr>
          <w:lang w:val="en-US"/>
        </w:rPr>
        <w:t xml:space="preserve"> </w:t>
      </w:r>
      <w:r w:rsidR="00CD72EE">
        <w:rPr>
          <w:lang w:val="en-US"/>
        </w:rPr>
        <w:t>BID-RSND-CNELSUC-ST-OB-016</w:t>
      </w:r>
    </w:p>
    <w:p w:rsidR="003F79AA" w:rsidRPr="00CD72EE" w:rsidRDefault="003F79AA" w:rsidP="00A1003A">
      <w:pPr>
        <w:spacing w:after="120"/>
        <w:jc w:val="center"/>
        <w:rPr>
          <w:lang w:val="en-US"/>
        </w:rPr>
      </w:pPr>
    </w:p>
    <w:p w:rsidR="003F79AA" w:rsidRPr="00A1003A" w:rsidRDefault="003F79AA" w:rsidP="00A1003A">
      <w:pPr>
        <w:spacing w:after="120"/>
        <w:jc w:val="center"/>
        <w:rPr>
          <w:color w:val="548DD4"/>
        </w:rPr>
      </w:pPr>
      <w:r w:rsidRPr="00A1003A">
        <w:rPr>
          <w:b/>
          <w:bCs/>
        </w:rPr>
        <w:t>Contratante:</w:t>
      </w:r>
      <w:r w:rsidRPr="00A1003A">
        <w:t xml:space="preserve"> </w:t>
      </w:r>
      <w:r w:rsidR="00CD72EE">
        <w:t>EMPRESA ELÉCTRICA PÚBLICA ESTRATÉGICA CORPORACIÓN NACIONAL DE ELECTRICIDAD EP - UNIDAD DE NEGOCIO SUCUMBIOS</w:t>
      </w:r>
    </w:p>
    <w:p w:rsidR="003F79AA" w:rsidRPr="00A1003A" w:rsidRDefault="003F79AA" w:rsidP="00A1003A">
      <w:pPr>
        <w:spacing w:after="120"/>
        <w:jc w:val="center"/>
      </w:pPr>
    </w:p>
    <w:p w:rsidR="003F79AA" w:rsidRPr="00A1003A" w:rsidRDefault="003F79AA" w:rsidP="00A1003A">
      <w:pPr>
        <w:spacing w:after="120"/>
        <w:jc w:val="center"/>
      </w:pPr>
      <w:r w:rsidRPr="00A1003A">
        <w:rPr>
          <w:b/>
          <w:bCs/>
        </w:rPr>
        <w:t>País:</w:t>
      </w:r>
      <w:r w:rsidRPr="00A1003A">
        <w:t xml:space="preserve"> </w:t>
      </w:r>
      <w:r w:rsidR="00CD72EE">
        <w:t>ECUADOR</w:t>
      </w:r>
      <w:r w:rsidRPr="00A1003A">
        <w:t xml:space="preserve"> </w:t>
      </w:r>
    </w:p>
    <w:p w:rsidR="003F79AA" w:rsidRPr="00A1003A" w:rsidRDefault="003F79AA" w:rsidP="00A1003A">
      <w:pPr>
        <w:spacing w:after="120"/>
        <w:jc w:val="center"/>
      </w:pPr>
    </w:p>
    <w:p w:rsidR="003F79AA" w:rsidRPr="00A1003A" w:rsidRDefault="003F79AA" w:rsidP="00A1003A">
      <w:pPr>
        <w:spacing w:after="120"/>
        <w:jc w:val="center"/>
      </w:pPr>
    </w:p>
    <w:p w:rsidR="003F79AA" w:rsidRPr="00A1003A" w:rsidRDefault="003F79AA" w:rsidP="00A1003A">
      <w:pPr>
        <w:spacing w:after="120"/>
        <w:jc w:val="center"/>
      </w:pPr>
      <w:r w:rsidRPr="00A1003A">
        <w:br w:type="page"/>
      </w:r>
    </w:p>
    <w:p w:rsidR="003F79AA" w:rsidRPr="00A1003A" w:rsidRDefault="003F79AA" w:rsidP="00A1003A">
      <w:pPr>
        <w:spacing w:after="120"/>
        <w:jc w:val="center"/>
      </w:pPr>
    </w:p>
    <w:p w:rsidR="003F79AA" w:rsidRPr="00A1003A" w:rsidRDefault="00F23625" w:rsidP="00A1003A">
      <w:pPr>
        <w:spacing w:after="120"/>
        <w:jc w:val="center"/>
        <w:rPr>
          <w:b/>
          <w:bCs/>
        </w:rPr>
      </w:pPr>
      <w:r w:rsidRPr="00A1003A">
        <w:rPr>
          <w:b/>
          <w:bCs/>
        </w:rPr>
        <w:t>Índice</w:t>
      </w:r>
      <w:r w:rsidR="003F79AA" w:rsidRPr="00A1003A">
        <w:rPr>
          <w:b/>
          <w:bCs/>
        </w:rPr>
        <w:t xml:space="preserve"> General</w:t>
      </w:r>
    </w:p>
    <w:p w:rsidR="003F79AA" w:rsidRPr="00A1003A" w:rsidRDefault="003F79AA" w:rsidP="00A1003A">
      <w:pPr>
        <w:spacing w:after="120"/>
        <w:jc w:val="center"/>
        <w:rPr>
          <w:b/>
          <w:bCs/>
        </w:rPr>
      </w:pPr>
    </w:p>
    <w:p w:rsidR="003F79AA" w:rsidRPr="00A1003A" w:rsidRDefault="003F79AA" w:rsidP="00A1003A">
      <w:pPr>
        <w:spacing w:after="120"/>
        <w:jc w:val="center"/>
        <w:rPr>
          <w:b/>
          <w:bCs/>
        </w:rPr>
      </w:pPr>
    </w:p>
    <w:p w:rsidR="003F79AA" w:rsidRPr="00A1003A" w:rsidRDefault="003F79AA" w:rsidP="00A1003A">
      <w:pPr>
        <w:pStyle w:val="TDC1"/>
        <w:spacing w:before="0" w:after="120"/>
        <w:rPr>
          <w:rFonts w:ascii="Times New Roman" w:hAnsi="Times New Roman"/>
          <w:szCs w:val="24"/>
          <w:lang w:val="en-US"/>
        </w:rPr>
      </w:pPr>
      <w:r w:rsidRPr="00A1003A">
        <w:rPr>
          <w:rFonts w:ascii="Times New Roman" w:hAnsi="Times New Roman"/>
          <w:szCs w:val="24"/>
        </w:rPr>
        <w:fldChar w:fldCharType="begin"/>
      </w:r>
      <w:r w:rsidRPr="00A1003A">
        <w:rPr>
          <w:rFonts w:ascii="Times New Roman" w:hAnsi="Times New Roman"/>
          <w:szCs w:val="24"/>
        </w:rPr>
        <w:instrText xml:space="preserve"> TOC \o "1-1" \h \z \t "Section X H2,2,Index,2,Section IV H2,2" </w:instrText>
      </w:r>
      <w:r w:rsidRPr="00A1003A">
        <w:rPr>
          <w:rFonts w:ascii="Times New Roman" w:hAnsi="Times New Roman"/>
          <w:szCs w:val="24"/>
        </w:rPr>
        <w:fldChar w:fldCharType="separate"/>
      </w:r>
      <w:r w:rsidRPr="00A1003A">
        <w:rPr>
          <w:rFonts w:ascii="Times New Roman" w:hAnsi="Times New Roman"/>
          <w:szCs w:val="24"/>
          <w:lang w:val="en-US"/>
        </w:rPr>
        <w:t xml:space="preserve"> </w:t>
      </w:r>
    </w:p>
    <w:p w:rsidR="003F79AA" w:rsidRPr="00A1003A" w:rsidRDefault="003F79AA" w:rsidP="00A1003A">
      <w:pPr>
        <w:pStyle w:val="TDC1"/>
        <w:spacing w:before="0" w:after="120"/>
        <w:rPr>
          <w:rFonts w:ascii="Times New Roman" w:hAnsi="Times New Roman"/>
          <w:szCs w:val="24"/>
          <w:lang w:val="en-US"/>
        </w:rPr>
      </w:pPr>
      <w:hyperlink w:anchor="_Toc112839681" w:history="1">
        <w:r w:rsidRPr="00A1003A">
          <w:rPr>
            <w:rStyle w:val="Hipervnculo"/>
            <w:rFonts w:ascii="Times New Roman" w:hAnsi="Times New Roman"/>
            <w:szCs w:val="24"/>
          </w:rPr>
          <w:t>Introducción</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_Toc112839681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viii</w:t>
        </w:r>
        <w:r w:rsidRPr="00A1003A">
          <w:rPr>
            <w:rFonts w:ascii="Times New Roman" w:hAnsi="Times New Roman"/>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2839682" w:history="1">
        <w:r w:rsidRPr="00A1003A">
          <w:rPr>
            <w:rStyle w:val="Hipervnculo"/>
            <w:rFonts w:ascii="Times New Roman" w:hAnsi="Times New Roman"/>
            <w:szCs w:val="24"/>
          </w:rPr>
          <w:t>Sección I.  Ins</w:t>
        </w:r>
        <w:r w:rsidRPr="00A1003A">
          <w:rPr>
            <w:rStyle w:val="Hipervnculo"/>
            <w:rFonts w:ascii="Times New Roman" w:hAnsi="Times New Roman"/>
            <w:szCs w:val="24"/>
          </w:rPr>
          <w:t>t</w:t>
        </w:r>
        <w:r w:rsidRPr="00A1003A">
          <w:rPr>
            <w:rStyle w:val="Hipervnculo"/>
            <w:rFonts w:ascii="Times New Roman" w:hAnsi="Times New Roman"/>
            <w:szCs w:val="24"/>
          </w:rPr>
          <w:t>rucciones a los Oferentes</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_Toc112839682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1</w:t>
        </w:r>
        <w:r w:rsidRPr="00A1003A">
          <w:rPr>
            <w:rFonts w:ascii="Times New Roman" w:hAnsi="Times New Roman"/>
            <w:webHidden/>
            <w:szCs w:val="24"/>
          </w:rPr>
          <w:fldChar w:fldCharType="end"/>
        </w:r>
      </w:hyperlink>
    </w:p>
    <w:p w:rsidR="003F79AA" w:rsidRPr="00A1003A" w:rsidRDefault="003F79AA" w:rsidP="00A1003A">
      <w:pPr>
        <w:pStyle w:val="TDC2"/>
        <w:spacing w:after="120"/>
        <w:rPr>
          <w:szCs w:val="24"/>
          <w:lang w:val="en-US"/>
        </w:rPr>
      </w:pPr>
      <w:hyperlink w:anchor="_Toc112839683" w:history="1">
        <w:r w:rsidRPr="00A1003A">
          <w:rPr>
            <w:rStyle w:val="Hipervnculo"/>
            <w:szCs w:val="24"/>
          </w:rPr>
          <w:t>Indi</w:t>
        </w:r>
        <w:r w:rsidRPr="00A1003A">
          <w:rPr>
            <w:rStyle w:val="Hipervnculo"/>
            <w:szCs w:val="24"/>
          </w:rPr>
          <w:t>c</w:t>
        </w:r>
        <w:r w:rsidRPr="00A1003A">
          <w:rPr>
            <w:rStyle w:val="Hipervnculo"/>
            <w:szCs w:val="24"/>
          </w:rPr>
          <w:t>e de Cláusulas</w:t>
        </w:r>
        <w:r w:rsidRPr="00A1003A">
          <w:rPr>
            <w:webHidden/>
            <w:szCs w:val="24"/>
          </w:rPr>
          <w:tab/>
        </w:r>
        <w:r w:rsidRPr="00A1003A">
          <w:rPr>
            <w:webHidden/>
            <w:szCs w:val="24"/>
          </w:rPr>
          <w:fldChar w:fldCharType="begin"/>
        </w:r>
        <w:r w:rsidRPr="00A1003A">
          <w:rPr>
            <w:webHidden/>
            <w:szCs w:val="24"/>
          </w:rPr>
          <w:instrText xml:space="preserve"> PAGEREF _Toc112839683 \h </w:instrText>
        </w:r>
        <w:r w:rsidRPr="00A1003A">
          <w:rPr>
            <w:szCs w:val="24"/>
          </w:rPr>
        </w:r>
        <w:r w:rsidRPr="00A1003A">
          <w:rPr>
            <w:webHidden/>
            <w:szCs w:val="24"/>
          </w:rPr>
          <w:fldChar w:fldCharType="separate"/>
        </w:r>
        <w:r w:rsidRPr="00A1003A">
          <w:rPr>
            <w:webHidden/>
            <w:szCs w:val="24"/>
          </w:rPr>
          <w:t>3</w:t>
        </w:r>
        <w:r w:rsidRPr="00A1003A">
          <w:rPr>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2839684" w:history="1">
        <w:r w:rsidRPr="00A1003A">
          <w:rPr>
            <w:rStyle w:val="Hipervnculo"/>
            <w:rFonts w:ascii="Times New Roman" w:hAnsi="Times New Roman"/>
            <w:szCs w:val="24"/>
          </w:rPr>
          <w:t>Sección II. Datos de la Licitación</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_Toc112839684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31</w:t>
        </w:r>
        <w:r w:rsidRPr="00A1003A">
          <w:rPr>
            <w:rFonts w:ascii="Times New Roman" w:hAnsi="Times New Roman"/>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2839685" w:history="1">
        <w:r w:rsidRPr="00A1003A">
          <w:rPr>
            <w:rStyle w:val="Hipervnculo"/>
            <w:rFonts w:ascii="Times New Roman" w:hAnsi="Times New Roman"/>
            <w:szCs w:val="24"/>
          </w:rPr>
          <w:t>Sección III.  Países Elegibles</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_Toc112839685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37</w:t>
        </w:r>
        <w:r w:rsidRPr="00A1003A">
          <w:rPr>
            <w:rFonts w:ascii="Times New Roman" w:hAnsi="Times New Roman"/>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2839686" w:history="1">
        <w:r w:rsidRPr="00A1003A">
          <w:rPr>
            <w:rStyle w:val="Hipervnculo"/>
            <w:rFonts w:ascii="Times New Roman" w:hAnsi="Times New Roman"/>
            <w:szCs w:val="24"/>
          </w:rPr>
          <w:t>Sección IV. Formulario de la Oferta</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_Toc112839686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41</w:t>
        </w:r>
        <w:r w:rsidRPr="00A1003A">
          <w:rPr>
            <w:rFonts w:ascii="Times New Roman" w:hAnsi="Times New Roman"/>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2839694" w:history="1">
        <w:r w:rsidRPr="00A1003A">
          <w:rPr>
            <w:rStyle w:val="Hipervnculo"/>
            <w:rFonts w:ascii="Times New Roman" w:hAnsi="Times New Roman"/>
            <w:szCs w:val="24"/>
          </w:rPr>
          <w:t>Sección V. Condiciones Generales del Contrato</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_Toc112839694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51</w:t>
        </w:r>
        <w:r w:rsidRPr="00A1003A">
          <w:rPr>
            <w:rFonts w:ascii="Times New Roman" w:hAnsi="Times New Roman"/>
            <w:webHidden/>
            <w:szCs w:val="24"/>
          </w:rPr>
          <w:fldChar w:fldCharType="end"/>
        </w:r>
      </w:hyperlink>
    </w:p>
    <w:p w:rsidR="003F79AA" w:rsidRPr="00A1003A" w:rsidRDefault="003F79AA" w:rsidP="00A1003A">
      <w:pPr>
        <w:pStyle w:val="TDC2"/>
        <w:spacing w:after="120"/>
        <w:rPr>
          <w:szCs w:val="24"/>
          <w:lang w:val="en-US"/>
        </w:rPr>
      </w:pPr>
      <w:hyperlink w:anchor="_Toc112839695" w:history="1">
        <w:r w:rsidRPr="00A1003A">
          <w:rPr>
            <w:rStyle w:val="Hipervnculo"/>
            <w:szCs w:val="24"/>
          </w:rPr>
          <w:t>Indice de Cláusulas</w:t>
        </w:r>
        <w:r w:rsidRPr="00A1003A">
          <w:rPr>
            <w:webHidden/>
            <w:szCs w:val="24"/>
          </w:rPr>
          <w:tab/>
        </w:r>
        <w:r w:rsidRPr="00A1003A">
          <w:rPr>
            <w:webHidden/>
            <w:szCs w:val="24"/>
          </w:rPr>
          <w:fldChar w:fldCharType="begin"/>
        </w:r>
        <w:r w:rsidRPr="00A1003A">
          <w:rPr>
            <w:webHidden/>
            <w:szCs w:val="24"/>
          </w:rPr>
          <w:instrText xml:space="preserve"> PAGEREF _Toc112839695 \h </w:instrText>
        </w:r>
        <w:r w:rsidRPr="00A1003A">
          <w:rPr>
            <w:szCs w:val="24"/>
          </w:rPr>
        </w:r>
        <w:r w:rsidRPr="00A1003A">
          <w:rPr>
            <w:webHidden/>
            <w:szCs w:val="24"/>
          </w:rPr>
          <w:fldChar w:fldCharType="separate"/>
        </w:r>
        <w:r w:rsidRPr="00A1003A">
          <w:rPr>
            <w:webHidden/>
            <w:szCs w:val="24"/>
          </w:rPr>
          <w:t>53</w:t>
        </w:r>
        <w:r w:rsidRPr="00A1003A">
          <w:rPr>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2839696" w:history="1">
        <w:r w:rsidRPr="00A1003A">
          <w:rPr>
            <w:rStyle w:val="Hipervnculo"/>
            <w:rFonts w:ascii="Times New Roman" w:hAnsi="Times New Roman"/>
            <w:szCs w:val="24"/>
          </w:rPr>
          <w:t>Sección VI. Condiciones Especiales del Contrato</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_Toc112839696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83</w:t>
        </w:r>
        <w:r w:rsidRPr="00A1003A">
          <w:rPr>
            <w:rFonts w:ascii="Times New Roman" w:hAnsi="Times New Roman"/>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2839697" w:history="1">
        <w:r w:rsidRPr="00A1003A">
          <w:rPr>
            <w:rStyle w:val="Hipervnculo"/>
            <w:rFonts w:ascii="Times New Roman" w:hAnsi="Times New Roman"/>
            <w:szCs w:val="24"/>
          </w:rPr>
          <w:t>Sección VII. Especificaciones y Condiciones de Cumplimiento</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_Toc112839697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89</w:t>
        </w:r>
        <w:r w:rsidRPr="00A1003A">
          <w:rPr>
            <w:rFonts w:ascii="Times New Roman" w:hAnsi="Times New Roman"/>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2839698" w:history="1">
        <w:r w:rsidRPr="00A1003A">
          <w:rPr>
            <w:rStyle w:val="Hipervnculo"/>
            <w:rFonts w:ascii="Times New Roman" w:hAnsi="Times New Roman"/>
            <w:szCs w:val="24"/>
          </w:rPr>
          <w:t>Sección VIII. Planos</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_Toc112839698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91</w:t>
        </w:r>
        <w:r w:rsidRPr="00A1003A">
          <w:rPr>
            <w:rFonts w:ascii="Times New Roman" w:hAnsi="Times New Roman"/>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2839699" w:history="1">
        <w:r w:rsidRPr="00A1003A">
          <w:rPr>
            <w:rStyle w:val="Hipervnculo"/>
            <w:rFonts w:ascii="Times New Roman" w:hAnsi="Times New Roman"/>
            <w:szCs w:val="24"/>
          </w:rPr>
          <w:t>Sección IX. Lista de Cantidades</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_Toc112839699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93</w:t>
        </w:r>
        <w:r w:rsidRPr="00A1003A">
          <w:rPr>
            <w:rFonts w:ascii="Times New Roman" w:hAnsi="Times New Roman"/>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2839700" w:history="1">
        <w:r w:rsidRPr="00A1003A">
          <w:rPr>
            <w:rStyle w:val="Hipervnculo"/>
            <w:rFonts w:ascii="Times New Roman" w:hAnsi="Times New Roman"/>
            <w:szCs w:val="24"/>
          </w:rPr>
          <w:t>Sección X.  Formularios de Garantía</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_Toc112839700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95</w:t>
        </w:r>
        <w:r w:rsidRPr="00A1003A">
          <w:rPr>
            <w:rFonts w:ascii="Times New Roman" w:hAnsi="Times New Roman"/>
            <w:webHidden/>
            <w:szCs w:val="24"/>
          </w:rPr>
          <w:fldChar w:fldCharType="end"/>
        </w:r>
      </w:hyperlink>
    </w:p>
    <w:p w:rsidR="003F79AA" w:rsidRPr="00A1003A" w:rsidRDefault="003F79AA" w:rsidP="00A1003A">
      <w:pPr>
        <w:pStyle w:val="TDC2"/>
        <w:spacing w:after="120"/>
        <w:rPr>
          <w:szCs w:val="24"/>
          <w:lang w:val="en-US"/>
        </w:rPr>
      </w:pPr>
      <w:hyperlink w:anchor="_Toc112839701" w:history="1">
        <w:r w:rsidRPr="00A1003A">
          <w:rPr>
            <w:rStyle w:val="Hipervnculo"/>
            <w:szCs w:val="24"/>
          </w:rPr>
          <w:t>Garantía de Mantenimiento de la Oferta (Garantía Bancaria)</w:t>
        </w:r>
        <w:r w:rsidRPr="00A1003A">
          <w:rPr>
            <w:webHidden/>
            <w:szCs w:val="24"/>
          </w:rPr>
          <w:tab/>
        </w:r>
        <w:r w:rsidRPr="00A1003A">
          <w:rPr>
            <w:webHidden/>
            <w:szCs w:val="24"/>
          </w:rPr>
          <w:fldChar w:fldCharType="begin"/>
        </w:r>
        <w:r w:rsidRPr="00A1003A">
          <w:rPr>
            <w:webHidden/>
            <w:szCs w:val="24"/>
          </w:rPr>
          <w:instrText xml:space="preserve"> PAGEREF _Toc112839701 \h </w:instrText>
        </w:r>
        <w:r w:rsidRPr="00A1003A">
          <w:rPr>
            <w:szCs w:val="24"/>
          </w:rPr>
        </w:r>
        <w:r w:rsidRPr="00A1003A">
          <w:rPr>
            <w:webHidden/>
            <w:szCs w:val="24"/>
          </w:rPr>
          <w:fldChar w:fldCharType="separate"/>
        </w:r>
        <w:r w:rsidRPr="00A1003A">
          <w:rPr>
            <w:webHidden/>
            <w:szCs w:val="24"/>
          </w:rPr>
          <w:t>96</w:t>
        </w:r>
        <w:r w:rsidRPr="00A1003A">
          <w:rPr>
            <w:webHidden/>
            <w:szCs w:val="24"/>
          </w:rPr>
          <w:fldChar w:fldCharType="end"/>
        </w:r>
      </w:hyperlink>
    </w:p>
    <w:p w:rsidR="003F79AA" w:rsidRPr="00A1003A" w:rsidRDefault="003F79AA" w:rsidP="00A1003A">
      <w:pPr>
        <w:pStyle w:val="TDC2"/>
        <w:spacing w:after="120"/>
        <w:rPr>
          <w:szCs w:val="24"/>
          <w:lang w:val="en-US"/>
        </w:rPr>
      </w:pPr>
      <w:hyperlink w:anchor="_Toc112839702" w:history="1">
        <w:r w:rsidRPr="00A1003A">
          <w:rPr>
            <w:rStyle w:val="Hipervnculo"/>
            <w:szCs w:val="24"/>
          </w:rPr>
          <w:t>Garantía</w:t>
        </w:r>
        <w:r w:rsidRPr="00A1003A">
          <w:rPr>
            <w:rStyle w:val="Hipervnculo"/>
            <w:szCs w:val="24"/>
            <w:lang w:val="es-MX"/>
          </w:rPr>
          <w:t xml:space="preserve"> de Mantenimiento de la Oferta (Fianza)</w:t>
        </w:r>
        <w:r w:rsidRPr="00A1003A">
          <w:rPr>
            <w:webHidden/>
            <w:szCs w:val="24"/>
          </w:rPr>
          <w:tab/>
        </w:r>
        <w:r w:rsidRPr="00A1003A">
          <w:rPr>
            <w:webHidden/>
            <w:szCs w:val="24"/>
          </w:rPr>
          <w:fldChar w:fldCharType="begin"/>
        </w:r>
        <w:r w:rsidRPr="00A1003A">
          <w:rPr>
            <w:webHidden/>
            <w:szCs w:val="24"/>
          </w:rPr>
          <w:instrText xml:space="preserve"> PAGEREF _Toc112839702 \h </w:instrText>
        </w:r>
        <w:r w:rsidRPr="00A1003A">
          <w:rPr>
            <w:szCs w:val="24"/>
          </w:rPr>
        </w:r>
        <w:r w:rsidRPr="00A1003A">
          <w:rPr>
            <w:webHidden/>
            <w:szCs w:val="24"/>
          </w:rPr>
          <w:fldChar w:fldCharType="separate"/>
        </w:r>
        <w:r w:rsidRPr="00A1003A">
          <w:rPr>
            <w:webHidden/>
            <w:szCs w:val="24"/>
          </w:rPr>
          <w:t>98</w:t>
        </w:r>
        <w:r w:rsidRPr="00A1003A">
          <w:rPr>
            <w:webHidden/>
            <w:szCs w:val="24"/>
          </w:rPr>
          <w:fldChar w:fldCharType="end"/>
        </w:r>
      </w:hyperlink>
    </w:p>
    <w:p w:rsidR="003F79AA" w:rsidRPr="00A1003A" w:rsidRDefault="003F79AA" w:rsidP="00A1003A">
      <w:pPr>
        <w:pStyle w:val="TDC2"/>
        <w:spacing w:after="120"/>
        <w:rPr>
          <w:szCs w:val="24"/>
          <w:lang w:val="en-US"/>
        </w:rPr>
      </w:pPr>
      <w:hyperlink w:anchor="_Toc112839703" w:history="1">
        <w:r w:rsidRPr="00A1003A">
          <w:rPr>
            <w:rStyle w:val="Hipervnculo"/>
            <w:szCs w:val="24"/>
            <w:lang w:val="es-MX"/>
          </w:rPr>
          <w:t>Declaración de Mantenimiento de la Oferta</w:t>
        </w:r>
        <w:r w:rsidRPr="00A1003A">
          <w:rPr>
            <w:webHidden/>
            <w:szCs w:val="24"/>
          </w:rPr>
          <w:tab/>
        </w:r>
        <w:r w:rsidRPr="00A1003A">
          <w:rPr>
            <w:webHidden/>
            <w:szCs w:val="24"/>
          </w:rPr>
          <w:fldChar w:fldCharType="begin"/>
        </w:r>
        <w:r w:rsidRPr="00A1003A">
          <w:rPr>
            <w:webHidden/>
            <w:szCs w:val="24"/>
          </w:rPr>
          <w:instrText xml:space="preserve"> PAGEREF _Toc112839703 \h </w:instrText>
        </w:r>
        <w:r w:rsidRPr="00A1003A">
          <w:rPr>
            <w:szCs w:val="24"/>
          </w:rPr>
        </w:r>
        <w:r w:rsidRPr="00A1003A">
          <w:rPr>
            <w:webHidden/>
            <w:szCs w:val="24"/>
          </w:rPr>
          <w:fldChar w:fldCharType="separate"/>
        </w:r>
        <w:r w:rsidRPr="00A1003A">
          <w:rPr>
            <w:webHidden/>
            <w:szCs w:val="24"/>
          </w:rPr>
          <w:t>100</w:t>
        </w:r>
        <w:r w:rsidRPr="00A1003A">
          <w:rPr>
            <w:webHidden/>
            <w:szCs w:val="24"/>
          </w:rPr>
          <w:fldChar w:fldCharType="end"/>
        </w:r>
      </w:hyperlink>
    </w:p>
    <w:p w:rsidR="003F79AA" w:rsidRPr="00A1003A" w:rsidRDefault="003F79AA" w:rsidP="00A1003A">
      <w:pPr>
        <w:pStyle w:val="TDC2"/>
        <w:spacing w:after="120"/>
        <w:rPr>
          <w:szCs w:val="24"/>
          <w:lang w:val="en-US"/>
        </w:rPr>
      </w:pPr>
      <w:hyperlink w:anchor="_Toc112839704" w:history="1">
        <w:r w:rsidRPr="00A1003A">
          <w:rPr>
            <w:rStyle w:val="Hipervnculo"/>
            <w:szCs w:val="24"/>
            <w:lang w:val="es-MX"/>
          </w:rPr>
          <w:t>Garantía de Cumplimiento (</w:t>
        </w:r>
        <w:r w:rsidRPr="00A1003A">
          <w:rPr>
            <w:rStyle w:val="Hipervnculo"/>
            <w:szCs w:val="24"/>
          </w:rPr>
          <w:t>Garantía Bancaria)</w:t>
        </w:r>
        <w:r w:rsidRPr="00A1003A">
          <w:rPr>
            <w:webHidden/>
            <w:szCs w:val="24"/>
          </w:rPr>
          <w:tab/>
        </w:r>
        <w:r w:rsidRPr="00A1003A">
          <w:rPr>
            <w:webHidden/>
            <w:szCs w:val="24"/>
          </w:rPr>
          <w:fldChar w:fldCharType="begin"/>
        </w:r>
        <w:r w:rsidRPr="00A1003A">
          <w:rPr>
            <w:webHidden/>
            <w:szCs w:val="24"/>
          </w:rPr>
          <w:instrText xml:space="preserve"> PAGEREF _Toc112839704 \h </w:instrText>
        </w:r>
        <w:r w:rsidRPr="00A1003A">
          <w:rPr>
            <w:szCs w:val="24"/>
          </w:rPr>
        </w:r>
        <w:r w:rsidRPr="00A1003A">
          <w:rPr>
            <w:webHidden/>
            <w:szCs w:val="24"/>
          </w:rPr>
          <w:fldChar w:fldCharType="separate"/>
        </w:r>
        <w:r w:rsidRPr="00A1003A">
          <w:rPr>
            <w:webHidden/>
            <w:szCs w:val="24"/>
          </w:rPr>
          <w:t>102</w:t>
        </w:r>
        <w:r w:rsidRPr="00A1003A">
          <w:rPr>
            <w:webHidden/>
            <w:szCs w:val="24"/>
          </w:rPr>
          <w:fldChar w:fldCharType="end"/>
        </w:r>
      </w:hyperlink>
    </w:p>
    <w:p w:rsidR="003F79AA" w:rsidRPr="00A1003A" w:rsidRDefault="003F79AA" w:rsidP="00A1003A">
      <w:pPr>
        <w:pStyle w:val="TDC2"/>
        <w:spacing w:after="120"/>
        <w:rPr>
          <w:szCs w:val="24"/>
          <w:lang w:val="en-US"/>
        </w:rPr>
      </w:pPr>
      <w:hyperlink w:anchor="_Toc112839705" w:history="1">
        <w:r w:rsidRPr="00A1003A">
          <w:rPr>
            <w:rStyle w:val="Hipervnculo"/>
            <w:szCs w:val="24"/>
          </w:rPr>
          <w:t>Garantía</w:t>
        </w:r>
        <w:r w:rsidRPr="00A1003A">
          <w:rPr>
            <w:rStyle w:val="Hipervnculo"/>
            <w:bCs/>
            <w:szCs w:val="24"/>
          </w:rPr>
          <w:t xml:space="preserve"> de Cumplimiento (Fianza)</w:t>
        </w:r>
        <w:r w:rsidRPr="00A1003A">
          <w:rPr>
            <w:webHidden/>
            <w:szCs w:val="24"/>
          </w:rPr>
          <w:tab/>
        </w:r>
        <w:r w:rsidRPr="00A1003A">
          <w:rPr>
            <w:webHidden/>
            <w:szCs w:val="24"/>
          </w:rPr>
          <w:fldChar w:fldCharType="begin"/>
        </w:r>
        <w:r w:rsidRPr="00A1003A">
          <w:rPr>
            <w:webHidden/>
            <w:szCs w:val="24"/>
          </w:rPr>
          <w:instrText xml:space="preserve"> PAGEREF _Toc112839705 \h </w:instrText>
        </w:r>
        <w:r w:rsidRPr="00A1003A">
          <w:rPr>
            <w:szCs w:val="24"/>
          </w:rPr>
        </w:r>
        <w:r w:rsidRPr="00A1003A">
          <w:rPr>
            <w:webHidden/>
            <w:szCs w:val="24"/>
          </w:rPr>
          <w:fldChar w:fldCharType="separate"/>
        </w:r>
        <w:r w:rsidRPr="00A1003A">
          <w:rPr>
            <w:webHidden/>
            <w:szCs w:val="24"/>
          </w:rPr>
          <w:t>104</w:t>
        </w:r>
        <w:r w:rsidRPr="00A1003A">
          <w:rPr>
            <w:webHidden/>
            <w:szCs w:val="24"/>
          </w:rPr>
          <w:fldChar w:fldCharType="end"/>
        </w:r>
      </w:hyperlink>
    </w:p>
    <w:p w:rsidR="003F79AA" w:rsidRPr="00A1003A" w:rsidRDefault="003F79AA" w:rsidP="00A1003A">
      <w:pPr>
        <w:pStyle w:val="TDC2"/>
        <w:spacing w:after="120"/>
        <w:rPr>
          <w:szCs w:val="24"/>
          <w:lang w:val="en-US"/>
        </w:rPr>
      </w:pPr>
      <w:hyperlink w:anchor="_Toc112839706" w:history="1">
        <w:r w:rsidRPr="00A1003A">
          <w:rPr>
            <w:rStyle w:val="Hipervnculo"/>
            <w:szCs w:val="24"/>
          </w:rPr>
          <w:t>Garantía Banc</w:t>
        </w:r>
        <w:r w:rsidRPr="00A1003A">
          <w:rPr>
            <w:rStyle w:val="Hipervnculo"/>
            <w:szCs w:val="24"/>
          </w:rPr>
          <w:t>a</w:t>
        </w:r>
        <w:r w:rsidRPr="00A1003A">
          <w:rPr>
            <w:rStyle w:val="Hipervnculo"/>
            <w:szCs w:val="24"/>
          </w:rPr>
          <w:t>ria por Pago de Anticipo</w:t>
        </w:r>
        <w:r w:rsidRPr="00A1003A">
          <w:rPr>
            <w:webHidden/>
            <w:szCs w:val="24"/>
          </w:rPr>
          <w:tab/>
        </w:r>
        <w:r w:rsidRPr="00A1003A">
          <w:rPr>
            <w:webHidden/>
            <w:szCs w:val="24"/>
          </w:rPr>
          <w:fldChar w:fldCharType="begin"/>
        </w:r>
        <w:r w:rsidRPr="00A1003A">
          <w:rPr>
            <w:webHidden/>
            <w:szCs w:val="24"/>
          </w:rPr>
          <w:instrText xml:space="preserve"> PAGEREF _Toc112839706 \h </w:instrText>
        </w:r>
        <w:r w:rsidRPr="00A1003A">
          <w:rPr>
            <w:szCs w:val="24"/>
          </w:rPr>
        </w:r>
        <w:r w:rsidRPr="00A1003A">
          <w:rPr>
            <w:webHidden/>
            <w:szCs w:val="24"/>
          </w:rPr>
          <w:fldChar w:fldCharType="separate"/>
        </w:r>
        <w:r w:rsidRPr="00A1003A">
          <w:rPr>
            <w:webHidden/>
            <w:szCs w:val="24"/>
          </w:rPr>
          <w:t>106</w:t>
        </w:r>
        <w:r w:rsidRPr="00A1003A">
          <w:rPr>
            <w:webHidden/>
            <w:szCs w:val="24"/>
          </w:rPr>
          <w:fldChar w:fldCharType="end"/>
        </w:r>
      </w:hyperlink>
    </w:p>
    <w:p w:rsidR="003F79AA" w:rsidRPr="00A1003A" w:rsidRDefault="003F79AA" w:rsidP="00A1003A">
      <w:pPr>
        <w:pStyle w:val="TDC2"/>
        <w:spacing w:after="120"/>
        <w:rPr>
          <w:szCs w:val="24"/>
          <w:lang w:val="en-US"/>
        </w:rPr>
      </w:pPr>
      <w:hyperlink w:anchor="_Toc112839707" w:history="1">
        <w:r w:rsidRPr="00A1003A">
          <w:rPr>
            <w:rStyle w:val="Hipervnculo"/>
            <w:szCs w:val="24"/>
          </w:rPr>
          <w:t>Llamado a Licitación</w:t>
        </w:r>
        <w:r w:rsidRPr="00A1003A">
          <w:rPr>
            <w:webHidden/>
            <w:szCs w:val="24"/>
          </w:rPr>
          <w:tab/>
        </w:r>
        <w:r w:rsidRPr="00A1003A">
          <w:rPr>
            <w:webHidden/>
            <w:szCs w:val="24"/>
          </w:rPr>
          <w:fldChar w:fldCharType="begin"/>
        </w:r>
        <w:r w:rsidRPr="00A1003A">
          <w:rPr>
            <w:webHidden/>
            <w:szCs w:val="24"/>
          </w:rPr>
          <w:instrText xml:space="preserve"> PAGEREF _Toc112839707 \h </w:instrText>
        </w:r>
        <w:r w:rsidRPr="00A1003A">
          <w:rPr>
            <w:szCs w:val="24"/>
          </w:rPr>
        </w:r>
        <w:r w:rsidRPr="00A1003A">
          <w:rPr>
            <w:webHidden/>
            <w:szCs w:val="24"/>
          </w:rPr>
          <w:fldChar w:fldCharType="separate"/>
        </w:r>
        <w:r w:rsidRPr="00A1003A">
          <w:rPr>
            <w:webHidden/>
            <w:szCs w:val="24"/>
          </w:rPr>
          <w:t>109</w:t>
        </w:r>
        <w:r w:rsidRPr="00A1003A">
          <w:rPr>
            <w:webHidden/>
            <w:szCs w:val="24"/>
          </w:rPr>
          <w:fldChar w:fldCharType="end"/>
        </w:r>
      </w:hyperlink>
    </w:p>
    <w:p w:rsidR="003F79AA" w:rsidRPr="00A1003A" w:rsidRDefault="003F79AA" w:rsidP="00A1003A">
      <w:pPr>
        <w:tabs>
          <w:tab w:val="center" w:pos="4950"/>
          <w:tab w:val="left" w:pos="5575"/>
        </w:tabs>
        <w:spacing w:after="120"/>
        <w:rPr>
          <w:b/>
          <w:bCs/>
        </w:rPr>
      </w:pPr>
      <w:r w:rsidRPr="00A1003A">
        <w:rPr>
          <w:bCs/>
        </w:rPr>
        <w:fldChar w:fldCharType="end"/>
      </w:r>
      <w:r w:rsidRPr="00A1003A">
        <w:rPr>
          <w:bCs/>
        </w:rPr>
        <w:tab/>
      </w:r>
    </w:p>
    <w:p w:rsidR="003F79AA" w:rsidRPr="00A1003A" w:rsidRDefault="003F79AA" w:rsidP="00A1003A">
      <w:pPr>
        <w:spacing w:after="120"/>
        <w:jc w:val="center"/>
        <w:rPr>
          <w:b/>
          <w:bCs/>
        </w:rPr>
      </w:pPr>
    </w:p>
    <w:p w:rsidR="003F79AA" w:rsidRPr="00A1003A" w:rsidRDefault="003F79AA" w:rsidP="00A1003A">
      <w:pPr>
        <w:pStyle w:val="Outline"/>
        <w:tabs>
          <w:tab w:val="left" w:pos="720"/>
          <w:tab w:val="left" w:leader="dot" w:pos="8856"/>
        </w:tabs>
        <w:spacing w:before="0" w:after="120"/>
        <w:rPr>
          <w:kern w:val="0"/>
          <w:szCs w:val="24"/>
          <w:lang w:val="es-ES_tradnl"/>
        </w:rPr>
      </w:pPr>
    </w:p>
    <w:p w:rsidR="003F79AA" w:rsidRPr="00A1003A" w:rsidRDefault="003F79AA" w:rsidP="00A1003A">
      <w:pPr>
        <w:spacing w:after="120"/>
      </w:pPr>
    </w:p>
    <w:p w:rsidR="003F79AA" w:rsidRPr="00A1003A" w:rsidRDefault="003F79AA" w:rsidP="00A1003A">
      <w:pPr>
        <w:pStyle w:val="Ttulo1"/>
        <w:spacing w:before="0" w:after="120"/>
        <w:rPr>
          <w:rFonts w:ascii="Times New Roman" w:hAnsi="Times New Roman"/>
          <w:sz w:val="24"/>
        </w:rPr>
      </w:pPr>
      <w:r w:rsidRPr="00A1003A">
        <w:rPr>
          <w:rFonts w:ascii="Times New Roman" w:hAnsi="Times New Roman"/>
          <w:sz w:val="24"/>
        </w:rPr>
        <w:br w:type="page"/>
      </w:r>
      <w:bookmarkStart w:id="2" w:name="_Toc112839682"/>
      <w:r w:rsidRPr="00A1003A">
        <w:rPr>
          <w:rFonts w:ascii="Times New Roman" w:hAnsi="Times New Roman"/>
          <w:sz w:val="24"/>
        </w:rPr>
        <w:lastRenderedPageBreak/>
        <w:t>Sección I.  Instrucciones a los Oferentes</w:t>
      </w:r>
      <w:bookmarkEnd w:id="2"/>
    </w:p>
    <w:p w:rsidR="003F79AA" w:rsidRPr="00A1003A" w:rsidRDefault="00A818B9" w:rsidP="00A1003A">
      <w:pPr>
        <w:pStyle w:val="Index"/>
        <w:spacing w:before="0" w:after="120"/>
        <w:ind w:firstLine="0"/>
        <w:rPr>
          <w:sz w:val="24"/>
        </w:rPr>
      </w:pPr>
      <w:bookmarkStart w:id="3" w:name="_Toc112839683"/>
      <w:r w:rsidRPr="00A1003A">
        <w:rPr>
          <w:sz w:val="24"/>
        </w:rPr>
        <w:t>Índice</w:t>
      </w:r>
      <w:r w:rsidR="003F79AA" w:rsidRPr="00A1003A">
        <w:rPr>
          <w:sz w:val="24"/>
        </w:rPr>
        <w:t xml:space="preserve"> de Cláusulas</w:t>
      </w:r>
      <w:bookmarkEnd w:id="3"/>
    </w:p>
    <w:p w:rsidR="003F79AA" w:rsidRPr="00A1003A" w:rsidRDefault="003F79AA" w:rsidP="00A1003A">
      <w:pPr>
        <w:pStyle w:val="TDC1"/>
        <w:spacing w:before="0" w:after="120"/>
        <w:rPr>
          <w:rFonts w:ascii="Times New Roman" w:hAnsi="Times New Roman"/>
          <w:szCs w:val="24"/>
          <w:lang w:val="en-US"/>
        </w:rPr>
      </w:pPr>
      <w:r w:rsidRPr="00A1003A">
        <w:rPr>
          <w:rFonts w:ascii="Times New Roman" w:hAnsi="Times New Roman"/>
          <w:szCs w:val="24"/>
        </w:rPr>
        <w:fldChar w:fldCharType="begin"/>
      </w:r>
      <w:r w:rsidRPr="00A1003A">
        <w:rPr>
          <w:rFonts w:ascii="Times New Roman" w:hAnsi="Times New Roman"/>
          <w:szCs w:val="24"/>
        </w:rPr>
        <w:instrText xml:space="preserve"> TOC \h \z \t "Heading 2,1,Heading 3,2" </w:instrText>
      </w:r>
      <w:r w:rsidRPr="00A1003A">
        <w:rPr>
          <w:rFonts w:ascii="Times New Roman" w:hAnsi="Times New Roman"/>
          <w:szCs w:val="24"/>
        </w:rPr>
        <w:fldChar w:fldCharType="separate"/>
      </w:r>
      <w:hyperlink w:anchor="_Toc115773975" w:history="1">
        <w:r w:rsidRPr="00A1003A">
          <w:rPr>
            <w:rStyle w:val="Hipervnculo"/>
            <w:rFonts w:ascii="Times New Roman" w:hAnsi="Times New Roman"/>
            <w:szCs w:val="24"/>
          </w:rPr>
          <w:t>A.  Disposiciones Generales</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_Toc115773975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5</w:t>
        </w:r>
        <w:r w:rsidRPr="00A1003A">
          <w:rPr>
            <w:rFonts w:ascii="Times New Roman" w:hAnsi="Times New Roman"/>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76" w:history="1">
        <w:r w:rsidRPr="00A1003A">
          <w:rPr>
            <w:rStyle w:val="Hipervnculo"/>
            <w:szCs w:val="24"/>
          </w:rPr>
          <w:t>1.</w:t>
        </w:r>
        <w:r w:rsidRPr="00A1003A">
          <w:rPr>
            <w:szCs w:val="24"/>
            <w:lang w:val="en-US"/>
          </w:rPr>
          <w:tab/>
        </w:r>
        <w:r w:rsidRPr="00A1003A">
          <w:rPr>
            <w:rStyle w:val="Hipervnculo"/>
            <w:szCs w:val="24"/>
          </w:rPr>
          <w:t>Alcance de la licitación</w:t>
        </w:r>
        <w:r w:rsidRPr="00A1003A">
          <w:rPr>
            <w:webHidden/>
            <w:szCs w:val="24"/>
          </w:rPr>
          <w:tab/>
        </w:r>
        <w:r w:rsidRPr="00A1003A">
          <w:rPr>
            <w:webHidden/>
            <w:szCs w:val="24"/>
          </w:rPr>
          <w:fldChar w:fldCharType="begin"/>
        </w:r>
        <w:r w:rsidRPr="00A1003A">
          <w:rPr>
            <w:webHidden/>
            <w:szCs w:val="24"/>
          </w:rPr>
          <w:instrText xml:space="preserve"> PAGEREF _Toc115773976 \h </w:instrText>
        </w:r>
        <w:r w:rsidRPr="00A1003A">
          <w:rPr>
            <w:szCs w:val="24"/>
          </w:rPr>
        </w:r>
        <w:r w:rsidRPr="00A1003A">
          <w:rPr>
            <w:webHidden/>
            <w:szCs w:val="24"/>
          </w:rPr>
          <w:fldChar w:fldCharType="separate"/>
        </w:r>
        <w:r w:rsidRPr="00A1003A">
          <w:rPr>
            <w:webHidden/>
            <w:szCs w:val="24"/>
          </w:rPr>
          <w:t>5</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77" w:history="1">
        <w:r w:rsidRPr="00A1003A">
          <w:rPr>
            <w:rStyle w:val="Hipervnculo"/>
            <w:szCs w:val="24"/>
          </w:rPr>
          <w:t xml:space="preserve">2.  </w:t>
        </w:r>
        <w:r w:rsidRPr="00A1003A">
          <w:rPr>
            <w:szCs w:val="24"/>
            <w:lang w:val="en-US"/>
          </w:rPr>
          <w:tab/>
        </w:r>
        <w:r w:rsidRPr="00A1003A">
          <w:rPr>
            <w:rStyle w:val="Hipervnculo"/>
            <w:szCs w:val="24"/>
          </w:rPr>
          <w:t>Fuente de fondos</w:t>
        </w:r>
        <w:r w:rsidRPr="00A1003A">
          <w:rPr>
            <w:webHidden/>
            <w:szCs w:val="24"/>
          </w:rPr>
          <w:tab/>
        </w:r>
        <w:r w:rsidRPr="00A1003A">
          <w:rPr>
            <w:webHidden/>
            <w:szCs w:val="24"/>
          </w:rPr>
          <w:fldChar w:fldCharType="begin"/>
        </w:r>
        <w:r w:rsidRPr="00A1003A">
          <w:rPr>
            <w:webHidden/>
            <w:szCs w:val="24"/>
          </w:rPr>
          <w:instrText xml:space="preserve"> PAGEREF _Toc115773977 \h </w:instrText>
        </w:r>
        <w:r w:rsidRPr="00A1003A">
          <w:rPr>
            <w:szCs w:val="24"/>
          </w:rPr>
        </w:r>
        <w:r w:rsidRPr="00A1003A">
          <w:rPr>
            <w:webHidden/>
            <w:szCs w:val="24"/>
          </w:rPr>
          <w:fldChar w:fldCharType="separate"/>
        </w:r>
        <w:r w:rsidRPr="00A1003A">
          <w:rPr>
            <w:webHidden/>
            <w:szCs w:val="24"/>
          </w:rPr>
          <w:t>5</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78" w:history="1">
        <w:r w:rsidRPr="00A1003A">
          <w:rPr>
            <w:rStyle w:val="Hipervnculo"/>
            <w:szCs w:val="24"/>
          </w:rPr>
          <w:t xml:space="preserve">3. </w:t>
        </w:r>
        <w:r w:rsidRPr="00A1003A">
          <w:rPr>
            <w:szCs w:val="24"/>
            <w:lang w:val="en-US"/>
          </w:rPr>
          <w:tab/>
        </w:r>
        <w:r w:rsidR="00F123B2" w:rsidRPr="00A1003A">
          <w:rPr>
            <w:rStyle w:val="Hipervnculo"/>
            <w:szCs w:val="24"/>
          </w:rPr>
          <w:t>Pr</w:t>
        </w:r>
        <w:r w:rsidR="00F123B2" w:rsidRPr="00A1003A">
          <w:rPr>
            <w:rStyle w:val="Hipervnculo"/>
            <w:szCs w:val="24"/>
          </w:rPr>
          <w:t>á</w:t>
        </w:r>
        <w:r w:rsidR="00F123B2" w:rsidRPr="00A1003A">
          <w:rPr>
            <w:rStyle w:val="Hipervnculo"/>
            <w:szCs w:val="24"/>
          </w:rPr>
          <w:t>cticas Prohibidas</w:t>
        </w:r>
        <w:r w:rsidRPr="00A1003A">
          <w:rPr>
            <w:webHidden/>
            <w:szCs w:val="24"/>
          </w:rPr>
          <w:tab/>
        </w:r>
        <w:r w:rsidRPr="00A1003A">
          <w:rPr>
            <w:webHidden/>
            <w:szCs w:val="24"/>
          </w:rPr>
          <w:fldChar w:fldCharType="begin"/>
        </w:r>
        <w:r w:rsidRPr="00A1003A">
          <w:rPr>
            <w:webHidden/>
            <w:szCs w:val="24"/>
          </w:rPr>
          <w:instrText xml:space="preserve"> PAGEREF _Toc115773978 \h </w:instrText>
        </w:r>
        <w:r w:rsidRPr="00A1003A">
          <w:rPr>
            <w:szCs w:val="24"/>
          </w:rPr>
        </w:r>
        <w:r w:rsidRPr="00A1003A">
          <w:rPr>
            <w:webHidden/>
            <w:szCs w:val="24"/>
          </w:rPr>
          <w:fldChar w:fldCharType="separate"/>
        </w:r>
        <w:r w:rsidRPr="00A1003A">
          <w:rPr>
            <w:webHidden/>
            <w:szCs w:val="24"/>
          </w:rPr>
          <w:t>5</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79" w:history="1">
        <w:r w:rsidRPr="00A1003A">
          <w:rPr>
            <w:rStyle w:val="Hipervnculo"/>
            <w:szCs w:val="24"/>
          </w:rPr>
          <w:t xml:space="preserve">4. </w:t>
        </w:r>
        <w:r w:rsidRPr="00A1003A">
          <w:rPr>
            <w:szCs w:val="24"/>
            <w:lang w:val="en-US"/>
          </w:rPr>
          <w:tab/>
        </w:r>
        <w:r w:rsidRPr="00A1003A">
          <w:rPr>
            <w:rStyle w:val="Hipervnculo"/>
            <w:szCs w:val="24"/>
          </w:rPr>
          <w:t>Oferentes elegibles</w:t>
        </w:r>
        <w:r w:rsidRPr="00A1003A">
          <w:rPr>
            <w:webHidden/>
            <w:szCs w:val="24"/>
          </w:rPr>
          <w:tab/>
        </w:r>
        <w:r w:rsidRPr="00A1003A">
          <w:rPr>
            <w:webHidden/>
            <w:szCs w:val="24"/>
          </w:rPr>
          <w:fldChar w:fldCharType="begin"/>
        </w:r>
        <w:r w:rsidRPr="00A1003A">
          <w:rPr>
            <w:webHidden/>
            <w:szCs w:val="24"/>
          </w:rPr>
          <w:instrText xml:space="preserve"> PAGEREF _Toc115773979 \h </w:instrText>
        </w:r>
        <w:r w:rsidRPr="00A1003A">
          <w:rPr>
            <w:szCs w:val="24"/>
          </w:rPr>
        </w:r>
        <w:r w:rsidRPr="00A1003A">
          <w:rPr>
            <w:webHidden/>
            <w:szCs w:val="24"/>
          </w:rPr>
          <w:fldChar w:fldCharType="separate"/>
        </w:r>
        <w:r w:rsidRPr="00A1003A">
          <w:rPr>
            <w:webHidden/>
            <w:szCs w:val="24"/>
          </w:rPr>
          <w:t>10</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80" w:history="1">
        <w:r w:rsidRPr="00A1003A">
          <w:rPr>
            <w:rStyle w:val="Hipervnculo"/>
            <w:szCs w:val="24"/>
          </w:rPr>
          <w:t>5.</w:t>
        </w:r>
        <w:r w:rsidRPr="00A1003A">
          <w:rPr>
            <w:szCs w:val="24"/>
            <w:lang w:val="en-US"/>
          </w:rPr>
          <w:tab/>
        </w:r>
        <w:r w:rsidRPr="00A1003A">
          <w:rPr>
            <w:rStyle w:val="Hipervnculo"/>
            <w:szCs w:val="24"/>
          </w:rPr>
          <w:t>Calificaciones del Oferente</w:t>
        </w:r>
        <w:r w:rsidRPr="00A1003A">
          <w:rPr>
            <w:webHidden/>
            <w:szCs w:val="24"/>
          </w:rPr>
          <w:tab/>
        </w:r>
        <w:r w:rsidRPr="00A1003A">
          <w:rPr>
            <w:webHidden/>
            <w:szCs w:val="24"/>
          </w:rPr>
          <w:fldChar w:fldCharType="begin"/>
        </w:r>
        <w:r w:rsidRPr="00A1003A">
          <w:rPr>
            <w:webHidden/>
            <w:szCs w:val="24"/>
          </w:rPr>
          <w:instrText xml:space="preserve"> PAGEREF _Toc115773980 \h </w:instrText>
        </w:r>
        <w:r w:rsidRPr="00A1003A">
          <w:rPr>
            <w:szCs w:val="24"/>
          </w:rPr>
        </w:r>
        <w:r w:rsidRPr="00A1003A">
          <w:rPr>
            <w:webHidden/>
            <w:szCs w:val="24"/>
          </w:rPr>
          <w:fldChar w:fldCharType="separate"/>
        </w:r>
        <w:r w:rsidRPr="00A1003A">
          <w:rPr>
            <w:webHidden/>
            <w:szCs w:val="24"/>
          </w:rPr>
          <w:t>11</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81" w:history="1">
        <w:r w:rsidRPr="00A1003A">
          <w:rPr>
            <w:rStyle w:val="Hipervnculo"/>
            <w:szCs w:val="24"/>
          </w:rPr>
          <w:t>6.</w:t>
        </w:r>
        <w:r w:rsidRPr="00A1003A">
          <w:rPr>
            <w:szCs w:val="24"/>
            <w:lang w:val="en-US"/>
          </w:rPr>
          <w:tab/>
        </w:r>
        <w:r w:rsidRPr="00A1003A">
          <w:rPr>
            <w:rStyle w:val="Hipervnculo"/>
            <w:szCs w:val="24"/>
          </w:rPr>
          <w:t>Una Oferta por Oferente</w:t>
        </w:r>
        <w:r w:rsidRPr="00A1003A">
          <w:rPr>
            <w:webHidden/>
            <w:szCs w:val="24"/>
          </w:rPr>
          <w:tab/>
        </w:r>
        <w:r w:rsidRPr="00A1003A">
          <w:rPr>
            <w:webHidden/>
            <w:szCs w:val="24"/>
          </w:rPr>
          <w:fldChar w:fldCharType="begin"/>
        </w:r>
        <w:r w:rsidRPr="00A1003A">
          <w:rPr>
            <w:webHidden/>
            <w:szCs w:val="24"/>
          </w:rPr>
          <w:instrText xml:space="preserve"> PAGEREF _Toc115773981 \h </w:instrText>
        </w:r>
        <w:r w:rsidRPr="00A1003A">
          <w:rPr>
            <w:szCs w:val="24"/>
          </w:rPr>
        </w:r>
        <w:r w:rsidRPr="00A1003A">
          <w:rPr>
            <w:webHidden/>
            <w:szCs w:val="24"/>
          </w:rPr>
          <w:fldChar w:fldCharType="separate"/>
        </w:r>
        <w:r w:rsidRPr="00A1003A">
          <w:rPr>
            <w:webHidden/>
            <w:szCs w:val="24"/>
          </w:rPr>
          <w:t>14</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82" w:history="1">
        <w:r w:rsidRPr="00A1003A">
          <w:rPr>
            <w:rStyle w:val="Hipervnculo"/>
            <w:szCs w:val="24"/>
          </w:rPr>
          <w:t>7.</w:t>
        </w:r>
        <w:r w:rsidRPr="00A1003A">
          <w:rPr>
            <w:szCs w:val="24"/>
            <w:lang w:val="en-US"/>
          </w:rPr>
          <w:tab/>
        </w:r>
        <w:r w:rsidRPr="00A1003A">
          <w:rPr>
            <w:rStyle w:val="Hipervnculo"/>
            <w:szCs w:val="24"/>
          </w:rPr>
          <w:t>Costo de las propuestas</w:t>
        </w:r>
        <w:r w:rsidRPr="00A1003A">
          <w:rPr>
            <w:webHidden/>
            <w:szCs w:val="24"/>
          </w:rPr>
          <w:tab/>
        </w:r>
        <w:r w:rsidRPr="00A1003A">
          <w:rPr>
            <w:webHidden/>
            <w:szCs w:val="24"/>
          </w:rPr>
          <w:fldChar w:fldCharType="begin"/>
        </w:r>
        <w:r w:rsidRPr="00A1003A">
          <w:rPr>
            <w:webHidden/>
            <w:szCs w:val="24"/>
          </w:rPr>
          <w:instrText xml:space="preserve"> PAGEREF _Toc115773982 \h </w:instrText>
        </w:r>
        <w:r w:rsidRPr="00A1003A">
          <w:rPr>
            <w:szCs w:val="24"/>
          </w:rPr>
        </w:r>
        <w:r w:rsidRPr="00A1003A">
          <w:rPr>
            <w:webHidden/>
            <w:szCs w:val="24"/>
          </w:rPr>
          <w:fldChar w:fldCharType="separate"/>
        </w:r>
        <w:r w:rsidRPr="00A1003A">
          <w:rPr>
            <w:webHidden/>
            <w:szCs w:val="24"/>
          </w:rPr>
          <w:t>14</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83" w:history="1">
        <w:r w:rsidRPr="00A1003A">
          <w:rPr>
            <w:rStyle w:val="Hipervnculo"/>
            <w:szCs w:val="24"/>
          </w:rPr>
          <w:t>8.</w:t>
        </w:r>
        <w:r w:rsidRPr="00A1003A">
          <w:rPr>
            <w:szCs w:val="24"/>
            <w:lang w:val="en-US"/>
          </w:rPr>
          <w:tab/>
        </w:r>
        <w:r w:rsidRPr="00A1003A">
          <w:rPr>
            <w:rStyle w:val="Hipervnculo"/>
            <w:szCs w:val="24"/>
          </w:rPr>
          <w:t>Visita al Sitio de las obras</w:t>
        </w:r>
        <w:r w:rsidRPr="00A1003A">
          <w:rPr>
            <w:webHidden/>
            <w:szCs w:val="24"/>
          </w:rPr>
          <w:tab/>
        </w:r>
        <w:r w:rsidRPr="00A1003A">
          <w:rPr>
            <w:webHidden/>
            <w:szCs w:val="24"/>
          </w:rPr>
          <w:fldChar w:fldCharType="begin"/>
        </w:r>
        <w:r w:rsidRPr="00A1003A">
          <w:rPr>
            <w:webHidden/>
            <w:szCs w:val="24"/>
          </w:rPr>
          <w:instrText xml:space="preserve"> PAGEREF _Toc115773983 \h </w:instrText>
        </w:r>
        <w:r w:rsidRPr="00A1003A">
          <w:rPr>
            <w:szCs w:val="24"/>
          </w:rPr>
        </w:r>
        <w:r w:rsidRPr="00A1003A">
          <w:rPr>
            <w:webHidden/>
            <w:szCs w:val="24"/>
          </w:rPr>
          <w:fldChar w:fldCharType="separate"/>
        </w:r>
        <w:r w:rsidRPr="00A1003A">
          <w:rPr>
            <w:webHidden/>
            <w:szCs w:val="24"/>
          </w:rPr>
          <w:t>14</w:t>
        </w:r>
        <w:r w:rsidRPr="00A1003A">
          <w:rPr>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5773984" w:history="1">
        <w:r w:rsidRPr="00A1003A">
          <w:rPr>
            <w:rStyle w:val="Hipervnculo"/>
            <w:rFonts w:ascii="Times New Roman" w:hAnsi="Times New Roman"/>
            <w:szCs w:val="24"/>
          </w:rPr>
          <w:t>B. Documentos de Licitación</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_Toc115773984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14</w:t>
        </w:r>
        <w:r w:rsidRPr="00A1003A">
          <w:rPr>
            <w:rFonts w:ascii="Times New Roman" w:hAnsi="Times New Roman"/>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85" w:history="1">
        <w:r w:rsidRPr="00A1003A">
          <w:rPr>
            <w:rStyle w:val="Hipervnculo"/>
            <w:szCs w:val="24"/>
          </w:rPr>
          <w:t>9.</w:t>
        </w:r>
        <w:r w:rsidRPr="00A1003A">
          <w:rPr>
            <w:szCs w:val="24"/>
            <w:lang w:val="en-US"/>
          </w:rPr>
          <w:tab/>
        </w:r>
        <w:r w:rsidRPr="00A1003A">
          <w:rPr>
            <w:rStyle w:val="Hipervnculo"/>
            <w:szCs w:val="24"/>
          </w:rPr>
          <w:t>Contenido de los Documentos de Licitación</w:t>
        </w:r>
        <w:r w:rsidRPr="00A1003A">
          <w:rPr>
            <w:webHidden/>
            <w:szCs w:val="24"/>
          </w:rPr>
          <w:tab/>
        </w:r>
        <w:r w:rsidRPr="00A1003A">
          <w:rPr>
            <w:webHidden/>
            <w:szCs w:val="24"/>
          </w:rPr>
          <w:fldChar w:fldCharType="begin"/>
        </w:r>
        <w:r w:rsidRPr="00A1003A">
          <w:rPr>
            <w:webHidden/>
            <w:szCs w:val="24"/>
          </w:rPr>
          <w:instrText xml:space="preserve"> PAGEREF _Toc115773985 \h </w:instrText>
        </w:r>
        <w:r w:rsidRPr="00A1003A">
          <w:rPr>
            <w:szCs w:val="24"/>
          </w:rPr>
        </w:r>
        <w:r w:rsidRPr="00A1003A">
          <w:rPr>
            <w:webHidden/>
            <w:szCs w:val="24"/>
          </w:rPr>
          <w:fldChar w:fldCharType="separate"/>
        </w:r>
        <w:r w:rsidRPr="00A1003A">
          <w:rPr>
            <w:webHidden/>
            <w:szCs w:val="24"/>
          </w:rPr>
          <w:t>14</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86" w:history="1">
        <w:r w:rsidRPr="00A1003A">
          <w:rPr>
            <w:rStyle w:val="Hipervnculo"/>
            <w:szCs w:val="24"/>
          </w:rPr>
          <w:t>10.</w:t>
        </w:r>
        <w:r w:rsidRPr="00A1003A">
          <w:rPr>
            <w:szCs w:val="24"/>
            <w:lang w:val="en-US"/>
          </w:rPr>
          <w:tab/>
        </w:r>
        <w:r w:rsidRPr="00A1003A">
          <w:rPr>
            <w:rStyle w:val="Hipervnculo"/>
            <w:szCs w:val="24"/>
          </w:rPr>
          <w:t>Aclaración de los Documentos de Licitación</w:t>
        </w:r>
        <w:r w:rsidRPr="00A1003A">
          <w:rPr>
            <w:webHidden/>
            <w:szCs w:val="24"/>
          </w:rPr>
          <w:tab/>
        </w:r>
        <w:r w:rsidRPr="00A1003A">
          <w:rPr>
            <w:webHidden/>
            <w:szCs w:val="24"/>
          </w:rPr>
          <w:fldChar w:fldCharType="begin"/>
        </w:r>
        <w:r w:rsidRPr="00A1003A">
          <w:rPr>
            <w:webHidden/>
            <w:szCs w:val="24"/>
          </w:rPr>
          <w:instrText xml:space="preserve"> PAGEREF _Toc115773986 \h </w:instrText>
        </w:r>
        <w:r w:rsidRPr="00A1003A">
          <w:rPr>
            <w:szCs w:val="24"/>
          </w:rPr>
        </w:r>
        <w:r w:rsidRPr="00A1003A">
          <w:rPr>
            <w:webHidden/>
            <w:szCs w:val="24"/>
          </w:rPr>
          <w:fldChar w:fldCharType="separate"/>
        </w:r>
        <w:r w:rsidRPr="00A1003A">
          <w:rPr>
            <w:webHidden/>
            <w:szCs w:val="24"/>
          </w:rPr>
          <w:t>15</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87" w:history="1">
        <w:r w:rsidRPr="00A1003A">
          <w:rPr>
            <w:rStyle w:val="Hipervnculo"/>
            <w:szCs w:val="24"/>
          </w:rPr>
          <w:t>11.</w:t>
        </w:r>
        <w:r w:rsidRPr="00A1003A">
          <w:rPr>
            <w:szCs w:val="24"/>
            <w:lang w:val="en-US"/>
          </w:rPr>
          <w:tab/>
        </w:r>
        <w:r w:rsidRPr="00A1003A">
          <w:rPr>
            <w:rStyle w:val="Hipervnculo"/>
            <w:szCs w:val="24"/>
          </w:rPr>
          <w:t>Enmiendas a los Documentos de Licitación</w:t>
        </w:r>
        <w:r w:rsidRPr="00A1003A">
          <w:rPr>
            <w:webHidden/>
            <w:szCs w:val="24"/>
          </w:rPr>
          <w:tab/>
        </w:r>
        <w:r w:rsidRPr="00A1003A">
          <w:rPr>
            <w:webHidden/>
            <w:szCs w:val="24"/>
          </w:rPr>
          <w:fldChar w:fldCharType="begin"/>
        </w:r>
        <w:r w:rsidRPr="00A1003A">
          <w:rPr>
            <w:webHidden/>
            <w:szCs w:val="24"/>
          </w:rPr>
          <w:instrText xml:space="preserve"> PAGEREF _Toc115773987 \h </w:instrText>
        </w:r>
        <w:r w:rsidRPr="00A1003A">
          <w:rPr>
            <w:szCs w:val="24"/>
          </w:rPr>
        </w:r>
        <w:r w:rsidRPr="00A1003A">
          <w:rPr>
            <w:webHidden/>
            <w:szCs w:val="24"/>
          </w:rPr>
          <w:fldChar w:fldCharType="separate"/>
        </w:r>
        <w:r w:rsidRPr="00A1003A">
          <w:rPr>
            <w:webHidden/>
            <w:szCs w:val="24"/>
          </w:rPr>
          <w:t>15</w:t>
        </w:r>
        <w:r w:rsidRPr="00A1003A">
          <w:rPr>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5773988" w:history="1">
        <w:r w:rsidRPr="00A1003A">
          <w:rPr>
            <w:rStyle w:val="Hipervnculo"/>
            <w:rFonts w:ascii="Times New Roman" w:hAnsi="Times New Roman"/>
            <w:szCs w:val="24"/>
          </w:rPr>
          <w:t>C. Preparación de las Ofertas</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_Toc115773988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15</w:t>
        </w:r>
        <w:r w:rsidRPr="00A1003A">
          <w:rPr>
            <w:rFonts w:ascii="Times New Roman" w:hAnsi="Times New Roman"/>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89" w:history="1">
        <w:r w:rsidRPr="00A1003A">
          <w:rPr>
            <w:rStyle w:val="Hipervnculo"/>
            <w:szCs w:val="24"/>
          </w:rPr>
          <w:t>12.</w:t>
        </w:r>
        <w:r w:rsidRPr="00A1003A">
          <w:rPr>
            <w:szCs w:val="24"/>
            <w:lang w:val="en-US"/>
          </w:rPr>
          <w:tab/>
        </w:r>
        <w:r w:rsidRPr="00A1003A">
          <w:rPr>
            <w:rStyle w:val="Hipervnculo"/>
            <w:szCs w:val="24"/>
          </w:rPr>
          <w:t>Idioma de las Ofertas</w:t>
        </w:r>
        <w:r w:rsidRPr="00A1003A">
          <w:rPr>
            <w:webHidden/>
            <w:szCs w:val="24"/>
          </w:rPr>
          <w:tab/>
        </w:r>
        <w:r w:rsidRPr="00A1003A">
          <w:rPr>
            <w:webHidden/>
            <w:szCs w:val="24"/>
          </w:rPr>
          <w:fldChar w:fldCharType="begin"/>
        </w:r>
        <w:r w:rsidRPr="00A1003A">
          <w:rPr>
            <w:webHidden/>
            <w:szCs w:val="24"/>
          </w:rPr>
          <w:instrText xml:space="preserve"> PAGEREF _Toc115773989 \h </w:instrText>
        </w:r>
        <w:r w:rsidRPr="00A1003A">
          <w:rPr>
            <w:szCs w:val="24"/>
          </w:rPr>
        </w:r>
        <w:r w:rsidRPr="00A1003A">
          <w:rPr>
            <w:webHidden/>
            <w:szCs w:val="24"/>
          </w:rPr>
          <w:fldChar w:fldCharType="separate"/>
        </w:r>
        <w:r w:rsidRPr="00A1003A">
          <w:rPr>
            <w:webHidden/>
            <w:szCs w:val="24"/>
          </w:rPr>
          <w:t>15</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90" w:history="1">
        <w:r w:rsidRPr="00A1003A">
          <w:rPr>
            <w:rStyle w:val="Hipervnculo"/>
            <w:szCs w:val="24"/>
          </w:rPr>
          <w:t>13.</w:t>
        </w:r>
        <w:r w:rsidRPr="00A1003A">
          <w:rPr>
            <w:szCs w:val="24"/>
            <w:lang w:val="en-US"/>
          </w:rPr>
          <w:tab/>
        </w:r>
        <w:r w:rsidRPr="00A1003A">
          <w:rPr>
            <w:rStyle w:val="Hipervnculo"/>
            <w:szCs w:val="24"/>
          </w:rPr>
          <w:t>Documentos que conforman la Oferta</w:t>
        </w:r>
        <w:r w:rsidRPr="00A1003A">
          <w:rPr>
            <w:webHidden/>
            <w:szCs w:val="24"/>
          </w:rPr>
          <w:tab/>
        </w:r>
        <w:r w:rsidRPr="00A1003A">
          <w:rPr>
            <w:webHidden/>
            <w:szCs w:val="24"/>
          </w:rPr>
          <w:fldChar w:fldCharType="begin"/>
        </w:r>
        <w:r w:rsidRPr="00A1003A">
          <w:rPr>
            <w:webHidden/>
            <w:szCs w:val="24"/>
          </w:rPr>
          <w:instrText xml:space="preserve"> PAGEREF _Toc115773990 \h </w:instrText>
        </w:r>
        <w:r w:rsidRPr="00A1003A">
          <w:rPr>
            <w:szCs w:val="24"/>
          </w:rPr>
        </w:r>
        <w:r w:rsidRPr="00A1003A">
          <w:rPr>
            <w:webHidden/>
            <w:szCs w:val="24"/>
          </w:rPr>
          <w:fldChar w:fldCharType="separate"/>
        </w:r>
        <w:r w:rsidRPr="00A1003A">
          <w:rPr>
            <w:webHidden/>
            <w:szCs w:val="24"/>
          </w:rPr>
          <w:t>15</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91" w:history="1">
        <w:r w:rsidRPr="00A1003A">
          <w:rPr>
            <w:rStyle w:val="Hipervnculo"/>
            <w:szCs w:val="24"/>
          </w:rPr>
          <w:t>14.</w:t>
        </w:r>
        <w:r w:rsidRPr="00A1003A">
          <w:rPr>
            <w:szCs w:val="24"/>
            <w:lang w:val="en-US"/>
          </w:rPr>
          <w:tab/>
        </w:r>
        <w:r w:rsidRPr="00A1003A">
          <w:rPr>
            <w:rStyle w:val="Hipervnculo"/>
            <w:szCs w:val="24"/>
          </w:rPr>
          <w:t>Precios de la Oferta</w:t>
        </w:r>
        <w:r w:rsidRPr="00A1003A">
          <w:rPr>
            <w:webHidden/>
            <w:szCs w:val="24"/>
          </w:rPr>
          <w:tab/>
        </w:r>
        <w:r w:rsidRPr="00A1003A">
          <w:rPr>
            <w:webHidden/>
            <w:szCs w:val="24"/>
          </w:rPr>
          <w:fldChar w:fldCharType="begin"/>
        </w:r>
        <w:r w:rsidRPr="00A1003A">
          <w:rPr>
            <w:webHidden/>
            <w:szCs w:val="24"/>
          </w:rPr>
          <w:instrText xml:space="preserve"> PAGEREF _Toc115773991 \h </w:instrText>
        </w:r>
        <w:r w:rsidRPr="00A1003A">
          <w:rPr>
            <w:szCs w:val="24"/>
          </w:rPr>
        </w:r>
        <w:r w:rsidRPr="00A1003A">
          <w:rPr>
            <w:webHidden/>
            <w:szCs w:val="24"/>
          </w:rPr>
          <w:fldChar w:fldCharType="separate"/>
        </w:r>
        <w:r w:rsidRPr="00A1003A">
          <w:rPr>
            <w:webHidden/>
            <w:szCs w:val="24"/>
          </w:rPr>
          <w:t>16</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92" w:history="1">
        <w:r w:rsidRPr="00A1003A">
          <w:rPr>
            <w:rStyle w:val="Hipervnculo"/>
            <w:szCs w:val="24"/>
          </w:rPr>
          <w:t>15.</w:t>
        </w:r>
        <w:r w:rsidRPr="00A1003A">
          <w:rPr>
            <w:szCs w:val="24"/>
            <w:lang w:val="en-US"/>
          </w:rPr>
          <w:tab/>
        </w:r>
        <w:r w:rsidRPr="00A1003A">
          <w:rPr>
            <w:rStyle w:val="Hipervnculo"/>
            <w:szCs w:val="24"/>
          </w:rPr>
          <w:t>Monedas de la Oferta y pago</w:t>
        </w:r>
        <w:r w:rsidRPr="00A1003A">
          <w:rPr>
            <w:webHidden/>
            <w:szCs w:val="24"/>
          </w:rPr>
          <w:tab/>
        </w:r>
        <w:r w:rsidRPr="00A1003A">
          <w:rPr>
            <w:webHidden/>
            <w:szCs w:val="24"/>
          </w:rPr>
          <w:fldChar w:fldCharType="begin"/>
        </w:r>
        <w:r w:rsidRPr="00A1003A">
          <w:rPr>
            <w:webHidden/>
            <w:szCs w:val="24"/>
          </w:rPr>
          <w:instrText xml:space="preserve"> PAGEREF _Toc115773992 \h </w:instrText>
        </w:r>
        <w:r w:rsidRPr="00A1003A">
          <w:rPr>
            <w:szCs w:val="24"/>
          </w:rPr>
        </w:r>
        <w:r w:rsidRPr="00A1003A">
          <w:rPr>
            <w:webHidden/>
            <w:szCs w:val="24"/>
          </w:rPr>
          <w:fldChar w:fldCharType="separate"/>
        </w:r>
        <w:r w:rsidRPr="00A1003A">
          <w:rPr>
            <w:webHidden/>
            <w:szCs w:val="24"/>
          </w:rPr>
          <w:t>17</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93" w:history="1">
        <w:r w:rsidRPr="00A1003A">
          <w:rPr>
            <w:rStyle w:val="Hipervnculo"/>
            <w:szCs w:val="24"/>
          </w:rPr>
          <w:t>16.</w:t>
        </w:r>
        <w:r w:rsidRPr="00A1003A">
          <w:rPr>
            <w:szCs w:val="24"/>
            <w:lang w:val="en-US"/>
          </w:rPr>
          <w:tab/>
        </w:r>
        <w:r w:rsidRPr="00A1003A">
          <w:rPr>
            <w:rStyle w:val="Hipervnculo"/>
            <w:szCs w:val="24"/>
          </w:rPr>
          <w:t>Validez de las Ofertas</w:t>
        </w:r>
        <w:r w:rsidRPr="00A1003A">
          <w:rPr>
            <w:webHidden/>
            <w:szCs w:val="24"/>
          </w:rPr>
          <w:tab/>
        </w:r>
        <w:r w:rsidRPr="00A1003A">
          <w:rPr>
            <w:webHidden/>
            <w:szCs w:val="24"/>
          </w:rPr>
          <w:fldChar w:fldCharType="begin"/>
        </w:r>
        <w:r w:rsidRPr="00A1003A">
          <w:rPr>
            <w:webHidden/>
            <w:szCs w:val="24"/>
          </w:rPr>
          <w:instrText xml:space="preserve"> PAGEREF _Toc115773993 \h </w:instrText>
        </w:r>
        <w:r w:rsidRPr="00A1003A">
          <w:rPr>
            <w:szCs w:val="24"/>
          </w:rPr>
        </w:r>
        <w:r w:rsidRPr="00A1003A">
          <w:rPr>
            <w:webHidden/>
            <w:szCs w:val="24"/>
          </w:rPr>
          <w:fldChar w:fldCharType="separate"/>
        </w:r>
        <w:r w:rsidRPr="00A1003A">
          <w:rPr>
            <w:webHidden/>
            <w:szCs w:val="24"/>
          </w:rPr>
          <w:t>17</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94" w:history="1">
        <w:r w:rsidRPr="00A1003A">
          <w:rPr>
            <w:rStyle w:val="Hipervnculo"/>
            <w:szCs w:val="24"/>
          </w:rPr>
          <w:t>17.</w:t>
        </w:r>
        <w:r w:rsidRPr="00A1003A">
          <w:rPr>
            <w:szCs w:val="24"/>
            <w:lang w:val="en-US"/>
          </w:rPr>
          <w:tab/>
        </w:r>
        <w:r w:rsidRPr="00A1003A">
          <w:rPr>
            <w:rStyle w:val="Hipervnculo"/>
            <w:szCs w:val="24"/>
          </w:rPr>
          <w:t>Garantía de Mantenimiento de la Oferta  y Declaración de Mantenimiento de la Oferta</w:t>
        </w:r>
        <w:r w:rsidRPr="00A1003A">
          <w:rPr>
            <w:webHidden/>
            <w:szCs w:val="24"/>
          </w:rPr>
          <w:tab/>
        </w:r>
        <w:r w:rsidRPr="00A1003A">
          <w:rPr>
            <w:webHidden/>
            <w:szCs w:val="24"/>
          </w:rPr>
          <w:fldChar w:fldCharType="begin"/>
        </w:r>
        <w:r w:rsidRPr="00A1003A">
          <w:rPr>
            <w:webHidden/>
            <w:szCs w:val="24"/>
          </w:rPr>
          <w:instrText xml:space="preserve"> PAGEREF _Toc115773994 \h </w:instrText>
        </w:r>
        <w:r w:rsidRPr="00A1003A">
          <w:rPr>
            <w:szCs w:val="24"/>
          </w:rPr>
        </w:r>
        <w:r w:rsidRPr="00A1003A">
          <w:rPr>
            <w:webHidden/>
            <w:szCs w:val="24"/>
          </w:rPr>
          <w:fldChar w:fldCharType="separate"/>
        </w:r>
        <w:r w:rsidRPr="00A1003A">
          <w:rPr>
            <w:webHidden/>
            <w:szCs w:val="24"/>
          </w:rPr>
          <w:t>18</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95" w:history="1">
        <w:r w:rsidRPr="00A1003A">
          <w:rPr>
            <w:rStyle w:val="Hipervnculo"/>
            <w:szCs w:val="24"/>
          </w:rPr>
          <w:t>18.</w:t>
        </w:r>
        <w:r w:rsidRPr="00A1003A">
          <w:rPr>
            <w:szCs w:val="24"/>
            <w:lang w:val="en-US"/>
          </w:rPr>
          <w:tab/>
        </w:r>
        <w:r w:rsidRPr="00A1003A">
          <w:rPr>
            <w:rStyle w:val="Hipervnculo"/>
            <w:szCs w:val="24"/>
          </w:rPr>
          <w:t>Ofertas alternativas de los Oferentes</w:t>
        </w:r>
        <w:r w:rsidRPr="00A1003A">
          <w:rPr>
            <w:webHidden/>
            <w:szCs w:val="24"/>
          </w:rPr>
          <w:tab/>
        </w:r>
        <w:r w:rsidRPr="00A1003A">
          <w:rPr>
            <w:webHidden/>
            <w:szCs w:val="24"/>
          </w:rPr>
          <w:fldChar w:fldCharType="begin"/>
        </w:r>
        <w:r w:rsidRPr="00A1003A">
          <w:rPr>
            <w:webHidden/>
            <w:szCs w:val="24"/>
          </w:rPr>
          <w:instrText xml:space="preserve"> PAGEREF _Toc115773995 \h </w:instrText>
        </w:r>
        <w:r w:rsidRPr="00A1003A">
          <w:rPr>
            <w:szCs w:val="24"/>
          </w:rPr>
        </w:r>
        <w:r w:rsidRPr="00A1003A">
          <w:rPr>
            <w:webHidden/>
            <w:szCs w:val="24"/>
          </w:rPr>
          <w:fldChar w:fldCharType="separate"/>
        </w:r>
        <w:r w:rsidRPr="00A1003A">
          <w:rPr>
            <w:webHidden/>
            <w:szCs w:val="24"/>
          </w:rPr>
          <w:t>20</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96" w:history="1">
        <w:r w:rsidRPr="00A1003A">
          <w:rPr>
            <w:rStyle w:val="Hipervnculo"/>
            <w:szCs w:val="24"/>
          </w:rPr>
          <w:t>19.</w:t>
        </w:r>
        <w:r w:rsidRPr="00A1003A">
          <w:rPr>
            <w:szCs w:val="24"/>
            <w:lang w:val="en-US"/>
          </w:rPr>
          <w:tab/>
        </w:r>
        <w:r w:rsidRPr="00A1003A">
          <w:rPr>
            <w:rStyle w:val="Hipervnculo"/>
            <w:szCs w:val="24"/>
          </w:rPr>
          <w:t>Formato y firma de la Oferta</w:t>
        </w:r>
        <w:r w:rsidRPr="00A1003A">
          <w:rPr>
            <w:webHidden/>
            <w:szCs w:val="24"/>
          </w:rPr>
          <w:tab/>
        </w:r>
        <w:r w:rsidRPr="00A1003A">
          <w:rPr>
            <w:webHidden/>
            <w:szCs w:val="24"/>
          </w:rPr>
          <w:fldChar w:fldCharType="begin"/>
        </w:r>
        <w:r w:rsidRPr="00A1003A">
          <w:rPr>
            <w:webHidden/>
            <w:szCs w:val="24"/>
          </w:rPr>
          <w:instrText xml:space="preserve"> PAGEREF _Toc115773996 \h </w:instrText>
        </w:r>
        <w:r w:rsidRPr="00A1003A">
          <w:rPr>
            <w:szCs w:val="24"/>
          </w:rPr>
        </w:r>
        <w:r w:rsidRPr="00A1003A">
          <w:rPr>
            <w:webHidden/>
            <w:szCs w:val="24"/>
          </w:rPr>
          <w:fldChar w:fldCharType="separate"/>
        </w:r>
        <w:r w:rsidRPr="00A1003A">
          <w:rPr>
            <w:webHidden/>
            <w:szCs w:val="24"/>
          </w:rPr>
          <w:t>20</w:t>
        </w:r>
        <w:r w:rsidRPr="00A1003A">
          <w:rPr>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5773997" w:history="1">
        <w:r w:rsidRPr="00A1003A">
          <w:rPr>
            <w:rStyle w:val="Hipervnculo"/>
            <w:rFonts w:ascii="Times New Roman" w:hAnsi="Times New Roman"/>
            <w:szCs w:val="24"/>
          </w:rPr>
          <w:t>D. Presentación de las Ofertas</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_Toc115773997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21</w:t>
        </w:r>
        <w:r w:rsidRPr="00A1003A">
          <w:rPr>
            <w:rFonts w:ascii="Times New Roman" w:hAnsi="Times New Roman"/>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98" w:history="1">
        <w:r w:rsidRPr="00A1003A">
          <w:rPr>
            <w:rStyle w:val="Hipervnculo"/>
            <w:szCs w:val="24"/>
          </w:rPr>
          <w:t>20.</w:t>
        </w:r>
        <w:r w:rsidRPr="00A1003A">
          <w:rPr>
            <w:szCs w:val="24"/>
            <w:lang w:val="en-US"/>
          </w:rPr>
          <w:tab/>
        </w:r>
        <w:r w:rsidRPr="00A1003A">
          <w:rPr>
            <w:rStyle w:val="Hipervnculo"/>
            <w:szCs w:val="24"/>
            <w:lang w:val="es-MX"/>
          </w:rPr>
          <w:t>Presentación, Sello e Identificación de las Ofertas</w:t>
        </w:r>
        <w:r w:rsidRPr="00A1003A">
          <w:rPr>
            <w:webHidden/>
            <w:szCs w:val="24"/>
          </w:rPr>
          <w:tab/>
        </w:r>
        <w:r w:rsidRPr="00A1003A">
          <w:rPr>
            <w:webHidden/>
            <w:szCs w:val="24"/>
          </w:rPr>
          <w:fldChar w:fldCharType="begin"/>
        </w:r>
        <w:r w:rsidRPr="00A1003A">
          <w:rPr>
            <w:webHidden/>
            <w:szCs w:val="24"/>
          </w:rPr>
          <w:instrText xml:space="preserve"> PAGEREF _Toc115773998 \h </w:instrText>
        </w:r>
        <w:r w:rsidRPr="00A1003A">
          <w:rPr>
            <w:szCs w:val="24"/>
          </w:rPr>
        </w:r>
        <w:r w:rsidRPr="00A1003A">
          <w:rPr>
            <w:webHidden/>
            <w:szCs w:val="24"/>
          </w:rPr>
          <w:fldChar w:fldCharType="separate"/>
        </w:r>
        <w:r w:rsidRPr="00A1003A">
          <w:rPr>
            <w:webHidden/>
            <w:szCs w:val="24"/>
          </w:rPr>
          <w:t>21</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3999" w:history="1">
        <w:r w:rsidRPr="00A1003A">
          <w:rPr>
            <w:rStyle w:val="Hipervnculo"/>
            <w:szCs w:val="24"/>
          </w:rPr>
          <w:t>21.</w:t>
        </w:r>
        <w:r w:rsidRPr="00A1003A">
          <w:rPr>
            <w:szCs w:val="24"/>
            <w:lang w:val="en-US"/>
          </w:rPr>
          <w:tab/>
        </w:r>
        <w:r w:rsidRPr="00A1003A">
          <w:rPr>
            <w:rStyle w:val="Hipervnculo"/>
            <w:szCs w:val="24"/>
          </w:rPr>
          <w:t>Plazo para la presentación de las Ofertas</w:t>
        </w:r>
        <w:r w:rsidRPr="00A1003A">
          <w:rPr>
            <w:webHidden/>
            <w:szCs w:val="24"/>
          </w:rPr>
          <w:tab/>
        </w:r>
        <w:r w:rsidRPr="00A1003A">
          <w:rPr>
            <w:webHidden/>
            <w:szCs w:val="24"/>
          </w:rPr>
          <w:fldChar w:fldCharType="begin"/>
        </w:r>
        <w:r w:rsidRPr="00A1003A">
          <w:rPr>
            <w:webHidden/>
            <w:szCs w:val="24"/>
          </w:rPr>
          <w:instrText xml:space="preserve"> PAGEREF _Toc115773999 \h </w:instrText>
        </w:r>
        <w:r w:rsidRPr="00A1003A">
          <w:rPr>
            <w:szCs w:val="24"/>
          </w:rPr>
        </w:r>
        <w:r w:rsidRPr="00A1003A">
          <w:rPr>
            <w:webHidden/>
            <w:szCs w:val="24"/>
          </w:rPr>
          <w:fldChar w:fldCharType="separate"/>
        </w:r>
        <w:r w:rsidRPr="00A1003A">
          <w:rPr>
            <w:webHidden/>
            <w:szCs w:val="24"/>
          </w:rPr>
          <w:t>22</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000" w:history="1">
        <w:r w:rsidRPr="00A1003A">
          <w:rPr>
            <w:rStyle w:val="Hipervnculo"/>
            <w:szCs w:val="24"/>
          </w:rPr>
          <w:t>22.</w:t>
        </w:r>
        <w:r w:rsidRPr="00A1003A">
          <w:rPr>
            <w:szCs w:val="24"/>
            <w:lang w:val="en-US"/>
          </w:rPr>
          <w:tab/>
        </w:r>
        <w:r w:rsidRPr="00A1003A">
          <w:rPr>
            <w:rStyle w:val="Hipervnculo"/>
            <w:szCs w:val="24"/>
          </w:rPr>
          <w:t>Ofertas tardías</w:t>
        </w:r>
        <w:r w:rsidRPr="00A1003A">
          <w:rPr>
            <w:webHidden/>
            <w:szCs w:val="24"/>
          </w:rPr>
          <w:tab/>
        </w:r>
        <w:r w:rsidRPr="00A1003A">
          <w:rPr>
            <w:webHidden/>
            <w:szCs w:val="24"/>
          </w:rPr>
          <w:fldChar w:fldCharType="begin"/>
        </w:r>
        <w:r w:rsidRPr="00A1003A">
          <w:rPr>
            <w:webHidden/>
            <w:szCs w:val="24"/>
          </w:rPr>
          <w:instrText xml:space="preserve"> PAGEREF _Toc115774000 \h </w:instrText>
        </w:r>
        <w:r w:rsidRPr="00A1003A">
          <w:rPr>
            <w:szCs w:val="24"/>
          </w:rPr>
        </w:r>
        <w:r w:rsidRPr="00A1003A">
          <w:rPr>
            <w:webHidden/>
            <w:szCs w:val="24"/>
          </w:rPr>
          <w:fldChar w:fldCharType="separate"/>
        </w:r>
        <w:r w:rsidRPr="00A1003A">
          <w:rPr>
            <w:webHidden/>
            <w:szCs w:val="24"/>
          </w:rPr>
          <w:t>22</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001" w:history="1">
        <w:r w:rsidRPr="00A1003A">
          <w:rPr>
            <w:rStyle w:val="Hipervnculo"/>
            <w:szCs w:val="24"/>
          </w:rPr>
          <w:t>23.</w:t>
        </w:r>
        <w:r w:rsidRPr="00A1003A">
          <w:rPr>
            <w:szCs w:val="24"/>
            <w:lang w:val="en-US"/>
          </w:rPr>
          <w:tab/>
        </w:r>
        <w:r w:rsidRPr="00A1003A">
          <w:rPr>
            <w:rStyle w:val="Hipervnculo"/>
            <w:szCs w:val="24"/>
          </w:rPr>
          <w:t>Retiro, sustitución y modificación de las Ofertas</w:t>
        </w:r>
        <w:r w:rsidRPr="00A1003A">
          <w:rPr>
            <w:webHidden/>
            <w:szCs w:val="24"/>
          </w:rPr>
          <w:tab/>
        </w:r>
        <w:r w:rsidRPr="00A1003A">
          <w:rPr>
            <w:webHidden/>
            <w:szCs w:val="24"/>
          </w:rPr>
          <w:fldChar w:fldCharType="begin"/>
        </w:r>
        <w:r w:rsidRPr="00A1003A">
          <w:rPr>
            <w:webHidden/>
            <w:szCs w:val="24"/>
          </w:rPr>
          <w:instrText xml:space="preserve"> PAGEREF _Toc115774001 \h </w:instrText>
        </w:r>
        <w:r w:rsidRPr="00A1003A">
          <w:rPr>
            <w:szCs w:val="24"/>
          </w:rPr>
        </w:r>
        <w:r w:rsidRPr="00A1003A">
          <w:rPr>
            <w:webHidden/>
            <w:szCs w:val="24"/>
          </w:rPr>
          <w:fldChar w:fldCharType="separate"/>
        </w:r>
        <w:r w:rsidRPr="00A1003A">
          <w:rPr>
            <w:webHidden/>
            <w:szCs w:val="24"/>
          </w:rPr>
          <w:t>22</w:t>
        </w:r>
        <w:r w:rsidRPr="00A1003A">
          <w:rPr>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5774002" w:history="1">
        <w:r w:rsidRPr="00A1003A">
          <w:rPr>
            <w:rStyle w:val="Hipervnculo"/>
            <w:rFonts w:ascii="Times New Roman" w:hAnsi="Times New Roman"/>
            <w:szCs w:val="24"/>
          </w:rPr>
          <w:t>E. Apertura y Evaluación de las Ofertas</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_Toc115774002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23</w:t>
        </w:r>
        <w:r w:rsidRPr="00A1003A">
          <w:rPr>
            <w:rFonts w:ascii="Times New Roman" w:hAnsi="Times New Roman"/>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003" w:history="1">
        <w:r w:rsidRPr="00A1003A">
          <w:rPr>
            <w:rStyle w:val="Hipervnculo"/>
            <w:szCs w:val="24"/>
          </w:rPr>
          <w:t>24.</w:t>
        </w:r>
        <w:r w:rsidRPr="00A1003A">
          <w:rPr>
            <w:szCs w:val="24"/>
            <w:lang w:val="en-US"/>
          </w:rPr>
          <w:tab/>
        </w:r>
        <w:r w:rsidRPr="00A1003A">
          <w:rPr>
            <w:rStyle w:val="Hipervnculo"/>
            <w:szCs w:val="24"/>
          </w:rPr>
          <w:t>Apertura de las Ofertas</w:t>
        </w:r>
        <w:r w:rsidRPr="00A1003A">
          <w:rPr>
            <w:webHidden/>
            <w:szCs w:val="24"/>
          </w:rPr>
          <w:tab/>
        </w:r>
        <w:r w:rsidRPr="00A1003A">
          <w:rPr>
            <w:webHidden/>
            <w:szCs w:val="24"/>
          </w:rPr>
          <w:fldChar w:fldCharType="begin"/>
        </w:r>
        <w:r w:rsidRPr="00A1003A">
          <w:rPr>
            <w:webHidden/>
            <w:szCs w:val="24"/>
          </w:rPr>
          <w:instrText xml:space="preserve"> PAGEREF _Toc115774003 \h </w:instrText>
        </w:r>
        <w:r w:rsidRPr="00A1003A">
          <w:rPr>
            <w:szCs w:val="24"/>
          </w:rPr>
        </w:r>
        <w:r w:rsidRPr="00A1003A">
          <w:rPr>
            <w:webHidden/>
            <w:szCs w:val="24"/>
          </w:rPr>
          <w:fldChar w:fldCharType="separate"/>
        </w:r>
        <w:r w:rsidRPr="00A1003A">
          <w:rPr>
            <w:webHidden/>
            <w:szCs w:val="24"/>
          </w:rPr>
          <w:t>23</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004" w:history="1">
        <w:r w:rsidRPr="00A1003A">
          <w:rPr>
            <w:rStyle w:val="Hipervnculo"/>
            <w:szCs w:val="24"/>
          </w:rPr>
          <w:t>25.</w:t>
        </w:r>
        <w:r w:rsidRPr="00A1003A">
          <w:rPr>
            <w:szCs w:val="24"/>
            <w:lang w:val="en-US"/>
          </w:rPr>
          <w:tab/>
        </w:r>
        <w:r w:rsidRPr="00A1003A">
          <w:rPr>
            <w:rStyle w:val="Hipervnculo"/>
            <w:szCs w:val="24"/>
          </w:rPr>
          <w:t>Confidencialidad</w:t>
        </w:r>
        <w:r w:rsidRPr="00A1003A">
          <w:rPr>
            <w:webHidden/>
            <w:szCs w:val="24"/>
          </w:rPr>
          <w:tab/>
        </w:r>
        <w:r w:rsidRPr="00A1003A">
          <w:rPr>
            <w:webHidden/>
            <w:szCs w:val="24"/>
          </w:rPr>
          <w:fldChar w:fldCharType="begin"/>
        </w:r>
        <w:r w:rsidRPr="00A1003A">
          <w:rPr>
            <w:webHidden/>
            <w:szCs w:val="24"/>
          </w:rPr>
          <w:instrText xml:space="preserve"> PAGEREF _Toc115774004 \h </w:instrText>
        </w:r>
        <w:r w:rsidRPr="00A1003A">
          <w:rPr>
            <w:szCs w:val="24"/>
          </w:rPr>
        </w:r>
        <w:r w:rsidRPr="00A1003A">
          <w:rPr>
            <w:webHidden/>
            <w:szCs w:val="24"/>
          </w:rPr>
          <w:fldChar w:fldCharType="separate"/>
        </w:r>
        <w:r w:rsidRPr="00A1003A">
          <w:rPr>
            <w:webHidden/>
            <w:szCs w:val="24"/>
          </w:rPr>
          <w:t>24</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005" w:history="1">
        <w:r w:rsidRPr="00A1003A">
          <w:rPr>
            <w:rStyle w:val="Hipervnculo"/>
            <w:szCs w:val="24"/>
          </w:rPr>
          <w:t>26.</w:t>
        </w:r>
        <w:r w:rsidRPr="00A1003A">
          <w:rPr>
            <w:szCs w:val="24"/>
            <w:lang w:val="en-US"/>
          </w:rPr>
          <w:tab/>
        </w:r>
        <w:r w:rsidRPr="00A1003A">
          <w:rPr>
            <w:rStyle w:val="Hipervnculo"/>
            <w:szCs w:val="24"/>
          </w:rPr>
          <w:t>Aclaración de las Ofertas</w:t>
        </w:r>
        <w:r w:rsidRPr="00A1003A">
          <w:rPr>
            <w:webHidden/>
            <w:szCs w:val="24"/>
          </w:rPr>
          <w:tab/>
        </w:r>
        <w:r w:rsidRPr="00A1003A">
          <w:rPr>
            <w:webHidden/>
            <w:szCs w:val="24"/>
          </w:rPr>
          <w:fldChar w:fldCharType="begin"/>
        </w:r>
        <w:r w:rsidRPr="00A1003A">
          <w:rPr>
            <w:webHidden/>
            <w:szCs w:val="24"/>
          </w:rPr>
          <w:instrText xml:space="preserve"> PAGEREF _Toc115774005 \h </w:instrText>
        </w:r>
        <w:r w:rsidRPr="00A1003A">
          <w:rPr>
            <w:szCs w:val="24"/>
          </w:rPr>
        </w:r>
        <w:r w:rsidRPr="00A1003A">
          <w:rPr>
            <w:webHidden/>
            <w:szCs w:val="24"/>
          </w:rPr>
          <w:fldChar w:fldCharType="separate"/>
        </w:r>
        <w:r w:rsidRPr="00A1003A">
          <w:rPr>
            <w:webHidden/>
            <w:szCs w:val="24"/>
          </w:rPr>
          <w:t>24</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006" w:history="1">
        <w:r w:rsidRPr="00A1003A">
          <w:rPr>
            <w:rStyle w:val="Hipervnculo"/>
            <w:szCs w:val="24"/>
          </w:rPr>
          <w:t>27.</w:t>
        </w:r>
        <w:r w:rsidRPr="00A1003A">
          <w:rPr>
            <w:szCs w:val="24"/>
            <w:lang w:val="en-US"/>
          </w:rPr>
          <w:tab/>
        </w:r>
        <w:r w:rsidRPr="00A1003A">
          <w:rPr>
            <w:rStyle w:val="Hipervnculo"/>
            <w:szCs w:val="24"/>
          </w:rPr>
          <w:t>Examen de las Ofertas para determinar su cumplimiento</w:t>
        </w:r>
        <w:r w:rsidRPr="00A1003A">
          <w:rPr>
            <w:webHidden/>
            <w:szCs w:val="24"/>
          </w:rPr>
          <w:tab/>
        </w:r>
        <w:r w:rsidRPr="00A1003A">
          <w:rPr>
            <w:webHidden/>
            <w:szCs w:val="24"/>
          </w:rPr>
          <w:fldChar w:fldCharType="begin"/>
        </w:r>
        <w:r w:rsidRPr="00A1003A">
          <w:rPr>
            <w:webHidden/>
            <w:szCs w:val="24"/>
          </w:rPr>
          <w:instrText xml:space="preserve"> PAGEREF _Toc115774006 \h </w:instrText>
        </w:r>
        <w:r w:rsidRPr="00A1003A">
          <w:rPr>
            <w:szCs w:val="24"/>
          </w:rPr>
        </w:r>
        <w:r w:rsidRPr="00A1003A">
          <w:rPr>
            <w:webHidden/>
            <w:szCs w:val="24"/>
          </w:rPr>
          <w:fldChar w:fldCharType="separate"/>
        </w:r>
        <w:r w:rsidRPr="00A1003A">
          <w:rPr>
            <w:webHidden/>
            <w:szCs w:val="24"/>
          </w:rPr>
          <w:t>24</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007" w:history="1">
        <w:r w:rsidRPr="00A1003A">
          <w:rPr>
            <w:rStyle w:val="Hipervnculo"/>
            <w:szCs w:val="24"/>
          </w:rPr>
          <w:t>28.</w:t>
        </w:r>
        <w:r w:rsidRPr="00A1003A">
          <w:rPr>
            <w:szCs w:val="24"/>
            <w:lang w:val="en-US"/>
          </w:rPr>
          <w:tab/>
        </w:r>
        <w:r w:rsidRPr="00A1003A">
          <w:rPr>
            <w:rStyle w:val="Hipervnculo"/>
            <w:szCs w:val="24"/>
          </w:rPr>
          <w:t>Corrección de errores</w:t>
        </w:r>
        <w:r w:rsidRPr="00A1003A">
          <w:rPr>
            <w:webHidden/>
            <w:szCs w:val="24"/>
          </w:rPr>
          <w:tab/>
        </w:r>
        <w:r w:rsidRPr="00A1003A">
          <w:rPr>
            <w:webHidden/>
            <w:szCs w:val="24"/>
          </w:rPr>
          <w:fldChar w:fldCharType="begin"/>
        </w:r>
        <w:r w:rsidRPr="00A1003A">
          <w:rPr>
            <w:webHidden/>
            <w:szCs w:val="24"/>
          </w:rPr>
          <w:instrText xml:space="preserve"> PAGEREF _Toc115774007 \h </w:instrText>
        </w:r>
        <w:r w:rsidRPr="00A1003A">
          <w:rPr>
            <w:szCs w:val="24"/>
          </w:rPr>
        </w:r>
        <w:r w:rsidRPr="00A1003A">
          <w:rPr>
            <w:webHidden/>
            <w:szCs w:val="24"/>
          </w:rPr>
          <w:fldChar w:fldCharType="separate"/>
        </w:r>
        <w:r w:rsidRPr="00A1003A">
          <w:rPr>
            <w:webHidden/>
            <w:szCs w:val="24"/>
          </w:rPr>
          <w:t>25</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008" w:history="1">
        <w:r w:rsidRPr="00A1003A">
          <w:rPr>
            <w:rStyle w:val="Hipervnculo"/>
            <w:szCs w:val="24"/>
          </w:rPr>
          <w:t>29.</w:t>
        </w:r>
        <w:r w:rsidRPr="00A1003A">
          <w:rPr>
            <w:szCs w:val="24"/>
            <w:lang w:val="en-US"/>
          </w:rPr>
          <w:tab/>
        </w:r>
        <w:r w:rsidRPr="00A1003A">
          <w:rPr>
            <w:rStyle w:val="Hipervnculo"/>
            <w:szCs w:val="24"/>
          </w:rPr>
          <w:t>Moneda para la evaluación de las Ofertas</w:t>
        </w:r>
        <w:r w:rsidRPr="00A1003A">
          <w:rPr>
            <w:webHidden/>
            <w:szCs w:val="24"/>
          </w:rPr>
          <w:tab/>
        </w:r>
        <w:r w:rsidRPr="00A1003A">
          <w:rPr>
            <w:webHidden/>
            <w:szCs w:val="24"/>
          </w:rPr>
          <w:fldChar w:fldCharType="begin"/>
        </w:r>
        <w:r w:rsidRPr="00A1003A">
          <w:rPr>
            <w:webHidden/>
            <w:szCs w:val="24"/>
          </w:rPr>
          <w:instrText xml:space="preserve"> PAGEREF _Toc115774008 \h </w:instrText>
        </w:r>
        <w:r w:rsidRPr="00A1003A">
          <w:rPr>
            <w:szCs w:val="24"/>
          </w:rPr>
        </w:r>
        <w:r w:rsidRPr="00A1003A">
          <w:rPr>
            <w:webHidden/>
            <w:szCs w:val="24"/>
          </w:rPr>
          <w:fldChar w:fldCharType="separate"/>
        </w:r>
        <w:r w:rsidRPr="00A1003A">
          <w:rPr>
            <w:webHidden/>
            <w:szCs w:val="24"/>
          </w:rPr>
          <w:t>26</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009" w:history="1">
        <w:r w:rsidRPr="00A1003A">
          <w:rPr>
            <w:rStyle w:val="Hipervnculo"/>
            <w:szCs w:val="24"/>
          </w:rPr>
          <w:t>30.</w:t>
        </w:r>
        <w:r w:rsidRPr="00A1003A">
          <w:rPr>
            <w:szCs w:val="24"/>
            <w:lang w:val="en-US"/>
          </w:rPr>
          <w:tab/>
        </w:r>
        <w:r w:rsidRPr="00A1003A">
          <w:rPr>
            <w:rStyle w:val="Hipervnculo"/>
            <w:szCs w:val="24"/>
          </w:rPr>
          <w:t>Evaluación y comparación de las Ofertas</w:t>
        </w:r>
        <w:r w:rsidRPr="00A1003A">
          <w:rPr>
            <w:webHidden/>
            <w:szCs w:val="24"/>
          </w:rPr>
          <w:tab/>
        </w:r>
        <w:r w:rsidRPr="00A1003A">
          <w:rPr>
            <w:webHidden/>
            <w:szCs w:val="24"/>
          </w:rPr>
          <w:fldChar w:fldCharType="begin"/>
        </w:r>
        <w:r w:rsidRPr="00A1003A">
          <w:rPr>
            <w:webHidden/>
            <w:szCs w:val="24"/>
          </w:rPr>
          <w:instrText xml:space="preserve"> PAGEREF _Toc115774009 \h </w:instrText>
        </w:r>
        <w:r w:rsidRPr="00A1003A">
          <w:rPr>
            <w:szCs w:val="24"/>
          </w:rPr>
        </w:r>
        <w:r w:rsidRPr="00A1003A">
          <w:rPr>
            <w:webHidden/>
            <w:szCs w:val="24"/>
          </w:rPr>
          <w:fldChar w:fldCharType="separate"/>
        </w:r>
        <w:r w:rsidRPr="00A1003A">
          <w:rPr>
            <w:webHidden/>
            <w:szCs w:val="24"/>
          </w:rPr>
          <w:t>26</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010" w:history="1">
        <w:r w:rsidRPr="00A1003A">
          <w:rPr>
            <w:rStyle w:val="Hipervnculo"/>
            <w:szCs w:val="24"/>
          </w:rPr>
          <w:t>31.</w:t>
        </w:r>
        <w:r w:rsidRPr="00A1003A">
          <w:rPr>
            <w:szCs w:val="24"/>
            <w:lang w:val="en-US"/>
          </w:rPr>
          <w:tab/>
        </w:r>
        <w:r w:rsidRPr="00A1003A">
          <w:rPr>
            <w:rStyle w:val="Hipervnculo"/>
            <w:szCs w:val="24"/>
          </w:rPr>
          <w:t>Preferencia Nacional</w:t>
        </w:r>
        <w:r w:rsidRPr="00A1003A">
          <w:rPr>
            <w:webHidden/>
            <w:szCs w:val="24"/>
          </w:rPr>
          <w:tab/>
        </w:r>
        <w:r w:rsidRPr="00A1003A">
          <w:rPr>
            <w:webHidden/>
            <w:szCs w:val="24"/>
          </w:rPr>
          <w:fldChar w:fldCharType="begin"/>
        </w:r>
        <w:r w:rsidRPr="00A1003A">
          <w:rPr>
            <w:webHidden/>
            <w:szCs w:val="24"/>
          </w:rPr>
          <w:instrText xml:space="preserve"> PAGEREF _Toc115774010 \h </w:instrText>
        </w:r>
        <w:r w:rsidRPr="00A1003A">
          <w:rPr>
            <w:szCs w:val="24"/>
          </w:rPr>
        </w:r>
        <w:r w:rsidRPr="00A1003A">
          <w:rPr>
            <w:webHidden/>
            <w:szCs w:val="24"/>
          </w:rPr>
          <w:fldChar w:fldCharType="separate"/>
        </w:r>
        <w:r w:rsidRPr="00A1003A">
          <w:rPr>
            <w:webHidden/>
            <w:szCs w:val="24"/>
          </w:rPr>
          <w:t>27</w:t>
        </w:r>
        <w:r w:rsidRPr="00A1003A">
          <w:rPr>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5774011" w:history="1">
        <w:r w:rsidRPr="00A1003A">
          <w:rPr>
            <w:rStyle w:val="Hipervnculo"/>
            <w:rFonts w:ascii="Times New Roman" w:hAnsi="Times New Roman"/>
            <w:szCs w:val="24"/>
          </w:rPr>
          <w:t>F. Adjudicación del Contrato</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_Toc115774011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27</w:t>
        </w:r>
        <w:r w:rsidRPr="00A1003A">
          <w:rPr>
            <w:rFonts w:ascii="Times New Roman" w:hAnsi="Times New Roman"/>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012" w:history="1">
        <w:r w:rsidRPr="00A1003A">
          <w:rPr>
            <w:rStyle w:val="Hipervnculo"/>
            <w:szCs w:val="24"/>
          </w:rPr>
          <w:t>32.</w:t>
        </w:r>
        <w:r w:rsidRPr="00A1003A">
          <w:rPr>
            <w:szCs w:val="24"/>
            <w:lang w:val="en-US"/>
          </w:rPr>
          <w:tab/>
        </w:r>
        <w:r w:rsidRPr="00A1003A">
          <w:rPr>
            <w:rStyle w:val="Hipervnculo"/>
            <w:szCs w:val="24"/>
          </w:rPr>
          <w:t>Criterios de Adjudicación</w:t>
        </w:r>
        <w:r w:rsidRPr="00A1003A">
          <w:rPr>
            <w:webHidden/>
            <w:szCs w:val="24"/>
          </w:rPr>
          <w:tab/>
        </w:r>
        <w:r w:rsidRPr="00A1003A">
          <w:rPr>
            <w:webHidden/>
            <w:szCs w:val="24"/>
          </w:rPr>
          <w:fldChar w:fldCharType="begin"/>
        </w:r>
        <w:r w:rsidRPr="00A1003A">
          <w:rPr>
            <w:webHidden/>
            <w:szCs w:val="24"/>
          </w:rPr>
          <w:instrText xml:space="preserve"> PAGEREF _Toc115774012 \h </w:instrText>
        </w:r>
        <w:r w:rsidRPr="00A1003A">
          <w:rPr>
            <w:szCs w:val="24"/>
          </w:rPr>
        </w:r>
        <w:r w:rsidRPr="00A1003A">
          <w:rPr>
            <w:webHidden/>
            <w:szCs w:val="24"/>
          </w:rPr>
          <w:fldChar w:fldCharType="separate"/>
        </w:r>
        <w:r w:rsidRPr="00A1003A">
          <w:rPr>
            <w:webHidden/>
            <w:szCs w:val="24"/>
          </w:rPr>
          <w:t>27</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013" w:history="1">
        <w:r w:rsidRPr="00A1003A">
          <w:rPr>
            <w:rStyle w:val="Hipervnculo"/>
            <w:szCs w:val="24"/>
          </w:rPr>
          <w:t>33.</w:t>
        </w:r>
        <w:r w:rsidRPr="00A1003A">
          <w:rPr>
            <w:szCs w:val="24"/>
            <w:lang w:val="en-US"/>
          </w:rPr>
          <w:tab/>
        </w:r>
        <w:r w:rsidRPr="00A1003A">
          <w:rPr>
            <w:rStyle w:val="Hipervnculo"/>
            <w:szCs w:val="24"/>
          </w:rPr>
          <w:t>Derecho del Contratante a aceptar cualquier Oferta o a rechazar cualquier o todas las Ofertas</w:t>
        </w:r>
        <w:r w:rsidRPr="00A1003A">
          <w:rPr>
            <w:webHidden/>
            <w:szCs w:val="24"/>
          </w:rPr>
          <w:tab/>
        </w:r>
        <w:r w:rsidRPr="00A1003A">
          <w:rPr>
            <w:webHidden/>
            <w:szCs w:val="24"/>
          </w:rPr>
          <w:fldChar w:fldCharType="begin"/>
        </w:r>
        <w:r w:rsidRPr="00A1003A">
          <w:rPr>
            <w:webHidden/>
            <w:szCs w:val="24"/>
          </w:rPr>
          <w:instrText xml:space="preserve"> PAGEREF _Toc115774013 \h </w:instrText>
        </w:r>
        <w:r w:rsidRPr="00A1003A">
          <w:rPr>
            <w:szCs w:val="24"/>
          </w:rPr>
        </w:r>
        <w:r w:rsidRPr="00A1003A">
          <w:rPr>
            <w:webHidden/>
            <w:szCs w:val="24"/>
          </w:rPr>
          <w:fldChar w:fldCharType="separate"/>
        </w:r>
        <w:r w:rsidRPr="00A1003A">
          <w:rPr>
            <w:webHidden/>
            <w:szCs w:val="24"/>
          </w:rPr>
          <w:t>27</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014" w:history="1">
        <w:r w:rsidRPr="00A1003A">
          <w:rPr>
            <w:rStyle w:val="Hipervnculo"/>
            <w:szCs w:val="24"/>
          </w:rPr>
          <w:t>34.</w:t>
        </w:r>
        <w:r w:rsidRPr="00A1003A">
          <w:rPr>
            <w:szCs w:val="24"/>
            <w:lang w:val="en-US"/>
          </w:rPr>
          <w:tab/>
        </w:r>
        <w:r w:rsidRPr="00A1003A">
          <w:rPr>
            <w:rStyle w:val="Hipervnculo"/>
            <w:szCs w:val="24"/>
          </w:rPr>
          <w:t>Notificación de Adjudicación y firma del Convenio</w:t>
        </w:r>
        <w:r w:rsidRPr="00A1003A">
          <w:rPr>
            <w:webHidden/>
            <w:szCs w:val="24"/>
          </w:rPr>
          <w:tab/>
        </w:r>
        <w:r w:rsidRPr="00A1003A">
          <w:rPr>
            <w:webHidden/>
            <w:szCs w:val="24"/>
          </w:rPr>
          <w:fldChar w:fldCharType="begin"/>
        </w:r>
        <w:r w:rsidRPr="00A1003A">
          <w:rPr>
            <w:webHidden/>
            <w:szCs w:val="24"/>
          </w:rPr>
          <w:instrText xml:space="preserve"> PAGEREF _Toc115774014 \h </w:instrText>
        </w:r>
        <w:r w:rsidRPr="00A1003A">
          <w:rPr>
            <w:szCs w:val="24"/>
          </w:rPr>
        </w:r>
        <w:r w:rsidRPr="00A1003A">
          <w:rPr>
            <w:webHidden/>
            <w:szCs w:val="24"/>
          </w:rPr>
          <w:fldChar w:fldCharType="separate"/>
        </w:r>
        <w:r w:rsidRPr="00A1003A">
          <w:rPr>
            <w:webHidden/>
            <w:szCs w:val="24"/>
          </w:rPr>
          <w:t>28</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015" w:history="1">
        <w:r w:rsidRPr="00A1003A">
          <w:rPr>
            <w:rStyle w:val="Hipervnculo"/>
            <w:szCs w:val="24"/>
          </w:rPr>
          <w:t>35.</w:t>
        </w:r>
        <w:r w:rsidRPr="00A1003A">
          <w:rPr>
            <w:szCs w:val="24"/>
            <w:lang w:val="en-US"/>
          </w:rPr>
          <w:tab/>
        </w:r>
        <w:r w:rsidRPr="00A1003A">
          <w:rPr>
            <w:rStyle w:val="Hipervnculo"/>
            <w:szCs w:val="24"/>
          </w:rPr>
          <w:t>Garantía de Cumplimiento</w:t>
        </w:r>
        <w:r w:rsidRPr="00A1003A">
          <w:rPr>
            <w:webHidden/>
            <w:szCs w:val="24"/>
          </w:rPr>
          <w:tab/>
        </w:r>
        <w:r w:rsidRPr="00A1003A">
          <w:rPr>
            <w:webHidden/>
            <w:szCs w:val="24"/>
          </w:rPr>
          <w:fldChar w:fldCharType="begin"/>
        </w:r>
        <w:r w:rsidRPr="00A1003A">
          <w:rPr>
            <w:webHidden/>
            <w:szCs w:val="24"/>
          </w:rPr>
          <w:instrText xml:space="preserve"> PAGEREF _Toc115774015 \h </w:instrText>
        </w:r>
        <w:r w:rsidRPr="00A1003A">
          <w:rPr>
            <w:szCs w:val="24"/>
          </w:rPr>
        </w:r>
        <w:r w:rsidRPr="00A1003A">
          <w:rPr>
            <w:webHidden/>
            <w:szCs w:val="24"/>
          </w:rPr>
          <w:fldChar w:fldCharType="separate"/>
        </w:r>
        <w:r w:rsidRPr="00A1003A">
          <w:rPr>
            <w:webHidden/>
            <w:szCs w:val="24"/>
          </w:rPr>
          <w:t>29</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016" w:history="1">
        <w:r w:rsidRPr="00A1003A">
          <w:rPr>
            <w:rStyle w:val="Hipervnculo"/>
            <w:szCs w:val="24"/>
          </w:rPr>
          <w:t>36.</w:t>
        </w:r>
        <w:r w:rsidRPr="00A1003A">
          <w:rPr>
            <w:szCs w:val="24"/>
            <w:lang w:val="en-US"/>
          </w:rPr>
          <w:tab/>
        </w:r>
        <w:r w:rsidRPr="00A1003A">
          <w:rPr>
            <w:rStyle w:val="Hipervnculo"/>
            <w:szCs w:val="24"/>
          </w:rPr>
          <w:t>Pago de anticipo y Garantía</w:t>
        </w:r>
        <w:r w:rsidRPr="00A1003A">
          <w:rPr>
            <w:webHidden/>
            <w:szCs w:val="24"/>
          </w:rPr>
          <w:tab/>
        </w:r>
        <w:r w:rsidRPr="00A1003A">
          <w:rPr>
            <w:webHidden/>
            <w:szCs w:val="24"/>
          </w:rPr>
          <w:fldChar w:fldCharType="begin"/>
        </w:r>
        <w:r w:rsidRPr="00A1003A">
          <w:rPr>
            <w:webHidden/>
            <w:szCs w:val="24"/>
          </w:rPr>
          <w:instrText xml:space="preserve"> PAGEREF _Toc115774016 \h </w:instrText>
        </w:r>
        <w:r w:rsidRPr="00A1003A">
          <w:rPr>
            <w:szCs w:val="24"/>
          </w:rPr>
        </w:r>
        <w:r w:rsidRPr="00A1003A">
          <w:rPr>
            <w:webHidden/>
            <w:szCs w:val="24"/>
          </w:rPr>
          <w:fldChar w:fldCharType="separate"/>
        </w:r>
        <w:r w:rsidRPr="00A1003A">
          <w:rPr>
            <w:webHidden/>
            <w:szCs w:val="24"/>
          </w:rPr>
          <w:t>29</w:t>
        </w:r>
        <w:r w:rsidRPr="00A1003A">
          <w:rPr>
            <w:webHidden/>
            <w:szCs w:val="24"/>
          </w:rPr>
          <w:fldChar w:fldCharType="end"/>
        </w:r>
      </w:hyperlink>
    </w:p>
    <w:p w:rsidR="003F79AA" w:rsidRPr="00A1003A" w:rsidRDefault="003F79AA" w:rsidP="00A1003A">
      <w:pPr>
        <w:pStyle w:val="TDC2"/>
        <w:spacing w:after="120"/>
        <w:rPr>
          <w:szCs w:val="24"/>
          <w:lang w:val="en-US"/>
        </w:rPr>
      </w:pPr>
      <w:hyperlink w:anchor="_Toc115774017" w:history="1">
        <w:r w:rsidRPr="00A1003A">
          <w:rPr>
            <w:rStyle w:val="Hipervnculo"/>
            <w:szCs w:val="24"/>
          </w:rPr>
          <w:t xml:space="preserve">37.  </w:t>
        </w:r>
        <w:r w:rsidRPr="00A1003A">
          <w:rPr>
            <w:rStyle w:val="Hipervnculo"/>
            <w:szCs w:val="24"/>
          </w:rPr>
          <w:t xml:space="preserve">    </w:t>
        </w:r>
        <w:r w:rsidRPr="00A1003A">
          <w:rPr>
            <w:rStyle w:val="Hipervnculo"/>
            <w:szCs w:val="24"/>
          </w:rPr>
          <w:t>Conciliador</w:t>
        </w:r>
        <w:r w:rsidRPr="00A1003A">
          <w:rPr>
            <w:webHidden/>
            <w:szCs w:val="24"/>
          </w:rPr>
          <w:tab/>
        </w:r>
        <w:r w:rsidRPr="00A1003A">
          <w:rPr>
            <w:webHidden/>
            <w:szCs w:val="24"/>
          </w:rPr>
          <w:fldChar w:fldCharType="begin"/>
        </w:r>
        <w:r w:rsidRPr="00A1003A">
          <w:rPr>
            <w:webHidden/>
            <w:szCs w:val="24"/>
          </w:rPr>
          <w:instrText xml:space="preserve"> PAGEREF _Toc115774017 \h </w:instrText>
        </w:r>
        <w:r w:rsidRPr="00A1003A">
          <w:rPr>
            <w:szCs w:val="24"/>
          </w:rPr>
        </w:r>
        <w:r w:rsidRPr="00A1003A">
          <w:rPr>
            <w:webHidden/>
            <w:szCs w:val="24"/>
          </w:rPr>
          <w:fldChar w:fldCharType="separate"/>
        </w:r>
        <w:r w:rsidRPr="00A1003A">
          <w:rPr>
            <w:webHidden/>
            <w:szCs w:val="24"/>
          </w:rPr>
          <w:t>29</w:t>
        </w:r>
        <w:r w:rsidRPr="00A1003A">
          <w:rPr>
            <w:webHidden/>
            <w:szCs w:val="24"/>
          </w:rPr>
          <w:fldChar w:fldCharType="end"/>
        </w:r>
      </w:hyperlink>
    </w:p>
    <w:p w:rsidR="003F79AA" w:rsidRPr="00A1003A" w:rsidRDefault="003F79AA" w:rsidP="00A1003A">
      <w:pPr>
        <w:spacing w:after="120"/>
        <w:jc w:val="center"/>
        <w:rPr>
          <w:b/>
          <w:bCs/>
        </w:rPr>
      </w:pPr>
      <w:r w:rsidRPr="00A1003A">
        <w:fldChar w:fldCharType="end"/>
      </w:r>
      <w:r w:rsidRPr="00A1003A">
        <w:br w:type="page"/>
      </w:r>
      <w:r w:rsidRPr="00A1003A">
        <w:rPr>
          <w:b/>
          <w:bCs/>
        </w:rPr>
        <w:lastRenderedPageBreak/>
        <w:t>Instrucciones a los Oferentes (IAO)</w:t>
      </w:r>
    </w:p>
    <w:p w:rsidR="003F79AA" w:rsidRPr="00A1003A" w:rsidRDefault="003F79AA" w:rsidP="00A1003A">
      <w:pPr>
        <w:pStyle w:val="Ttulo2"/>
        <w:keepNext w:val="0"/>
        <w:spacing w:before="0" w:after="120"/>
        <w:rPr>
          <w:rFonts w:ascii="Times New Roman" w:hAnsi="Times New Roman"/>
          <w:sz w:val="24"/>
        </w:rPr>
      </w:pPr>
      <w:bookmarkStart w:id="4" w:name="_Toc115773975"/>
      <w:r w:rsidRPr="00A1003A">
        <w:rPr>
          <w:rFonts w:ascii="Times New Roman" w:hAnsi="Times New Roman"/>
          <w:sz w:val="24"/>
        </w:rPr>
        <w:t>A.  Disposiciones Generales</w:t>
      </w:r>
      <w:bookmarkEnd w:id="4"/>
    </w:p>
    <w:tbl>
      <w:tblPr>
        <w:tblW w:w="0" w:type="auto"/>
        <w:tblLook w:val="0000"/>
      </w:tblPr>
      <w:tblGrid>
        <w:gridCol w:w="108"/>
        <w:gridCol w:w="2129"/>
        <w:gridCol w:w="40"/>
        <w:gridCol w:w="171"/>
        <w:gridCol w:w="6660"/>
      </w:tblGrid>
      <w:tr w:rsidR="003F79AA" w:rsidRPr="00A1003A" w:rsidTr="00F123B2">
        <w:tblPrEx>
          <w:tblCellMar>
            <w:top w:w="0" w:type="dxa"/>
            <w:bottom w:w="0" w:type="dxa"/>
          </w:tblCellMar>
        </w:tblPrEx>
        <w:tc>
          <w:tcPr>
            <w:tcW w:w="2237" w:type="dxa"/>
            <w:gridSpan w:val="2"/>
          </w:tcPr>
          <w:p w:rsidR="003F79AA" w:rsidRPr="00A1003A" w:rsidRDefault="003F79AA" w:rsidP="00A1003A">
            <w:pPr>
              <w:pStyle w:val="Ttulo3"/>
              <w:spacing w:after="120"/>
            </w:pPr>
            <w:bookmarkStart w:id="5" w:name="_Toc115773976"/>
            <w:r w:rsidRPr="00A1003A">
              <w:t>1.</w:t>
            </w:r>
            <w:r w:rsidRPr="00A1003A">
              <w:tab/>
              <w:t>Alcance de la licitación</w:t>
            </w:r>
            <w:bookmarkEnd w:id="5"/>
          </w:p>
        </w:tc>
        <w:tc>
          <w:tcPr>
            <w:tcW w:w="6871" w:type="dxa"/>
            <w:gridSpan w:val="3"/>
          </w:tcPr>
          <w:p w:rsidR="003F79AA" w:rsidRPr="00A1003A" w:rsidRDefault="003F79AA" w:rsidP="00A1003A">
            <w:pPr>
              <w:spacing w:after="120"/>
              <w:ind w:left="432" w:hanging="432"/>
              <w:jc w:val="both"/>
              <w:rPr>
                <w:spacing w:val="-3"/>
              </w:rPr>
            </w:pPr>
            <w:r w:rsidRPr="00A1003A">
              <w:rPr>
                <w:spacing w:val="-3"/>
              </w:rPr>
              <w:t>1.1</w:t>
            </w:r>
            <w:r w:rsidRPr="00A1003A">
              <w:rPr>
                <w:spacing w:val="-3"/>
              </w:rPr>
              <w:tab/>
              <w:t>El Contratante, según la definición</w:t>
            </w:r>
            <w:r w:rsidRPr="00A1003A">
              <w:rPr>
                <w:rStyle w:val="Refdenotaalpie"/>
                <w:spacing w:val="-3"/>
              </w:rPr>
              <w:footnoteReference w:id="1"/>
            </w:r>
            <w:r w:rsidRPr="00A1003A">
              <w:rPr>
                <w:spacing w:val="-3"/>
              </w:rPr>
              <w:t xml:space="preserve"> que consta</w:t>
            </w:r>
            <w:r w:rsidRPr="00A1003A">
              <w:rPr>
                <w:b/>
                <w:spacing w:val="-3"/>
              </w:rPr>
              <w:t xml:space="preserve"> </w:t>
            </w:r>
            <w:r w:rsidRPr="00A1003A">
              <w:rPr>
                <w:spacing w:val="-3"/>
              </w:rPr>
              <w:t xml:space="preserve">en las “Condiciones Generales del Contrato” (CGC) e </w:t>
            </w:r>
            <w:r w:rsidRPr="00A1003A">
              <w:rPr>
                <w:b/>
                <w:spacing w:val="-3"/>
              </w:rPr>
              <w:t xml:space="preserve">identificado en la </w:t>
            </w:r>
            <w:r w:rsidRPr="00A1003A">
              <w:rPr>
                <w:b/>
                <w:bCs/>
                <w:spacing w:val="-3"/>
              </w:rPr>
              <w:t>Sección II, “Datos de la Licitación” (DDL)</w:t>
            </w:r>
            <w:r w:rsidRPr="00A1003A">
              <w:rPr>
                <w:spacing w:val="-3"/>
              </w:rPr>
              <w:t xml:space="preserve"> invita a presentar Ofertas para la construcción de las Obras </w:t>
            </w:r>
            <w:r w:rsidRPr="00A1003A">
              <w:rPr>
                <w:b/>
                <w:spacing w:val="-3"/>
              </w:rPr>
              <w:t>que se describen en los DDL</w:t>
            </w:r>
            <w:r w:rsidRPr="00A1003A">
              <w:rPr>
                <w:spacing w:val="-3"/>
              </w:rPr>
              <w:t xml:space="preserve"> y en la Sección VI, “Condiciones Especiales del Contrato” (CEC).  El nombre y el número de identificación del Contrato están </w:t>
            </w:r>
            <w:r w:rsidRPr="00A1003A">
              <w:rPr>
                <w:b/>
                <w:spacing w:val="-3"/>
              </w:rPr>
              <w:t>especificados en los DDL y en las CEC</w:t>
            </w:r>
            <w:r w:rsidRPr="00A1003A">
              <w:rPr>
                <w:spacing w:val="-3"/>
              </w:rPr>
              <w:t>.</w:t>
            </w:r>
          </w:p>
          <w:p w:rsidR="003F79AA" w:rsidRPr="00A1003A" w:rsidRDefault="003F79AA" w:rsidP="00A1003A">
            <w:pPr>
              <w:spacing w:after="120"/>
              <w:ind w:left="432" w:hanging="432"/>
              <w:jc w:val="both"/>
              <w:rPr>
                <w:spacing w:val="-3"/>
              </w:rPr>
            </w:pPr>
            <w:r w:rsidRPr="00A1003A">
              <w:rPr>
                <w:spacing w:val="-3"/>
              </w:rPr>
              <w:t>1.2</w:t>
            </w:r>
            <w:r w:rsidRPr="00A1003A">
              <w:rPr>
                <w:spacing w:val="-3"/>
              </w:rPr>
              <w:tab/>
              <w:t xml:space="preserve">El Oferente seleccionado deberá terminar las Obras en la Fecha Prevista de Terminación </w:t>
            </w:r>
            <w:r w:rsidRPr="00A1003A">
              <w:rPr>
                <w:b/>
                <w:bCs/>
                <w:spacing w:val="-3"/>
              </w:rPr>
              <w:t>especificada en los DDL</w:t>
            </w:r>
            <w:r w:rsidRPr="00A1003A">
              <w:rPr>
                <w:spacing w:val="-3"/>
              </w:rPr>
              <w:t xml:space="preserve"> y en la </w:t>
            </w:r>
            <w:proofErr w:type="spellStart"/>
            <w:r w:rsidRPr="00A1003A">
              <w:rPr>
                <w:spacing w:val="-3"/>
              </w:rPr>
              <w:t>subcláusula</w:t>
            </w:r>
            <w:proofErr w:type="spellEnd"/>
            <w:r w:rsidRPr="00A1003A">
              <w:rPr>
                <w:spacing w:val="-3"/>
              </w:rPr>
              <w:t xml:space="preserve"> 1.1 (r) de las CEC.</w:t>
            </w:r>
          </w:p>
          <w:p w:rsidR="003F79AA" w:rsidRPr="00A1003A" w:rsidRDefault="003F79AA" w:rsidP="00A1003A">
            <w:pPr>
              <w:spacing w:after="120"/>
              <w:ind w:left="612" w:hanging="612"/>
              <w:jc w:val="both"/>
            </w:pPr>
            <w:r w:rsidRPr="00A1003A">
              <w:t>1.3</w:t>
            </w:r>
            <w:r w:rsidRPr="00A1003A">
              <w:tab/>
              <w:t>En estos Documentos de Licitación:</w:t>
            </w:r>
          </w:p>
          <w:p w:rsidR="003F79AA" w:rsidRPr="00A1003A" w:rsidRDefault="003F79AA" w:rsidP="00A1003A">
            <w:pPr>
              <w:pStyle w:val="Sangra2detindependiente"/>
              <w:numPr>
                <w:ilvl w:val="0"/>
                <w:numId w:val="2"/>
              </w:numPr>
              <w:tabs>
                <w:tab w:val="clear" w:pos="885"/>
              </w:tabs>
              <w:spacing w:after="120"/>
              <w:ind w:left="1062" w:hanging="537"/>
              <w:jc w:val="both"/>
              <w:rPr>
                <w:i w:val="0"/>
                <w:iCs w:val="0"/>
              </w:rPr>
            </w:pPr>
            <w:r w:rsidRPr="00A1003A">
              <w:rPr>
                <w:i w:val="0"/>
                <w:iCs w:val="0"/>
              </w:rPr>
              <w:t xml:space="preserve">el término “por escrito” significa comunicación en forma escrita (por ejemplo, por correo, por correo electrónico, facsímile, </w:t>
            </w:r>
            <w:proofErr w:type="spellStart"/>
            <w:r w:rsidRPr="00A1003A">
              <w:rPr>
                <w:i w:val="0"/>
                <w:iCs w:val="0"/>
              </w:rPr>
              <w:t>telex</w:t>
            </w:r>
            <w:proofErr w:type="spellEnd"/>
            <w:r w:rsidRPr="00A1003A">
              <w:rPr>
                <w:i w:val="0"/>
                <w:iCs w:val="0"/>
              </w:rPr>
              <w:t>) con prueba de recibido;</w:t>
            </w:r>
          </w:p>
          <w:p w:rsidR="003F79AA" w:rsidRPr="00A1003A" w:rsidRDefault="003F79AA" w:rsidP="00A1003A">
            <w:pPr>
              <w:pStyle w:val="Sangra2detindependiente"/>
              <w:numPr>
                <w:ilvl w:val="0"/>
                <w:numId w:val="2"/>
              </w:numPr>
              <w:tabs>
                <w:tab w:val="clear" w:pos="885"/>
              </w:tabs>
              <w:spacing w:after="120"/>
              <w:ind w:left="1062" w:hanging="537"/>
              <w:jc w:val="both"/>
              <w:rPr>
                <w:i w:val="0"/>
                <w:iCs w:val="0"/>
              </w:rPr>
            </w:pPr>
            <w:r w:rsidRPr="00A1003A">
              <w:rPr>
                <w:i w:val="0"/>
                <w:iCs w:val="0"/>
              </w:rPr>
              <w:t xml:space="preserve">si el contexto así lo requiere, el uso del “singular” corresponde igualmente al “plural” y viceversa; y </w:t>
            </w:r>
          </w:p>
          <w:p w:rsidR="003F79AA" w:rsidRPr="00A1003A" w:rsidRDefault="003F79AA" w:rsidP="00A1003A">
            <w:pPr>
              <w:pStyle w:val="Sangra2detindependiente"/>
              <w:numPr>
                <w:ilvl w:val="0"/>
                <w:numId w:val="2"/>
              </w:numPr>
              <w:tabs>
                <w:tab w:val="clear" w:pos="885"/>
              </w:tabs>
              <w:spacing w:after="120"/>
              <w:ind w:left="1062" w:hanging="537"/>
              <w:jc w:val="both"/>
              <w:rPr>
                <w:i w:val="0"/>
                <w:iCs w:val="0"/>
              </w:rPr>
            </w:pPr>
            <w:r w:rsidRPr="00A1003A">
              <w:rPr>
                <w:i w:val="0"/>
                <w:iCs w:val="0"/>
              </w:rPr>
              <w:t>“día” significa día calendario.</w:t>
            </w:r>
          </w:p>
        </w:tc>
      </w:tr>
      <w:tr w:rsidR="003F79AA" w:rsidRPr="00A1003A" w:rsidTr="00F123B2">
        <w:tblPrEx>
          <w:tblCellMar>
            <w:top w:w="0" w:type="dxa"/>
            <w:bottom w:w="0" w:type="dxa"/>
          </w:tblCellMar>
        </w:tblPrEx>
        <w:tc>
          <w:tcPr>
            <w:tcW w:w="2237" w:type="dxa"/>
            <w:gridSpan w:val="2"/>
          </w:tcPr>
          <w:p w:rsidR="003F79AA" w:rsidRPr="00A1003A" w:rsidRDefault="003F79AA" w:rsidP="00A1003A">
            <w:pPr>
              <w:pStyle w:val="Ttulo3"/>
              <w:spacing w:after="120"/>
            </w:pPr>
            <w:bookmarkStart w:id="6" w:name="_Toc115773977"/>
            <w:r w:rsidRPr="00A1003A">
              <w:t xml:space="preserve">2.  </w:t>
            </w:r>
            <w:r w:rsidRPr="00A1003A">
              <w:tab/>
              <w:t>Fuente de fondos</w:t>
            </w:r>
            <w:bookmarkEnd w:id="6"/>
            <w:r w:rsidRPr="00A1003A">
              <w:t xml:space="preserve"> </w:t>
            </w:r>
          </w:p>
        </w:tc>
        <w:tc>
          <w:tcPr>
            <w:tcW w:w="6871" w:type="dxa"/>
            <w:gridSpan w:val="3"/>
          </w:tcPr>
          <w:p w:rsidR="003F79AA" w:rsidRPr="00A1003A" w:rsidRDefault="003F79AA" w:rsidP="00A1003A">
            <w:pPr>
              <w:spacing w:after="120"/>
              <w:ind w:left="432" w:hanging="432"/>
              <w:jc w:val="both"/>
              <w:rPr>
                <w:spacing w:val="-3"/>
              </w:rPr>
            </w:pPr>
            <w:r w:rsidRPr="00A1003A">
              <w:t>2.1</w:t>
            </w:r>
            <w:r w:rsidRPr="00A1003A">
              <w:tab/>
            </w:r>
            <w:r w:rsidRPr="00A1003A">
              <w:rPr>
                <w:spacing w:val="-3"/>
              </w:rPr>
              <w:t xml:space="preserve">El Prestatario </w:t>
            </w:r>
            <w:r w:rsidRPr="00A1003A">
              <w:rPr>
                <w:b/>
                <w:bCs/>
                <w:spacing w:val="-3"/>
              </w:rPr>
              <w:t>identificado en los DDL</w:t>
            </w:r>
            <w:r w:rsidRPr="00A1003A">
              <w:rPr>
                <w:spacing w:val="-3"/>
              </w:rPr>
              <w:t>, se propone destinar una parte de los fondos del préstamo del Banco Interamericano de Desarrollo (BID</w:t>
            </w:r>
            <w:proofErr w:type="gramStart"/>
            <w:r w:rsidRPr="00A1003A">
              <w:rPr>
                <w:spacing w:val="-3"/>
              </w:rPr>
              <w:t>)(</w:t>
            </w:r>
            <w:proofErr w:type="gramEnd"/>
            <w:r w:rsidRPr="00A1003A">
              <w:rPr>
                <w:spacing w:val="-3"/>
              </w:rPr>
              <w:t xml:space="preserve">en lo adelante denominado el “Banco”) </w:t>
            </w:r>
            <w:r w:rsidRPr="00A1003A">
              <w:rPr>
                <w:b/>
                <w:bCs/>
                <w:spacing w:val="-3"/>
              </w:rPr>
              <w:t>identificado en los DDL</w:t>
            </w:r>
            <w:r w:rsidRPr="00A1003A">
              <w:rPr>
                <w:spacing w:val="-3"/>
              </w:rPr>
              <w:t xml:space="preserve">, para sufragar parcialmente el costo del Proyecto </w:t>
            </w:r>
            <w:r w:rsidRPr="00A1003A">
              <w:rPr>
                <w:b/>
                <w:bCs/>
                <w:spacing w:val="-3"/>
              </w:rPr>
              <w:t>identificado en los DDL</w:t>
            </w:r>
            <w:r w:rsidRPr="00A1003A">
              <w:rPr>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3F79AA" w:rsidRPr="00A1003A" w:rsidRDefault="003F79AA" w:rsidP="00A1003A">
            <w:pPr>
              <w:spacing w:after="120"/>
              <w:ind w:left="432" w:hanging="432"/>
              <w:jc w:val="both"/>
            </w:pPr>
            <w:r w:rsidRPr="00A1003A">
              <w:t>2.2</w:t>
            </w:r>
            <w:r w:rsidRPr="00A1003A">
              <w:tab/>
            </w:r>
            <w:r w:rsidR="00AF6870" w:rsidRPr="00A1003A">
              <w:rPr>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A1003A">
              <w:rPr>
                <w:lang w:val="es-ES"/>
              </w:rPr>
              <w:t xml:space="preserve">establecidas en el acuerdo financiero entre el Prestatario y el Banco (en adelante denominado “el Contrato de Préstamo”). </w:t>
            </w:r>
            <w:r w:rsidR="00AF6870" w:rsidRPr="00A1003A">
              <w:rPr>
                <w:spacing w:val="-3"/>
                <w:lang w:val="es-ES"/>
              </w:rPr>
              <w:t>Dichos pagos se ajustarán en todos sus aspectos a las condiciones de dicho</w:t>
            </w:r>
            <w:r w:rsidR="00AF6870" w:rsidRPr="00A1003A">
              <w:rPr>
                <w:lang w:val="es-ES"/>
              </w:rPr>
              <w:t xml:space="preserve"> Contrato de Préstamo. </w:t>
            </w:r>
            <w:r w:rsidR="00AF6870" w:rsidRPr="00A1003A">
              <w:rPr>
                <w:spacing w:val="-3"/>
                <w:lang w:val="es-ES"/>
              </w:rPr>
              <w:t xml:space="preserve">Salvo que el Banco Interamericano de Desarrollo acuerde expresamente lo contrario, </w:t>
            </w:r>
            <w:r w:rsidR="00AF6870" w:rsidRPr="00A1003A">
              <w:rPr>
                <w:spacing w:val="-3"/>
                <w:lang w:val="es-ES"/>
              </w:rPr>
              <w:lastRenderedPageBreak/>
              <w:t>nadie más que el Prestatario podrá tener derecho alguno en virtud del Contrato de Préstamo ni tendrá ningún derecho a los fondos del financiamiento.</w:t>
            </w:r>
          </w:p>
        </w:tc>
      </w:tr>
      <w:tr w:rsidR="00F123B2" w:rsidRPr="00A1003A" w:rsidTr="00F123B2">
        <w:tblPrEx>
          <w:tblCellMar>
            <w:top w:w="0" w:type="dxa"/>
            <w:bottom w:w="0" w:type="dxa"/>
          </w:tblCellMar>
        </w:tblPrEx>
        <w:trPr>
          <w:gridBefore w:val="1"/>
          <w:wBefore w:w="108" w:type="dxa"/>
        </w:trPr>
        <w:tc>
          <w:tcPr>
            <w:tcW w:w="2340" w:type="dxa"/>
            <w:gridSpan w:val="3"/>
            <w:tcBorders>
              <w:bottom w:val="single" w:sz="4" w:space="0" w:color="auto"/>
            </w:tcBorders>
          </w:tcPr>
          <w:p w:rsidR="00F123B2" w:rsidRPr="00A1003A" w:rsidRDefault="00F123B2" w:rsidP="00A1003A">
            <w:pPr>
              <w:pStyle w:val="Heading1-Clausename"/>
              <w:tabs>
                <w:tab w:val="clear" w:pos="360"/>
                <w:tab w:val="left" w:pos="432"/>
              </w:tabs>
              <w:spacing w:after="120"/>
              <w:ind w:left="432" w:hanging="432"/>
              <w:rPr>
                <w:bCs/>
                <w:szCs w:val="24"/>
                <w:lang w:val="es-ES"/>
              </w:rPr>
            </w:pPr>
            <w:r w:rsidRPr="00A1003A">
              <w:rPr>
                <w:bCs/>
                <w:szCs w:val="24"/>
                <w:lang w:val="es-ES"/>
              </w:rPr>
              <w:lastRenderedPageBreak/>
              <w:t xml:space="preserve">3. </w:t>
            </w:r>
            <w:r w:rsidRPr="00A1003A">
              <w:rPr>
                <w:bCs/>
                <w:szCs w:val="24"/>
                <w:lang w:val="es-ES"/>
              </w:rPr>
              <w:tab/>
              <w:t xml:space="preserve">Prácticas prohibidas </w:t>
            </w:r>
          </w:p>
        </w:tc>
        <w:tc>
          <w:tcPr>
            <w:tcW w:w="6660" w:type="dxa"/>
            <w:tcBorders>
              <w:bottom w:val="single" w:sz="4" w:space="0" w:color="auto"/>
            </w:tcBorders>
          </w:tcPr>
          <w:p w:rsidR="00F123B2" w:rsidRPr="00A1003A" w:rsidRDefault="00F123B2" w:rsidP="00A1003A">
            <w:pPr>
              <w:tabs>
                <w:tab w:val="num" w:pos="1872"/>
              </w:tabs>
              <w:spacing w:after="120"/>
              <w:ind w:left="432" w:hanging="432"/>
              <w:jc w:val="both"/>
              <w:rPr>
                <w:bCs/>
                <w:lang w:val="es-ES"/>
              </w:rPr>
            </w:pPr>
            <w:r w:rsidRPr="00A1003A">
              <w:t>3.1 El</w:t>
            </w:r>
            <w:r w:rsidRPr="00A1003A">
              <w:rPr>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A1003A">
              <w:rPr>
                <w:bCs/>
                <w:lang w:val="es-ES"/>
              </w:rPr>
              <w:t>subconsultores</w:t>
            </w:r>
            <w:proofErr w:type="spellEnd"/>
            <w:r w:rsidRPr="00A1003A">
              <w:rPr>
                <w:bCs/>
                <w:lang w:val="es-ES"/>
              </w:rPr>
              <w:t>, proveedores de servicios y concesionarios (incluidos sus respectivos funcionarios, empleados y representantes, ya sean sus atribuciones expresas o implícitas), observar los más altos niveles éticos y denuncien al Banco</w:t>
            </w:r>
            <w:r w:rsidRPr="00A1003A">
              <w:rPr>
                <w:rStyle w:val="Refdenotaalpie"/>
                <w:bCs/>
                <w:lang w:val="es-ES"/>
              </w:rPr>
              <w:footnoteReference w:id="2"/>
            </w:r>
            <w:r w:rsidRPr="00A1003A">
              <w:rPr>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A1003A" w:rsidRDefault="00F123B2" w:rsidP="00A1003A">
            <w:pPr>
              <w:spacing w:after="120"/>
              <w:ind w:left="882" w:hanging="360"/>
              <w:jc w:val="both"/>
              <w:rPr>
                <w:bCs/>
                <w:lang w:val="es-ES"/>
              </w:rPr>
            </w:pPr>
            <w:r w:rsidRPr="00A1003A">
              <w:rPr>
                <w:bCs/>
                <w:lang w:val="es-ES"/>
              </w:rPr>
              <w:t xml:space="preserve">(a) El Banco define, para efectos de esta disposición, los términos que figuran a continuación: </w:t>
            </w:r>
          </w:p>
          <w:p w:rsidR="00F123B2" w:rsidRPr="00A1003A" w:rsidRDefault="00F123B2" w:rsidP="00A1003A">
            <w:pPr>
              <w:pStyle w:val="Sangra3detindependiente"/>
              <w:spacing w:after="120"/>
              <w:ind w:left="1242" w:hanging="360"/>
              <w:jc w:val="both"/>
              <w:rPr>
                <w:bCs/>
                <w:lang w:val="es-ES"/>
              </w:rPr>
            </w:pPr>
            <w:r w:rsidRPr="00A1003A">
              <w:rPr>
                <w:bCs/>
                <w:lang w:val="es-ES"/>
              </w:rPr>
              <w:t>(i) Una práctica corruptiva consiste en ofrecer, dar, recibir o solicitar, directa o indirectamente, cualquier cosa de valor para influenciar indebidamente las acciones de otra parte;</w:t>
            </w:r>
          </w:p>
          <w:p w:rsidR="00F123B2" w:rsidRPr="00A1003A" w:rsidRDefault="00F123B2" w:rsidP="00A1003A">
            <w:pPr>
              <w:pStyle w:val="Sangra3detindependiente"/>
              <w:spacing w:after="120"/>
              <w:ind w:left="1242" w:hanging="360"/>
              <w:jc w:val="both"/>
              <w:rPr>
                <w:bCs/>
                <w:lang w:val="es-ES"/>
              </w:rPr>
            </w:pPr>
            <w:r w:rsidRPr="00A1003A">
              <w:rPr>
                <w:bCs/>
                <w:lang w:val="es-ES"/>
              </w:rPr>
              <w:t xml:space="preserve">(ii) Una práctica fraudulenta es cualquier acto u omisión, incluida la tergiversación de hechos y circunstancias, que deliberada o imprudentemente, engañen, o intenten engañar, a alguna parte para obtener un beneficio financiero o de otra naturaleza o para evadir una </w:t>
            </w:r>
            <w:r w:rsidRPr="00A1003A">
              <w:rPr>
                <w:bCs/>
                <w:lang w:val="es-ES"/>
              </w:rPr>
              <w:lastRenderedPageBreak/>
              <w:t>obligación;</w:t>
            </w:r>
          </w:p>
          <w:p w:rsidR="00F123B2" w:rsidRPr="00A1003A" w:rsidRDefault="00F123B2" w:rsidP="00A1003A">
            <w:pPr>
              <w:pStyle w:val="Sangra3detindependiente"/>
              <w:spacing w:after="120"/>
              <w:ind w:left="1242" w:hanging="360"/>
              <w:jc w:val="both"/>
              <w:rPr>
                <w:bCs/>
                <w:lang w:val="es-ES"/>
              </w:rPr>
            </w:pPr>
            <w:r w:rsidRPr="00A1003A">
              <w:rPr>
                <w:bCs/>
                <w:lang w:val="es-ES"/>
              </w:rPr>
              <w:t>(iii) Una práctica coercitiva consiste en perjudicar o causar daño, o amenazar con perjudicar o causar daño, directa o indirectamente, a cualquier parte o a sus bienes para influenciar indebidamente las acciones de una parte;</w:t>
            </w:r>
          </w:p>
          <w:p w:rsidR="00F123B2" w:rsidRPr="00A1003A" w:rsidRDefault="00F123B2" w:rsidP="00A1003A">
            <w:pPr>
              <w:pStyle w:val="Sangra3detindependiente"/>
              <w:tabs>
                <w:tab w:val="num" w:pos="792"/>
              </w:tabs>
              <w:spacing w:after="120"/>
              <w:ind w:left="1242" w:hanging="360"/>
              <w:jc w:val="both"/>
              <w:rPr>
                <w:bCs/>
                <w:lang w:val="es-ES"/>
              </w:rPr>
            </w:pPr>
            <w:r w:rsidRPr="00A1003A">
              <w:rPr>
                <w:bCs/>
                <w:lang w:val="es-ES"/>
              </w:rPr>
              <w:t>(iv)Una práctica colusoria es un acuerdo entre dos o más partes realizado con la intención de alcanzar un propósito inapropiado, lo que incluye influenciar en forma inapropiada las acciones de otra parte; y</w:t>
            </w:r>
          </w:p>
          <w:p w:rsidR="00F123B2" w:rsidRPr="00A1003A" w:rsidRDefault="00F123B2" w:rsidP="00A1003A">
            <w:pPr>
              <w:pStyle w:val="Sangra3detindependiente"/>
              <w:tabs>
                <w:tab w:val="num" w:pos="792"/>
              </w:tabs>
              <w:spacing w:after="120"/>
              <w:ind w:left="1242" w:hanging="360"/>
              <w:jc w:val="both"/>
              <w:rPr>
                <w:bCs/>
                <w:lang w:val="es-ES"/>
              </w:rPr>
            </w:pPr>
            <w:r w:rsidRPr="00A1003A">
              <w:rPr>
                <w:bCs/>
                <w:lang w:val="es-ES"/>
              </w:rPr>
              <w:t>(v) Una práctica obstructiva consiste en:</w:t>
            </w:r>
          </w:p>
          <w:p w:rsidR="00F123B2" w:rsidRPr="00A1003A" w:rsidRDefault="00F123B2" w:rsidP="00A1003A">
            <w:pPr>
              <w:pStyle w:val="Sangra3detindependiente"/>
              <w:spacing w:after="120"/>
              <w:ind w:left="1782"/>
              <w:jc w:val="both"/>
              <w:rPr>
                <w:bCs/>
                <w:lang w:val="es-ES"/>
              </w:rPr>
            </w:pPr>
            <w:proofErr w:type="spellStart"/>
            <w:r w:rsidRPr="00A1003A">
              <w:rPr>
                <w:bCs/>
                <w:lang w:val="es-ES"/>
              </w:rPr>
              <w:t>a.a.</w:t>
            </w:r>
            <w:proofErr w:type="spellEnd"/>
            <w:r w:rsidRPr="00A1003A">
              <w:rPr>
                <w:bCs/>
                <w:lang w:val="es-ES"/>
              </w:rPr>
              <w:t xml:space="preserve">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F123B2" w:rsidRPr="00A1003A" w:rsidRDefault="00F123B2" w:rsidP="00A1003A">
            <w:pPr>
              <w:pStyle w:val="Sangra3detindependiente"/>
              <w:spacing w:after="120"/>
              <w:ind w:left="1782"/>
              <w:jc w:val="both"/>
              <w:rPr>
                <w:bCs/>
                <w:lang w:val="es-ES"/>
              </w:rPr>
            </w:pPr>
            <w:proofErr w:type="spellStart"/>
            <w:r w:rsidRPr="00A1003A">
              <w:rPr>
                <w:bCs/>
                <w:lang w:val="es-ES"/>
              </w:rPr>
              <w:t>b.b.</w:t>
            </w:r>
            <w:proofErr w:type="spellEnd"/>
            <w:r w:rsidRPr="00A1003A">
              <w:rPr>
                <w:bCs/>
                <w:lang w:val="es-ES"/>
              </w:rPr>
              <w:t xml:space="preserve"> todo acto dirigido a impedir materialmente el ejercicio de inspección del Banco y los derechos de auditoría previstos en el párrafo 3.1 (f) de abajo.</w:t>
            </w:r>
          </w:p>
          <w:p w:rsidR="00F123B2" w:rsidRPr="00A1003A" w:rsidRDefault="00F123B2" w:rsidP="00A1003A">
            <w:pPr>
              <w:spacing w:after="120"/>
              <w:ind w:left="882" w:hanging="360"/>
              <w:jc w:val="both"/>
              <w:rPr>
                <w:bCs/>
                <w:lang w:val="es-ES"/>
              </w:rPr>
            </w:pPr>
            <w:r w:rsidRPr="00A1003A">
              <w:rPr>
                <w:bCs/>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A1003A">
              <w:rPr>
                <w:bCs/>
                <w:lang w:val="es-ES"/>
              </w:rPr>
              <w:t>subconsultores</w:t>
            </w:r>
            <w:proofErr w:type="spellEnd"/>
            <w:r w:rsidRPr="00A1003A">
              <w:rPr>
                <w:bCs/>
                <w:lang w:val="es-ES"/>
              </w:rPr>
              <w:t>,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F123B2" w:rsidRPr="00A1003A" w:rsidRDefault="00F123B2" w:rsidP="00A1003A">
            <w:pPr>
              <w:pStyle w:val="Sangra3detindependiente"/>
              <w:spacing w:after="120"/>
              <w:ind w:left="1242" w:hanging="360"/>
              <w:jc w:val="both"/>
              <w:rPr>
                <w:bCs/>
                <w:lang w:val="es-ES"/>
              </w:rPr>
            </w:pPr>
            <w:r w:rsidRPr="00A1003A">
              <w:rPr>
                <w:bCs/>
                <w:lang w:val="es-ES"/>
              </w:rPr>
              <w:t>(i) no financiar ninguna propuesta de adjudicación de un contrato para la adquisición de bienes o servicios, la contratación de obras, o servicios de consultoría;</w:t>
            </w:r>
          </w:p>
          <w:p w:rsidR="00F123B2" w:rsidRPr="00A1003A" w:rsidRDefault="00F123B2" w:rsidP="00A1003A">
            <w:pPr>
              <w:pStyle w:val="Sangra3detindependiente"/>
              <w:spacing w:after="120"/>
              <w:ind w:left="1242" w:hanging="360"/>
              <w:jc w:val="both"/>
              <w:rPr>
                <w:bCs/>
                <w:lang w:val="es-ES"/>
              </w:rPr>
            </w:pPr>
            <w:r w:rsidRPr="00A1003A">
              <w:rPr>
                <w:bCs/>
                <w:lang w:val="es-ES"/>
              </w:rPr>
              <w:t xml:space="preserve">(ii) suspender los desembolsos de la operación, si se determina, en cualquier etapa, que un empleado, </w:t>
            </w:r>
            <w:r w:rsidRPr="00A1003A">
              <w:rPr>
                <w:bCs/>
                <w:lang w:val="es-ES"/>
              </w:rPr>
              <w:lastRenderedPageBreak/>
              <w:t>agencia o representante del Prestatario, el Organismo Ejecutor o el Organismo Contratante ha cometido una Práctica Prohibida;</w:t>
            </w:r>
          </w:p>
          <w:p w:rsidR="00F123B2" w:rsidRPr="00A1003A" w:rsidRDefault="00F123B2" w:rsidP="00A1003A">
            <w:pPr>
              <w:pStyle w:val="Sangra3detindependiente"/>
              <w:spacing w:after="120"/>
              <w:ind w:left="1242" w:hanging="360"/>
              <w:jc w:val="both"/>
              <w:rPr>
                <w:bCs/>
                <w:lang w:val="es-ES"/>
              </w:rPr>
            </w:pPr>
            <w:r w:rsidRPr="00A1003A">
              <w:rPr>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A1003A" w:rsidRDefault="00F123B2" w:rsidP="00A1003A">
            <w:pPr>
              <w:pStyle w:val="Sangra3detindependiente"/>
              <w:spacing w:after="120"/>
              <w:ind w:left="1242" w:hanging="360"/>
              <w:jc w:val="both"/>
              <w:rPr>
                <w:bCs/>
                <w:lang w:val="es-ES"/>
              </w:rPr>
            </w:pPr>
            <w:r w:rsidRPr="00A1003A">
              <w:rPr>
                <w:bCs/>
                <w:lang w:val="es-ES"/>
              </w:rPr>
              <w:t>(iv) emitir una amonestación a la firma, entidad o individuo en el formato de una carta formal de censura por su conducta;</w:t>
            </w:r>
          </w:p>
          <w:p w:rsidR="00F123B2" w:rsidRPr="00A1003A" w:rsidRDefault="00F123B2" w:rsidP="00A1003A">
            <w:pPr>
              <w:pStyle w:val="Sangra3detindependiente"/>
              <w:spacing w:after="120"/>
              <w:ind w:left="1242" w:hanging="360"/>
              <w:jc w:val="both"/>
              <w:rPr>
                <w:bCs/>
                <w:lang w:val="es-ES"/>
              </w:rPr>
            </w:pPr>
            <w:r w:rsidRPr="00A1003A">
              <w:rPr>
                <w:bCs/>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A1003A">
              <w:rPr>
                <w:bCs/>
                <w:lang w:val="es-ES"/>
              </w:rPr>
              <w:t>subconsultor</w:t>
            </w:r>
            <w:proofErr w:type="spellEnd"/>
            <w:r w:rsidRPr="00A1003A">
              <w:rPr>
                <w:bCs/>
                <w:lang w:val="es-ES"/>
              </w:rPr>
              <w:t xml:space="preserve">, subcontratista o proveedor de bienes o servicios por otra firma elegible a la que se adjudique un contrato para ejecutar actividades financiadas por el Banco; </w:t>
            </w:r>
          </w:p>
          <w:p w:rsidR="00F123B2" w:rsidRPr="00A1003A" w:rsidRDefault="00F123B2" w:rsidP="00A1003A">
            <w:pPr>
              <w:pStyle w:val="Sangra3detindependiente"/>
              <w:spacing w:after="120"/>
              <w:ind w:left="1242" w:hanging="360"/>
              <w:jc w:val="both"/>
              <w:rPr>
                <w:bCs/>
                <w:lang w:val="es-ES"/>
              </w:rPr>
            </w:pPr>
            <w:r w:rsidRPr="00A1003A">
              <w:rPr>
                <w:bCs/>
                <w:lang w:val="es-ES"/>
              </w:rPr>
              <w:t>(vi) remitir el tema a las autoridades pertinentes encargadas de hacer cumplir las leyes; y/o;</w:t>
            </w:r>
          </w:p>
          <w:p w:rsidR="00F123B2" w:rsidRPr="00A1003A" w:rsidRDefault="00F123B2" w:rsidP="00A1003A">
            <w:pPr>
              <w:pStyle w:val="Sangra3detindependiente"/>
              <w:spacing w:after="120"/>
              <w:ind w:left="1242" w:hanging="360"/>
              <w:jc w:val="both"/>
              <w:rPr>
                <w:bCs/>
                <w:lang w:val="es-ES"/>
              </w:rPr>
            </w:pPr>
            <w:r w:rsidRPr="00A1003A">
              <w:rPr>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F123B2" w:rsidRPr="00A1003A" w:rsidRDefault="00F123B2" w:rsidP="00A1003A">
            <w:pPr>
              <w:tabs>
                <w:tab w:val="left" w:pos="4825"/>
              </w:tabs>
              <w:spacing w:after="120"/>
              <w:ind w:left="882" w:hanging="360"/>
              <w:jc w:val="both"/>
              <w:rPr>
                <w:bCs/>
                <w:lang w:val="es-ES"/>
              </w:rPr>
            </w:pPr>
            <w:r w:rsidRPr="00A1003A">
              <w:rPr>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A1003A" w:rsidRDefault="00F123B2" w:rsidP="00A1003A">
            <w:pPr>
              <w:spacing w:after="120"/>
              <w:ind w:left="882" w:hanging="360"/>
              <w:jc w:val="both"/>
              <w:rPr>
                <w:bCs/>
                <w:lang w:val="es-ES"/>
              </w:rPr>
            </w:pPr>
            <w:r w:rsidRPr="00A1003A">
              <w:rPr>
                <w:bCs/>
                <w:lang w:val="es-ES"/>
              </w:rPr>
              <w:t>(d) La imposición de cualquier medida que sea tomada por el Banco de conformidad con las provisiones referidas anteriormente será de carácter público.</w:t>
            </w:r>
          </w:p>
          <w:p w:rsidR="00F123B2" w:rsidRPr="00A1003A" w:rsidRDefault="00F123B2" w:rsidP="00A1003A">
            <w:pPr>
              <w:spacing w:after="120"/>
              <w:ind w:left="882" w:hanging="360"/>
              <w:jc w:val="both"/>
              <w:rPr>
                <w:bCs/>
                <w:lang w:val="es-ES"/>
              </w:rPr>
            </w:pPr>
            <w:r w:rsidRPr="00A1003A">
              <w:rPr>
                <w:bCs/>
                <w:lang w:val="es-ES"/>
              </w:rPr>
              <w:t xml:space="preserve">(e) Asimismo, cualquier firma, entidad o individuo actuando </w:t>
            </w:r>
            <w:r w:rsidRPr="00A1003A">
              <w:rPr>
                <w:bCs/>
                <w:lang w:val="es-ES"/>
              </w:rPr>
              <w:lastRenderedPageBreak/>
              <w:t xml:space="preserve">como oferente o participando en una actividad financiada por el Banco, incluidos, entre otros, solicitantes, oferentes, proveedores de bienes, contratistas, consultores, miembros del personal, subcontratistas, </w:t>
            </w:r>
            <w:proofErr w:type="spellStart"/>
            <w:r w:rsidRPr="00A1003A">
              <w:rPr>
                <w:bCs/>
                <w:lang w:val="es-ES"/>
              </w:rPr>
              <w:t>subconsultores</w:t>
            </w:r>
            <w:proofErr w:type="spellEnd"/>
            <w:r w:rsidRPr="00A1003A">
              <w:rPr>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A1003A" w:rsidRDefault="00F123B2" w:rsidP="00A1003A">
            <w:pPr>
              <w:spacing w:after="120"/>
              <w:ind w:left="882" w:hanging="360"/>
              <w:jc w:val="both"/>
              <w:rPr>
                <w:bCs/>
                <w:lang w:val="es-ES"/>
              </w:rPr>
            </w:pPr>
            <w:r w:rsidRPr="00A1003A">
              <w:rPr>
                <w:bCs/>
                <w:lang w:val="es-ES"/>
              </w:rPr>
              <w:t xml:space="preserve">(f) El Banco exige que los solicitantes, oferentes, proveedores de bienes y sus representantes, contratistas, consultores, miembros del personal, subcontratistas, </w:t>
            </w:r>
            <w:proofErr w:type="spellStart"/>
            <w:r w:rsidRPr="00A1003A">
              <w:rPr>
                <w:bCs/>
                <w:lang w:val="es-ES"/>
              </w:rPr>
              <w:t>subconsultores</w:t>
            </w:r>
            <w:proofErr w:type="spellEnd"/>
            <w:r w:rsidRPr="00A1003A">
              <w:rPr>
                <w:bCs/>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A1003A">
              <w:rPr>
                <w:bCs/>
                <w:lang w:val="es-ES"/>
              </w:rPr>
              <w:t>subconsultor</w:t>
            </w:r>
            <w:proofErr w:type="spellEnd"/>
            <w:r w:rsidRPr="00A1003A">
              <w:rPr>
                <w:bCs/>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A1003A">
              <w:rPr>
                <w:bCs/>
                <w:lang w:val="es-ES"/>
              </w:rPr>
              <w:t>subconsultores</w:t>
            </w:r>
            <w:proofErr w:type="spellEnd"/>
            <w:r w:rsidRPr="00A1003A">
              <w:rPr>
                <w:bCs/>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w:t>
            </w:r>
            <w:r w:rsidRPr="00A1003A">
              <w:rPr>
                <w:bCs/>
                <w:lang w:val="es-ES"/>
              </w:rPr>
              <w:lastRenderedPageBreak/>
              <w:t xml:space="preserve">proveedores de bienes y sus representantes, contratistas, consultores, subcontratistas, </w:t>
            </w:r>
            <w:proofErr w:type="spellStart"/>
            <w:r w:rsidRPr="00A1003A">
              <w:rPr>
                <w:bCs/>
                <w:lang w:val="es-ES"/>
              </w:rPr>
              <w:t>subconsultores</w:t>
            </w:r>
            <w:proofErr w:type="spellEnd"/>
            <w:r w:rsidRPr="00A1003A">
              <w:rPr>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A1003A">
              <w:rPr>
                <w:bCs/>
                <w:lang w:val="es-ES"/>
              </w:rPr>
              <w:t>subconsultor</w:t>
            </w:r>
            <w:proofErr w:type="spellEnd"/>
            <w:r w:rsidRPr="00A1003A">
              <w:rPr>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A1003A">
              <w:rPr>
                <w:bCs/>
                <w:lang w:val="es-ES"/>
              </w:rPr>
              <w:t>subconsultor</w:t>
            </w:r>
            <w:proofErr w:type="spellEnd"/>
            <w:r w:rsidRPr="00A1003A">
              <w:rPr>
                <w:bCs/>
                <w:lang w:val="es-ES"/>
              </w:rPr>
              <w:t>, proveedor de servicios, o concesionario.</w:t>
            </w:r>
          </w:p>
          <w:p w:rsidR="00F123B2" w:rsidRPr="00A1003A" w:rsidRDefault="00F123B2" w:rsidP="00A1003A">
            <w:pPr>
              <w:spacing w:after="120"/>
              <w:ind w:left="882" w:hanging="360"/>
              <w:jc w:val="both"/>
              <w:rPr>
                <w:bCs/>
                <w:lang w:val="es-ES"/>
              </w:rPr>
            </w:pPr>
            <w:r w:rsidRPr="00A1003A">
              <w:rPr>
                <w:bCs/>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w:t>
            </w:r>
            <w:proofErr w:type="spellStart"/>
            <w:r w:rsidRPr="00A1003A">
              <w:rPr>
                <w:bCs/>
                <w:lang w:val="es-ES"/>
              </w:rPr>
              <w:t>subconsultores</w:t>
            </w:r>
            <w:proofErr w:type="spellEnd"/>
            <w:r w:rsidRPr="00A1003A">
              <w:rPr>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A1003A" w:rsidRDefault="00F123B2" w:rsidP="00A1003A">
            <w:pPr>
              <w:spacing w:after="120"/>
              <w:jc w:val="both"/>
              <w:rPr>
                <w:bCs/>
                <w:lang w:val="es-ES"/>
              </w:rPr>
            </w:pPr>
            <w:r w:rsidRPr="00A1003A">
              <w:rPr>
                <w:bCs/>
                <w:lang w:val="es-ES"/>
              </w:rPr>
              <w:t>3.2 Los Oferentes, al presentar sus ofertas, declaran y garantizan:</w:t>
            </w:r>
          </w:p>
          <w:p w:rsidR="00F123B2" w:rsidRPr="00A1003A" w:rsidRDefault="00F123B2" w:rsidP="00A1003A">
            <w:pPr>
              <w:tabs>
                <w:tab w:val="num" w:pos="792"/>
              </w:tabs>
              <w:spacing w:after="120"/>
              <w:ind w:left="882" w:hanging="360"/>
              <w:jc w:val="both"/>
              <w:rPr>
                <w:bCs/>
                <w:lang w:val="es-ES"/>
              </w:rPr>
            </w:pPr>
            <w:r w:rsidRPr="00A1003A">
              <w:rPr>
                <w:bCs/>
                <w:lang w:val="es-ES"/>
              </w:rPr>
              <w:t xml:space="preserve">(a) que han leído y entendido las definiciones de Prácticas </w:t>
            </w:r>
            <w:r w:rsidRPr="00A1003A">
              <w:rPr>
                <w:bCs/>
                <w:lang w:val="es-ES"/>
              </w:rPr>
              <w:lastRenderedPageBreak/>
              <w:t>Prohibidas del Banco  y las sanciones aplicables a la comisión de las mismas que constan de este documento y se obligan a observar las normas pertinentes sobre las mismas;</w:t>
            </w:r>
          </w:p>
          <w:p w:rsidR="00F123B2" w:rsidRPr="00A1003A" w:rsidRDefault="00F123B2" w:rsidP="00A1003A">
            <w:pPr>
              <w:tabs>
                <w:tab w:val="num" w:pos="792"/>
              </w:tabs>
              <w:spacing w:after="120"/>
              <w:ind w:left="882" w:hanging="360"/>
              <w:jc w:val="both"/>
              <w:rPr>
                <w:bCs/>
                <w:lang w:val="es-ES"/>
              </w:rPr>
            </w:pPr>
            <w:r w:rsidRPr="00A1003A">
              <w:rPr>
                <w:bCs/>
                <w:lang w:val="es-ES"/>
              </w:rPr>
              <w:t>(b) que no han incurrido en ninguna Práctica Prohibida descrita en este documento;</w:t>
            </w:r>
          </w:p>
          <w:p w:rsidR="00F123B2" w:rsidRPr="00A1003A" w:rsidRDefault="00F123B2" w:rsidP="00A1003A">
            <w:pPr>
              <w:tabs>
                <w:tab w:val="num" w:pos="792"/>
              </w:tabs>
              <w:spacing w:after="120"/>
              <w:ind w:left="882" w:hanging="360"/>
              <w:jc w:val="both"/>
              <w:rPr>
                <w:bCs/>
                <w:lang w:val="es-ES"/>
              </w:rPr>
            </w:pPr>
            <w:r w:rsidRPr="00A1003A">
              <w:rPr>
                <w:bCs/>
                <w:lang w:val="es-ES"/>
              </w:rPr>
              <w:t>(c) que no han tergiversado ni ocultado ningún hecho sustancial durante los procesos de selección, negociación, adjudicación o ejecución de un contrato;</w:t>
            </w:r>
          </w:p>
          <w:p w:rsidR="00F123B2" w:rsidRPr="00A1003A" w:rsidRDefault="00F123B2" w:rsidP="00A1003A">
            <w:pPr>
              <w:tabs>
                <w:tab w:val="num" w:pos="792"/>
              </w:tabs>
              <w:spacing w:after="120"/>
              <w:ind w:left="882" w:hanging="360"/>
              <w:jc w:val="both"/>
              <w:rPr>
                <w:bCs/>
                <w:lang w:val="es-ES"/>
              </w:rPr>
            </w:pPr>
            <w:r w:rsidRPr="00A1003A">
              <w:rPr>
                <w:bCs/>
                <w:lang w:val="es-ES"/>
              </w:rPr>
              <w:t xml:space="preserve">(d) que ni ellos ni sus agentes, personal, subcontratistas, </w:t>
            </w:r>
            <w:proofErr w:type="spellStart"/>
            <w:r w:rsidRPr="00A1003A">
              <w:rPr>
                <w:bCs/>
                <w:lang w:val="es-ES"/>
              </w:rPr>
              <w:t>subconsultores</w:t>
            </w:r>
            <w:proofErr w:type="spellEnd"/>
            <w:r w:rsidRPr="00A1003A">
              <w:rPr>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A1003A" w:rsidRDefault="00F123B2" w:rsidP="00A1003A">
            <w:pPr>
              <w:tabs>
                <w:tab w:val="num" w:pos="792"/>
              </w:tabs>
              <w:spacing w:after="120"/>
              <w:ind w:left="882" w:hanging="360"/>
              <w:jc w:val="both"/>
              <w:rPr>
                <w:bCs/>
                <w:lang w:val="es-ES"/>
              </w:rPr>
            </w:pPr>
            <w:r w:rsidRPr="00A1003A">
              <w:rPr>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A1003A" w:rsidRDefault="00F123B2" w:rsidP="00A1003A">
            <w:pPr>
              <w:tabs>
                <w:tab w:val="num" w:pos="792"/>
              </w:tabs>
              <w:spacing w:after="120"/>
              <w:ind w:left="882" w:hanging="360"/>
              <w:jc w:val="both"/>
              <w:rPr>
                <w:bCs/>
                <w:lang w:val="es-ES"/>
              </w:rPr>
            </w:pPr>
            <w:r w:rsidRPr="00A1003A">
              <w:rPr>
                <w:bCs/>
                <w:lang w:val="es-ES"/>
              </w:rPr>
              <w:t>(f) que han declarado todas las comisiones, honorarios de representantes, pagos por servicios de facilitación o acuerdos para compartir ingresos relacionados con actividades financiadas por el Banco;</w:t>
            </w:r>
          </w:p>
          <w:p w:rsidR="00F123B2" w:rsidRPr="00A1003A" w:rsidRDefault="00F123B2" w:rsidP="00A1003A">
            <w:pPr>
              <w:spacing w:after="120"/>
              <w:ind w:left="882" w:hanging="360"/>
              <w:jc w:val="both"/>
              <w:rPr>
                <w:color w:val="000000"/>
                <w:lang w:val="es-ES"/>
              </w:rPr>
            </w:pPr>
            <w:r w:rsidRPr="00A1003A">
              <w:rPr>
                <w:bCs/>
                <w:lang w:val="es-ES"/>
              </w:rPr>
              <w:t>(g) que  reconocen que  el  incumplimiento  de  cualquiera de estas garantías constituye el fundamento para la imposición por el Banco de una o más  de las medidas que se describen en la Cláusula 3.1 (b).</w:t>
            </w:r>
          </w:p>
        </w:tc>
      </w:tr>
      <w:tr w:rsidR="003F79AA" w:rsidRPr="00A1003A" w:rsidTr="00F123B2">
        <w:tblPrEx>
          <w:tblCellMar>
            <w:top w:w="0" w:type="dxa"/>
            <w:bottom w:w="0" w:type="dxa"/>
          </w:tblCellMar>
        </w:tblPrEx>
        <w:trPr>
          <w:trHeight w:val="2150"/>
        </w:trPr>
        <w:tc>
          <w:tcPr>
            <w:tcW w:w="2237" w:type="dxa"/>
            <w:gridSpan w:val="2"/>
          </w:tcPr>
          <w:p w:rsidR="003F79AA" w:rsidRPr="00A1003A" w:rsidRDefault="003F79AA" w:rsidP="00A1003A">
            <w:pPr>
              <w:pStyle w:val="Ttulo3"/>
              <w:spacing w:after="120"/>
            </w:pPr>
            <w:bookmarkStart w:id="7" w:name="_Toc115773979"/>
            <w:r w:rsidRPr="00A1003A">
              <w:lastRenderedPageBreak/>
              <w:t xml:space="preserve">4. </w:t>
            </w:r>
            <w:r w:rsidRPr="00A1003A">
              <w:tab/>
              <w:t>Oferentes elegibles</w:t>
            </w:r>
            <w:bookmarkEnd w:id="7"/>
          </w:p>
        </w:tc>
        <w:tc>
          <w:tcPr>
            <w:tcW w:w="6871" w:type="dxa"/>
            <w:gridSpan w:val="3"/>
          </w:tcPr>
          <w:p w:rsidR="003F79AA" w:rsidRPr="00A1003A" w:rsidRDefault="003F79AA" w:rsidP="00680767">
            <w:pPr>
              <w:pStyle w:val="Sub-ClauseText"/>
              <w:numPr>
                <w:ilvl w:val="1"/>
                <w:numId w:val="3"/>
              </w:numPr>
              <w:tabs>
                <w:tab w:val="clear" w:pos="360"/>
              </w:tabs>
              <w:spacing w:before="0"/>
              <w:ind w:left="432" w:hanging="432"/>
              <w:rPr>
                <w:color w:val="000000"/>
                <w:szCs w:val="24"/>
                <w:lang w:val="es-ES"/>
              </w:rPr>
            </w:pPr>
            <w:r w:rsidRPr="00A1003A">
              <w:rPr>
                <w:color w:val="000000"/>
                <w:szCs w:val="24"/>
                <w:lang w:val="es-ES"/>
              </w:rPr>
              <w:t xml:space="preserve">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w:t>
            </w:r>
            <w:r w:rsidRPr="00A1003A">
              <w:rPr>
                <w:color w:val="000000"/>
                <w:szCs w:val="24"/>
                <w:lang w:val="es-ES"/>
              </w:rPr>
              <w:lastRenderedPageBreak/>
              <w:t>bienes y servicios.  Los oferentes de un país miembro del Banco, al igual que los bienes suministrados, no serán elegibles si:</w:t>
            </w:r>
          </w:p>
          <w:p w:rsidR="003F79AA" w:rsidRPr="00A1003A" w:rsidRDefault="003F79AA" w:rsidP="00680767">
            <w:pPr>
              <w:numPr>
                <w:ilvl w:val="0"/>
                <w:numId w:val="18"/>
              </w:numPr>
              <w:tabs>
                <w:tab w:val="num" w:pos="792"/>
              </w:tabs>
              <w:spacing w:after="120"/>
              <w:ind w:left="792" w:hanging="360"/>
              <w:jc w:val="both"/>
            </w:pPr>
            <w:r w:rsidRPr="00A1003A">
              <w:rPr>
                <w:lang w:val="es-ES"/>
              </w:rPr>
              <w:t>las leyes o la reglamentación oficial d</w:t>
            </w:r>
            <w:r w:rsidRPr="00A1003A">
              <w:t>el país del Prestatario prohíbe relaciones comerciales con ese país; o</w:t>
            </w:r>
          </w:p>
          <w:p w:rsidR="003F79AA" w:rsidRPr="00A1003A" w:rsidRDefault="003F79AA" w:rsidP="00680767">
            <w:pPr>
              <w:numPr>
                <w:ilvl w:val="0"/>
                <w:numId w:val="18"/>
              </w:numPr>
              <w:tabs>
                <w:tab w:val="num" w:pos="792"/>
              </w:tabs>
              <w:spacing w:after="120"/>
              <w:ind w:left="792" w:hanging="360"/>
              <w:jc w:val="both"/>
            </w:pPr>
            <w:r w:rsidRPr="00A1003A">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3F79AA" w:rsidRPr="00A1003A" w:rsidRDefault="003F79AA" w:rsidP="00680767">
            <w:pPr>
              <w:pStyle w:val="Sub-ClauseText"/>
              <w:numPr>
                <w:ilvl w:val="1"/>
                <w:numId w:val="3"/>
              </w:numPr>
              <w:tabs>
                <w:tab w:val="clear" w:pos="360"/>
              </w:tabs>
              <w:spacing w:before="0"/>
              <w:ind w:left="432" w:hanging="432"/>
              <w:rPr>
                <w:color w:val="000000"/>
                <w:szCs w:val="24"/>
                <w:lang w:val="es-ES"/>
              </w:rPr>
            </w:pPr>
            <w:r w:rsidRPr="00A1003A">
              <w:rPr>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3F79AA" w:rsidRPr="00A1003A" w:rsidRDefault="003F79AA" w:rsidP="00680767">
            <w:pPr>
              <w:numPr>
                <w:ilvl w:val="1"/>
                <w:numId w:val="18"/>
              </w:numPr>
              <w:spacing w:after="120"/>
              <w:jc w:val="both"/>
              <w:rPr>
                <w:color w:val="000000"/>
                <w:spacing w:val="-4"/>
                <w:lang w:val="es-ES"/>
              </w:rPr>
            </w:pPr>
            <w:r w:rsidRPr="00A1003A">
              <w:rPr>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rsidR="003F79AA" w:rsidRPr="00A1003A" w:rsidRDefault="003F79AA" w:rsidP="00680767">
            <w:pPr>
              <w:numPr>
                <w:ilvl w:val="1"/>
                <w:numId w:val="18"/>
              </w:numPr>
              <w:spacing w:after="120"/>
              <w:jc w:val="both"/>
            </w:pPr>
            <w:r w:rsidRPr="00A1003A">
              <w:rPr>
                <w:color w:val="000000"/>
                <w:spacing w:val="-4"/>
                <w:lang w:val="es-ES"/>
              </w:rPr>
              <w:t>presentan más de una oferta en este proceso licitatorio</w:t>
            </w:r>
            <w:r w:rsidRPr="00A1003A">
              <w:t>, excepto si se trata de ofertas alternativas permitidas bajo la cláusula 13 de las IAO. Sin embargo, esto no limita la participación de subcontratistas en más de una oferta</w:t>
            </w:r>
          </w:p>
          <w:p w:rsidR="003F79AA" w:rsidRPr="00A1003A" w:rsidRDefault="00F123B2" w:rsidP="00680767">
            <w:pPr>
              <w:pStyle w:val="Sub-ClauseText"/>
              <w:numPr>
                <w:ilvl w:val="1"/>
                <w:numId w:val="3"/>
              </w:numPr>
              <w:tabs>
                <w:tab w:val="clear" w:pos="360"/>
              </w:tabs>
              <w:spacing w:before="0"/>
              <w:ind w:left="432" w:hanging="432"/>
              <w:rPr>
                <w:color w:val="000000"/>
                <w:szCs w:val="24"/>
                <w:lang w:val="es-ES"/>
              </w:rPr>
            </w:pPr>
            <w:r w:rsidRPr="00A1003A">
              <w:rPr>
                <w:b/>
                <w:i/>
                <w:szCs w:val="24"/>
                <w:lang w:val="es-ES_tradnl"/>
              </w:rPr>
              <w:t>[Para contratos de préstamo firmados bajo política GN-2349-9]</w:t>
            </w:r>
            <w:r w:rsidRPr="00A1003A">
              <w:rPr>
                <w:color w:val="000000"/>
                <w:szCs w:val="24"/>
                <w:lang w:val="es-ES"/>
              </w:rPr>
              <w:t xml:space="preserve"> 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3F79AA" w:rsidRPr="00A1003A" w:rsidRDefault="003F79AA" w:rsidP="00A1003A">
            <w:pPr>
              <w:spacing w:after="120"/>
              <w:ind w:left="432" w:hanging="432"/>
              <w:jc w:val="both"/>
              <w:rPr>
                <w:color w:val="000000"/>
                <w:spacing w:val="-4"/>
                <w:lang w:val="es-ES"/>
              </w:rPr>
            </w:pPr>
            <w:r w:rsidRPr="00A1003A">
              <w:rPr>
                <w:color w:val="000000"/>
                <w:spacing w:val="-4"/>
                <w:lang w:val="es-ES"/>
              </w:rPr>
              <w:t>4.4</w:t>
            </w:r>
            <w:r w:rsidRPr="00A1003A">
              <w:rPr>
                <w:color w:val="000000"/>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3F79AA" w:rsidRPr="00A1003A" w:rsidRDefault="003F79AA" w:rsidP="00A1003A">
            <w:pPr>
              <w:spacing w:after="120"/>
              <w:ind w:left="432" w:hanging="432"/>
              <w:jc w:val="both"/>
            </w:pPr>
            <w:r w:rsidRPr="00A1003A">
              <w:t>4.5</w:t>
            </w:r>
            <w:r w:rsidRPr="00A1003A">
              <w:tab/>
              <w:t xml:space="preserve">Los Oferentes deberán proporcionar </w:t>
            </w:r>
            <w:proofErr w:type="gramStart"/>
            <w:r w:rsidRPr="00A1003A">
              <w:t>al</w:t>
            </w:r>
            <w:proofErr w:type="gramEnd"/>
            <w:r w:rsidRPr="00A1003A">
              <w:t xml:space="preserve"> Contratante evidencia satisfactoria de su continua elegibilidad, cuando el Contratante razonablemente la solicite.</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8" w:name="_Toc115773980"/>
            <w:r w:rsidRPr="00A1003A">
              <w:lastRenderedPageBreak/>
              <w:t>5.</w:t>
            </w:r>
            <w:r w:rsidRPr="00A1003A">
              <w:tab/>
              <w:t>Calificaciones del Oferente</w:t>
            </w:r>
            <w:bookmarkEnd w:id="8"/>
          </w:p>
        </w:tc>
        <w:tc>
          <w:tcPr>
            <w:tcW w:w="6871" w:type="dxa"/>
            <w:gridSpan w:val="3"/>
          </w:tcPr>
          <w:p w:rsidR="003F79AA" w:rsidRPr="00A1003A" w:rsidRDefault="003F79AA" w:rsidP="00A1003A">
            <w:pPr>
              <w:spacing w:after="120"/>
              <w:ind w:left="432" w:hanging="432"/>
              <w:jc w:val="both"/>
              <w:rPr>
                <w:color w:val="000000"/>
                <w:spacing w:val="-4"/>
                <w:lang w:val="es-ES"/>
              </w:rPr>
            </w:pPr>
            <w:r w:rsidRPr="00A1003A">
              <w:t>5.1</w:t>
            </w:r>
            <w:r w:rsidRPr="00A1003A">
              <w:tab/>
              <w:t xml:space="preserve">Todos los Oferentes deberán presentar en la Sección IV, “Formularios de la Oferta”, </w:t>
            </w:r>
            <w:r w:rsidRPr="00A1003A">
              <w:rPr>
                <w:color w:val="000000"/>
                <w:spacing w:val="-4"/>
                <w:lang w:val="es-ES"/>
              </w:rPr>
              <w:t xml:space="preserve">una descripción preliminar del método de trabajo y cronograma que proponen, incluyendo planos y gráficas, según sea necesario. </w:t>
            </w:r>
          </w:p>
          <w:p w:rsidR="003F79AA" w:rsidRPr="00A1003A" w:rsidRDefault="003F79AA" w:rsidP="00A1003A">
            <w:pPr>
              <w:spacing w:after="120"/>
              <w:ind w:left="432" w:hanging="432"/>
              <w:jc w:val="both"/>
            </w:pPr>
            <w:r w:rsidRPr="00A1003A">
              <w:t>5.2</w:t>
            </w:r>
            <w:r w:rsidRPr="00A1003A">
              <w:tab/>
              <w:t xml:space="preserve">Si se realizó una precalificación de los posibles </w:t>
            </w:r>
            <w:r w:rsidRPr="00A1003A">
              <w:rPr>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3F79AA" w:rsidRPr="00A1003A" w:rsidRDefault="003F79AA" w:rsidP="00A1003A">
            <w:pPr>
              <w:spacing w:after="120"/>
              <w:ind w:left="432" w:hanging="432"/>
              <w:jc w:val="both"/>
            </w:pPr>
            <w:r w:rsidRPr="00A1003A">
              <w:t>5.3</w:t>
            </w:r>
            <w:r w:rsidRPr="00A1003A">
              <w:tab/>
              <w:t xml:space="preserve">Si el Contratante no realizó una precalificación de los posibles Oferentes, todos los Oferentes deberán incluir con sus Ofertas la siguiente información y documentos en la Sección IV, </w:t>
            </w:r>
            <w:r w:rsidRPr="00A1003A">
              <w:rPr>
                <w:b/>
              </w:rPr>
              <w:t>a menos que se establezca otra cosa en los DDL</w:t>
            </w:r>
            <w:r w:rsidRPr="00A1003A">
              <w:t>:</w:t>
            </w:r>
          </w:p>
          <w:p w:rsidR="003F79AA" w:rsidRPr="00A1003A" w:rsidRDefault="003F79AA" w:rsidP="00A1003A">
            <w:pPr>
              <w:spacing w:after="120"/>
              <w:ind w:left="972" w:hanging="540"/>
              <w:jc w:val="both"/>
            </w:pPr>
            <w:r w:rsidRPr="00A1003A">
              <w:t>(a)</w:t>
            </w:r>
            <w:r w:rsidRPr="00A1003A">
              <w:tab/>
              <w:t xml:space="preserve">copias de los documentos originales que establezcan la constitución o incorporación y sede del Oferente, así como el poder otorgado a quien  suscriba la Oferta autorizándole a comprometer al Oferente; </w:t>
            </w:r>
          </w:p>
          <w:p w:rsidR="003F79AA" w:rsidRPr="00A1003A" w:rsidRDefault="003F79AA" w:rsidP="00A1003A">
            <w:pPr>
              <w:spacing w:after="120"/>
              <w:ind w:left="972" w:hanging="540"/>
              <w:jc w:val="both"/>
            </w:pPr>
            <w:r w:rsidRPr="00A1003A">
              <w:t>(b)</w:t>
            </w:r>
            <w:r w:rsidRPr="00A1003A">
              <w:tab/>
              <w:t xml:space="preserve">Monto total anual facturado por la construcción de las obras </w:t>
            </w:r>
            <w:r w:rsidR="00385BE9">
              <w:t>civiles</w:t>
            </w:r>
            <w:r w:rsidRPr="00A1003A">
              <w:t xml:space="preserve"> realizadas en cada uno de los últimos cinco (5) años; </w:t>
            </w:r>
          </w:p>
          <w:p w:rsidR="003F79AA" w:rsidRPr="00A1003A" w:rsidRDefault="003F79AA" w:rsidP="00A1003A">
            <w:pPr>
              <w:spacing w:after="120"/>
              <w:ind w:left="972" w:hanging="540"/>
              <w:jc w:val="both"/>
            </w:pPr>
            <w:r w:rsidRPr="00A1003A">
              <w:t>(c)</w:t>
            </w:r>
            <w:r w:rsidRPr="00A1003A">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3F79AA" w:rsidRPr="00A1003A" w:rsidRDefault="003F79AA" w:rsidP="00A1003A">
            <w:pPr>
              <w:spacing w:after="120"/>
              <w:ind w:left="972" w:hanging="540"/>
              <w:jc w:val="both"/>
            </w:pPr>
            <w:r w:rsidRPr="00A1003A">
              <w:t>(d)</w:t>
            </w:r>
            <w:r w:rsidRPr="00A1003A">
              <w:tab/>
              <w:t>principales  equipos de construcción que el Oferente propone para cumplir con el contrato;</w:t>
            </w:r>
          </w:p>
          <w:p w:rsidR="003F79AA" w:rsidRPr="00A1003A" w:rsidRDefault="003F79AA" w:rsidP="00A1003A">
            <w:pPr>
              <w:spacing w:after="120"/>
              <w:ind w:left="972" w:hanging="540"/>
              <w:jc w:val="both"/>
              <w:rPr>
                <w:spacing w:val="-3"/>
              </w:rPr>
            </w:pPr>
            <w:r w:rsidRPr="00A1003A">
              <w:t>(e)</w:t>
            </w:r>
            <w:r w:rsidRPr="00A1003A">
              <w:tab/>
              <w:t>calificaciones y experiencia del personal clave</w:t>
            </w:r>
            <w:r w:rsidRPr="00A1003A">
              <w:rPr>
                <w:spacing w:val="-3"/>
              </w:rPr>
              <w:t xml:space="preserve"> tanto técnico como administrativo propuesto para desempeñarse en el Sitio de las Obras;</w:t>
            </w:r>
          </w:p>
          <w:p w:rsidR="003F79AA" w:rsidRPr="00A1003A" w:rsidRDefault="003F79AA" w:rsidP="00A1003A">
            <w:pPr>
              <w:spacing w:after="120"/>
              <w:ind w:left="972" w:hanging="540"/>
              <w:jc w:val="both"/>
            </w:pPr>
            <w:r w:rsidRPr="00A1003A">
              <w:t>(f)</w:t>
            </w:r>
            <w:r w:rsidRPr="00A1003A">
              <w:tab/>
              <w:t>informes sobre el estado financiero del Oferente, tales como informes de pérdidas y ganancias e informes de auditoría de los últimos cinco (5) años;</w:t>
            </w:r>
          </w:p>
          <w:p w:rsidR="003F79AA" w:rsidRPr="00A1003A" w:rsidRDefault="003F79AA" w:rsidP="00A1003A">
            <w:pPr>
              <w:spacing w:after="120"/>
              <w:ind w:left="972" w:hanging="540"/>
              <w:jc w:val="both"/>
            </w:pPr>
            <w:r w:rsidRPr="00A1003A">
              <w:t>(g)</w:t>
            </w:r>
            <w:r w:rsidRPr="00A1003A">
              <w:tab/>
              <w:t>evidencia que certifique la existencia de suficiente capital de trabajo para este Contrato (acceso a línea(s) de crédito y disponibilidad de otros recursos financieros);</w:t>
            </w:r>
          </w:p>
          <w:p w:rsidR="003F79AA" w:rsidRPr="00A1003A" w:rsidRDefault="003F79AA" w:rsidP="00A1003A">
            <w:pPr>
              <w:spacing w:after="120"/>
              <w:ind w:left="972" w:hanging="540"/>
              <w:jc w:val="both"/>
            </w:pPr>
            <w:r w:rsidRPr="00A1003A">
              <w:t>(h)</w:t>
            </w:r>
            <w:r w:rsidRPr="00A1003A">
              <w:tab/>
              <w:t xml:space="preserve">autorización para solicitar referencias a las instituciones </w:t>
            </w:r>
            <w:r w:rsidRPr="00A1003A">
              <w:lastRenderedPageBreak/>
              <w:t>bancarias del Oferente;</w:t>
            </w:r>
          </w:p>
          <w:p w:rsidR="003F79AA" w:rsidRPr="00A1003A" w:rsidRDefault="003F79AA" w:rsidP="00A1003A">
            <w:pPr>
              <w:spacing w:after="120"/>
              <w:ind w:left="972" w:hanging="540"/>
              <w:jc w:val="both"/>
            </w:pPr>
            <w:r w:rsidRPr="00A1003A">
              <w:t>(i)</w:t>
            </w:r>
            <w:r w:rsidRPr="00A1003A">
              <w:tab/>
              <w:t>información relativa a litigios presentes o habidos durante los últimos cinco (5) años, en los cuales el Oferente estuvo o está involucrado, las partes afectadas, los montos en controversia, y los resultados; y</w:t>
            </w:r>
          </w:p>
          <w:p w:rsidR="003F79AA" w:rsidRPr="00A1003A" w:rsidRDefault="003F79AA" w:rsidP="00A1003A">
            <w:pPr>
              <w:spacing w:after="120"/>
              <w:ind w:left="972" w:hanging="540"/>
              <w:jc w:val="both"/>
            </w:pPr>
            <w:r w:rsidRPr="00A1003A">
              <w:t>(j)</w:t>
            </w:r>
            <w:r w:rsidRPr="00A1003A">
              <w:tab/>
              <w:t xml:space="preserve">propuestas para subcontratar componentes de las Obras cuyo monto </w:t>
            </w:r>
            <w:r w:rsidRPr="00A1003A">
              <w:rPr>
                <w:u w:val="single"/>
              </w:rPr>
              <w:t>ascienda a más del diez (10)</w:t>
            </w:r>
            <w:r w:rsidRPr="00A1003A">
              <w:t xml:space="preserve"> por ciento del Precio del Contrato. El límite máximo del porcentaje de participación de subcontratistas está</w:t>
            </w:r>
            <w:r w:rsidRPr="00A1003A">
              <w:rPr>
                <w:b/>
              </w:rPr>
              <w:t xml:space="preserve"> establecido en los DDL</w:t>
            </w:r>
            <w:r w:rsidRPr="00A1003A">
              <w:rPr>
                <w:b/>
                <w:bCs/>
              </w:rPr>
              <w:t>.</w:t>
            </w:r>
          </w:p>
          <w:p w:rsidR="003F79AA" w:rsidRPr="00A1003A" w:rsidRDefault="003F79AA" w:rsidP="00A1003A">
            <w:pPr>
              <w:spacing w:after="120"/>
              <w:ind w:left="612" w:hanging="540"/>
              <w:jc w:val="both"/>
            </w:pPr>
            <w:r w:rsidRPr="00A1003A">
              <w:t>5.4</w:t>
            </w:r>
            <w:r w:rsidRPr="00A1003A">
              <w:tab/>
              <w:t>Las Ofertas presentadas por una Asociación en Participación, Consorcio o Asociación</w:t>
            </w:r>
            <w:r w:rsidRPr="00A1003A">
              <w:rPr>
                <w:lang w:val="es-ES"/>
              </w:rPr>
              <w:t xml:space="preserve"> (APCA)</w:t>
            </w:r>
            <w:r w:rsidRPr="00A1003A">
              <w:t xml:space="preserve"> constituida por dos o más firmas deberán cumplir con los siguientes requisitos, </w:t>
            </w:r>
            <w:r w:rsidRPr="00A1003A">
              <w:rPr>
                <w:b/>
              </w:rPr>
              <w:t>a menos que se indique otra cosa en los DDL</w:t>
            </w:r>
            <w:r w:rsidRPr="00A1003A">
              <w:t>:</w:t>
            </w:r>
          </w:p>
          <w:p w:rsidR="003F79AA" w:rsidRPr="00A1003A" w:rsidRDefault="003F79AA" w:rsidP="00A1003A">
            <w:pPr>
              <w:spacing w:after="120"/>
              <w:ind w:left="972" w:hanging="360"/>
              <w:jc w:val="both"/>
            </w:pPr>
            <w:r w:rsidRPr="00A1003A">
              <w:t>(a)</w:t>
            </w:r>
            <w:r w:rsidRPr="00A1003A">
              <w:tab/>
              <w:t xml:space="preserve">la Oferta deberá contener toda la información enumerada en la antes mencionada </w:t>
            </w:r>
            <w:proofErr w:type="spellStart"/>
            <w:r w:rsidRPr="00A1003A">
              <w:t>Subcláusula</w:t>
            </w:r>
            <w:proofErr w:type="spellEnd"/>
            <w:r w:rsidRPr="00A1003A">
              <w:t xml:space="preserve"> 5.3 de las IAO para cada miembro de la APCA;</w:t>
            </w:r>
          </w:p>
          <w:p w:rsidR="003F79AA" w:rsidRPr="00A1003A" w:rsidRDefault="003F79AA" w:rsidP="00A1003A">
            <w:pPr>
              <w:spacing w:after="120"/>
              <w:ind w:left="972" w:hanging="360"/>
              <w:jc w:val="both"/>
            </w:pPr>
            <w:r w:rsidRPr="00A1003A">
              <w:t>(b)</w:t>
            </w:r>
            <w:r w:rsidRPr="00A1003A">
              <w:tab/>
              <w:t>la Oferta deberá ser firmada de manera que constituya una obligación legal para todos los socios;</w:t>
            </w:r>
          </w:p>
          <w:p w:rsidR="003F79AA" w:rsidRPr="00A1003A" w:rsidRDefault="003F79AA" w:rsidP="00A1003A">
            <w:pPr>
              <w:suppressAutoHyphens/>
              <w:spacing w:after="120"/>
              <w:ind w:left="972" w:hanging="360"/>
              <w:jc w:val="both"/>
            </w:pPr>
            <w:r w:rsidRPr="00A1003A">
              <w:t>(c)</w:t>
            </w:r>
            <w:r w:rsidRPr="00A1003A">
              <w:tab/>
              <w:t>todos los socios serán responsables mancomunada y solidariamente por el cumplimiento del Contrato de acuerdo con las condiciones del mismo;</w:t>
            </w:r>
          </w:p>
          <w:p w:rsidR="003F79AA" w:rsidRPr="00A1003A" w:rsidRDefault="003F79AA" w:rsidP="00A1003A">
            <w:pPr>
              <w:suppressAutoHyphens/>
              <w:spacing w:after="120"/>
              <w:ind w:left="972" w:hanging="360"/>
              <w:jc w:val="both"/>
            </w:pPr>
            <w:r w:rsidRPr="00A1003A">
              <w:t>(d)</w:t>
            </w:r>
            <w:r w:rsidRPr="00A1003A">
              <w:tab/>
              <w:t xml:space="preserve">uno de los socios deberá ser designado como representante y autorizado para contraer responsabilidades y para recibir instrucciones por y en nombre de cualquier o todos los miembros de la APCA; </w:t>
            </w:r>
          </w:p>
          <w:p w:rsidR="003F79AA" w:rsidRPr="00A1003A" w:rsidRDefault="003F79AA" w:rsidP="00A1003A">
            <w:pPr>
              <w:suppressAutoHyphens/>
              <w:spacing w:after="120"/>
              <w:ind w:left="972" w:hanging="360"/>
              <w:jc w:val="both"/>
            </w:pPr>
            <w:r w:rsidRPr="00A1003A">
              <w:t>(e)</w:t>
            </w:r>
            <w:r w:rsidRPr="00A1003A">
              <w:tab/>
              <w:t>la ejecución de la totalidad del Contrato, incluyendo los pagos, se harán exclusivamente con el socio designado;</w:t>
            </w:r>
          </w:p>
          <w:p w:rsidR="003F79AA" w:rsidRPr="00A1003A" w:rsidRDefault="003F79AA" w:rsidP="00A1003A">
            <w:pPr>
              <w:suppressAutoHyphens/>
              <w:spacing w:after="120"/>
              <w:ind w:left="972" w:hanging="360"/>
              <w:jc w:val="both"/>
            </w:pPr>
            <w:r w:rsidRPr="00A1003A">
              <w:t>(f)</w:t>
            </w:r>
            <w:r w:rsidRPr="00A1003A">
              <w:tab/>
              <w:t xml:space="preserve">con la Oferta se deberá presentar una copia del Convenio de la APCA firmado por todos </w:t>
            </w:r>
            <w:proofErr w:type="spellStart"/>
            <w:r w:rsidRPr="00A1003A">
              <w:t>lo</w:t>
            </w:r>
            <w:proofErr w:type="spellEnd"/>
            <w:r w:rsidRPr="00A1003A">
              <w:t xml:space="preserve"> socios o una Carta de Intención para  formalizar el convenio de constitución de una APCA en caso de resultar seleccionados, la cual deberá ser firmada por todos los socios y estar acompañada de una copia del Convenio propuesto. </w:t>
            </w:r>
          </w:p>
          <w:p w:rsidR="003F79AA" w:rsidRPr="00A1003A" w:rsidRDefault="003F79AA" w:rsidP="00A1003A">
            <w:pPr>
              <w:spacing w:after="120"/>
              <w:ind w:left="612" w:hanging="540"/>
              <w:jc w:val="both"/>
            </w:pPr>
            <w:r w:rsidRPr="00A1003A">
              <w:t>5.5</w:t>
            </w:r>
            <w:r w:rsidRPr="00A1003A">
              <w:tab/>
              <w:t>Para la adjudicación del Contrato, los Oferentes deberán cumplir con los siguientes criterios mínimos de calificación:</w:t>
            </w:r>
          </w:p>
          <w:p w:rsidR="003F79AA" w:rsidRPr="00A1003A" w:rsidRDefault="003F79AA" w:rsidP="00A1003A">
            <w:pPr>
              <w:spacing w:after="120"/>
              <w:ind w:left="972" w:hanging="360"/>
              <w:jc w:val="both"/>
              <w:rPr>
                <w:b/>
                <w:bCs/>
              </w:rPr>
            </w:pPr>
            <w:r w:rsidRPr="00A1003A">
              <w:t>(a)</w:t>
            </w:r>
            <w:r w:rsidRPr="00A1003A">
              <w:tab/>
              <w:t xml:space="preserve">tener una facturación promedio anual por construcción de obras por el período </w:t>
            </w:r>
            <w:r w:rsidRPr="00A1003A">
              <w:rPr>
                <w:b/>
              </w:rPr>
              <w:t>indicado en los DDL</w:t>
            </w:r>
            <w:r w:rsidRPr="00A1003A">
              <w:t xml:space="preserve"> de al menos el múltiplo </w:t>
            </w:r>
            <w:r w:rsidRPr="00A1003A">
              <w:rPr>
                <w:b/>
              </w:rPr>
              <w:t>indicado en los DDL</w:t>
            </w:r>
            <w:r w:rsidRPr="00A1003A">
              <w:rPr>
                <w:b/>
                <w:bCs/>
              </w:rPr>
              <w:t xml:space="preserve">. </w:t>
            </w:r>
          </w:p>
          <w:p w:rsidR="003F79AA" w:rsidRPr="00A1003A" w:rsidRDefault="003F79AA" w:rsidP="00A1003A">
            <w:pPr>
              <w:spacing w:after="120"/>
              <w:ind w:left="972" w:hanging="360"/>
              <w:jc w:val="both"/>
            </w:pPr>
            <w:r w:rsidRPr="00A1003A">
              <w:t>(b)</w:t>
            </w:r>
            <w:r w:rsidRPr="00A1003A">
              <w:tab/>
              <w:t xml:space="preserve">demostrar experiencia como Contratista principal en la construcción de por lo menos </w:t>
            </w:r>
            <w:r w:rsidRPr="00A1003A">
              <w:rPr>
                <w:bCs/>
              </w:rPr>
              <w:t>el</w:t>
            </w:r>
            <w:r w:rsidRPr="00A1003A">
              <w:rPr>
                <w:b/>
              </w:rPr>
              <w:t xml:space="preserve"> </w:t>
            </w:r>
            <w:r w:rsidRPr="00A1003A">
              <w:t>número de obras</w:t>
            </w:r>
            <w:r w:rsidRPr="00A1003A">
              <w:rPr>
                <w:b/>
              </w:rPr>
              <w:t xml:space="preserve"> indicado </w:t>
            </w:r>
            <w:r w:rsidRPr="00A1003A">
              <w:rPr>
                <w:b/>
              </w:rPr>
              <w:lastRenderedPageBreak/>
              <w:t>en los DDL,</w:t>
            </w:r>
            <w:r w:rsidRPr="00A1003A">
              <w:t xml:space="preserve"> cuya naturaleza y complejidad sean equivalentes a las de las Obras licitadas, adquirida durante el período</w:t>
            </w:r>
            <w:r w:rsidRPr="00A1003A">
              <w:rPr>
                <w:b/>
              </w:rPr>
              <w:t xml:space="preserve"> indicado en los DDL</w:t>
            </w:r>
            <w:r w:rsidRPr="00A1003A">
              <w:t xml:space="preserve"> (para cumplir con este requisito, las obras citadas deberán estar terminadas en al menos un setenta (70) por ciento);</w:t>
            </w:r>
          </w:p>
          <w:p w:rsidR="003F79AA" w:rsidRPr="00A1003A" w:rsidRDefault="003F79AA" w:rsidP="00680767">
            <w:pPr>
              <w:numPr>
                <w:ilvl w:val="0"/>
                <w:numId w:val="4"/>
              </w:numPr>
              <w:tabs>
                <w:tab w:val="clear" w:pos="1332"/>
              </w:tabs>
              <w:spacing w:after="120"/>
              <w:ind w:left="972" w:hanging="360"/>
              <w:jc w:val="both"/>
            </w:pPr>
            <w:r w:rsidRPr="00A1003A">
              <w:t xml:space="preserve">demostrar que puede asegurar la disponibilidad oportuna del equipo esencial </w:t>
            </w:r>
            <w:r w:rsidRPr="00A1003A">
              <w:rPr>
                <w:b/>
              </w:rPr>
              <w:t>listado en los DDL</w:t>
            </w:r>
            <w:r w:rsidRPr="00A1003A">
              <w:t xml:space="preserve"> (sea este propio, alquilado o disponible mediante arrendamiento financiero)</w:t>
            </w:r>
            <w:r w:rsidRPr="00A1003A">
              <w:rPr>
                <w:b/>
                <w:bCs/>
              </w:rPr>
              <w:t>;</w:t>
            </w:r>
          </w:p>
          <w:p w:rsidR="003F79AA" w:rsidRPr="00A1003A" w:rsidRDefault="003F79AA" w:rsidP="00A1003A">
            <w:pPr>
              <w:spacing w:after="120"/>
              <w:ind w:left="972" w:hanging="360"/>
              <w:jc w:val="both"/>
            </w:pPr>
            <w:r w:rsidRPr="00A1003A">
              <w:t xml:space="preserve">(d) </w:t>
            </w:r>
            <w:r w:rsidRPr="00A1003A">
              <w:rPr>
                <w:spacing w:val="-4"/>
              </w:rPr>
              <w:t xml:space="preserve">contar con un Administrador de Obras con cinco años de experiencia en obras cuya naturaleza y volumen sean equivalentes a las de las Obras licitadas, de los cuales al menos tres años han de ser como Administrador de Obras; y </w:t>
            </w:r>
          </w:p>
          <w:p w:rsidR="003F79AA" w:rsidRPr="00A1003A" w:rsidRDefault="003F79AA" w:rsidP="00A1003A">
            <w:pPr>
              <w:spacing w:after="120"/>
              <w:ind w:left="972" w:hanging="360"/>
              <w:jc w:val="both"/>
              <w:rPr>
                <w:b/>
                <w:bCs/>
              </w:rPr>
            </w:pPr>
            <w:r w:rsidRPr="00A1003A">
              <w:t>(e)</w:t>
            </w:r>
            <w:r w:rsidRPr="00A1003A">
              <w:tab/>
            </w:r>
            <w:r w:rsidRPr="00A1003A">
              <w:rPr>
                <w:spacing w:val="-4"/>
              </w:rPr>
              <w:t xml:space="preserve">contar con activos líquidos y/o disponibilidad de crédito  libres de otros compromisos contractuales y excluyendo cualquier anticipo  que pudiera recibir bajo el Contrato, por un monto superior a la suma </w:t>
            </w:r>
            <w:r w:rsidRPr="00A1003A">
              <w:rPr>
                <w:b/>
                <w:spacing w:val="-4"/>
              </w:rPr>
              <w:t>indicada en los DDL</w:t>
            </w:r>
            <w:r w:rsidRPr="00A1003A">
              <w:rPr>
                <w:b/>
                <w:bCs/>
                <w:spacing w:val="-4"/>
              </w:rPr>
              <w:t xml:space="preserve">. </w:t>
            </w:r>
            <w:r w:rsidRPr="00A1003A">
              <w:rPr>
                <w:rStyle w:val="Refdenotaalpie"/>
                <w:b/>
                <w:bCs/>
                <w:spacing w:val="-4"/>
              </w:rPr>
              <w:footnoteReference w:id="3"/>
            </w:r>
          </w:p>
          <w:p w:rsidR="003F79AA" w:rsidRPr="00A1003A" w:rsidRDefault="003F79AA" w:rsidP="00A1003A">
            <w:pPr>
              <w:spacing w:after="120"/>
              <w:ind w:left="904"/>
              <w:jc w:val="both"/>
              <w:rPr>
                <w:spacing w:val="-3"/>
              </w:rPr>
            </w:pPr>
            <w:r w:rsidRPr="00A1003A">
              <w:rPr>
                <w:spacing w:val="-3"/>
              </w:rPr>
              <w:t xml:space="preserve">Un </w:t>
            </w:r>
            <w:r w:rsidRPr="00A1003A">
              <w:t>historial</w:t>
            </w:r>
            <w:r w:rsidRPr="00A1003A">
              <w:rPr>
                <w:spacing w:val="-3"/>
              </w:rPr>
              <w:t xml:space="preserve"> consistente de litigios  o laudos arbitrales en contra del Oferente o cualquiera de los integrantes de una APCA  podría ser causal para su descalificación.</w:t>
            </w:r>
          </w:p>
          <w:p w:rsidR="003F79AA" w:rsidRPr="00A1003A" w:rsidRDefault="003F79AA" w:rsidP="00F23625">
            <w:pPr>
              <w:spacing w:after="120"/>
              <w:ind w:left="612" w:hanging="540"/>
              <w:jc w:val="both"/>
            </w:pPr>
            <w:r w:rsidRPr="00A1003A">
              <w:rPr>
                <w:spacing w:val="-3"/>
              </w:rPr>
              <w:t>5.6</w:t>
            </w:r>
            <w:r w:rsidRPr="00A1003A">
              <w:rPr>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A1003A">
              <w:rPr>
                <w:spacing w:val="-3"/>
              </w:rPr>
              <w:t>Subcláusulas</w:t>
            </w:r>
            <w:proofErr w:type="spellEnd"/>
            <w:r w:rsidRPr="00A1003A">
              <w:rPr>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A1003A">
              <w:rPr>
                <w:spacing w:val="-3"/>
              </w:rPr>
              <w:t>Subcláusulas</w:t>
            </w:r>
            <w:proofErr w:type="spellEnd"/>
            <w:r w:rsidRPr="00A1003A">
              <w:rPr>
                <w:spacing w:val="-3"/>
              </w:rPr>
              <w:t xml:space="preserve"> 5.5 (a), (b) y (e);  y el socio designado como representante debe cumplir al menos con el cuarenta </w:t>
            </w:r>
            <w:proofErr w:type="spellStart"/>
            <w:r w:rsidRPr="00A1003A">
              <w:rPr>
                <w:spacing w:val="-3"/>
              </w:rPr>
              <w:t>porciento</w:t>
            </w:r>
            <w:proofErr w:type="spellEnd"/>
            <w:r w:rsidRPr="00A1003A">
              <w:rPr>
                <w:spacing w:val="-3"/>
              </w:rPr>
              <w:t xml:space="preserve"> (40%) de ellos.  De no satisfacerse este requisito, la Oferta presentada por la APCA será rechazada.  Para determinar la conformidad del Oferente con los criterios de calificación no se tomarán en cuenta la experiencia ni los recursos de los subcontratistas, s</w:t>
            </w:r>
            <w:r w:rsidRPr="00A1003A">
              <w:rPr>
                <w:b/>
                <w:spacing w:val="-3"/>
              </w:rPr>
              <w:t>alvo que se indique otra cosa en los DDL</w:t>
            </w:r>
            <w:r w:rsidRPr="00A1003A">
              <w:rPr>
                <w:b/>
                <w:bCs/>
                <w:spacing w:val="-3"/>
              </w:rPr>
              <w:t>.</w:t>
            </w:r>
            <w:r w:rsidR="00F23625" w:rsidRPr="00A1003A">
              <w:t xml:space="preserve"> </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9" w:name="_Toc115773981"/>
            <w:r w:rsidRPr="00A1003A">
              <w:lastRenderedPageBreak/>
              <w:t>6.</w:t>
            </w:r>
            <w:r w:rsidRPr="00A1003A">
              <w:tab/>
              <w:t>Una Oferta por Oferente</w:t>
            </w:r>
            <w:bookmarkEnd w:id="9"/>
          </w:p>
        </w:tc>
        <w:tc>
          <w:tcPr>
            <w:tcW w:w="6871" w:type="dxa"/>
            <w:gridSpan w:val="3"/>
          </w:tcPr>
          <w:p w:rsidR="003F79AA" w:rsidRPr="00A1003A" w:rsidRDefault="003F79AA" w:rsidP="00A1003A">
            <w:pPr>
              <w:spacing w:after="120"/>
              <w:ind w:left="612" w:hanging="540"/>
              <w:jc w:val="both"/>
            </w:pPr>
            <w:r w:rsidRPr="00A1003A">
              <w:t>6.1</w:t>
            </w:r>
            <w:r w:rsidRPr="00A1003A">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w:t>
            </w:r>
            <w:r w:rsidRPr="00A1003A">
              <w:lastRenderedPageBreak/>
              <w:t xml:space="preserve">todas las propuestas en las cuales participa sean  rechazadas. </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10" w:name="_Toc115773982"/>
            <w:r w:rsidRPr="00A1003A">
              <w:lastRenderedPageBreak/>
              <w:t>7.</w:t>
            </w:r>
            <w:r w:rsidRPr="00A1003A">
              <w:tab/>
              <w:t>Costo de las propuestas</w:t>
            </w:r>
            <w:bookmarkEnd w:id="10"/>
          </w:p>
        </w:tc>
        <w:tc>
          <w:tcPr>
            <w:tcW w:w="6871" w:type="dxa"/>
            <w:gridSpan w:val="3"/>
          </w:tcPr>
          <w:p w:rsidR="003F79AA" w:rsidRPr="00A1003A" w:rsidRDefault="003F79AA" w:rsidP="00A1003A">
            <w:pPr>
              <w:spacing w:after="120"/>
              <w:ind w:left="612" w:hanging="540"/>
              <w:jc w:val="both"/>
            </w:pPr>
            <w:r w:rsidRPr="00A1003A">
              <w:t>7.1</w:t>
            </w:r>
            <w:r w:rsidRPr="00A1003A">
              <w:tab/>
            </w:r>
            <w:r w:rsidRPr="00A1003A">
              <w:rPr>
                <w:spacing w:val="-4"/>
              </w:rPr>
              <w:t>Los Oferentes serán responsables por todos los gastos asociados con la preparación y presentación de sus Ofertas y el Contratante en ningún momento será responsable por dichos gastos</w:t>
            </w:r>
            <w:r w:rsidRPr="00A1003A">
              <w:t>.</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11" w:name="_Toc115773983"/>
            <w:r w:rsidRPr="00A1003A">
              <w:t>8.</w:t>
            </w:r>
            <w:r w:rsidRPr="00A1003A">
              <w:tab/>
              <w:t>Visita al Sitio de las obras</w:t>
            </w:r>
            <w:bookmarkEnd w:id="11"/>
          </w:p>
        </w:tc>
        <w:tc>
          <w:tcPr>
            <w:tcW w:w="6871" w:type="dxa"/>
            <w:gridSpan w:val="3"/>
          </w:tcPr>
          <w:p w:rsidR="003F79AA" w:rsidRPr="00A1003A" w:rsidRDefault="003F79AA" w:rsidP="00A1003A">
            <w:pPr>
              <w:suppressAutoHyphens/>
              <w:spacing w:after="120"/>
              <w:ind w:left="612" w:hanging="612"/>
              <w:jc w:val="both"/>
            </w:pPr>
            <w:r w:rsidRPr="00A1003A">
              <w:t>8.1</w:t>
            </w:r>
            <w:r w:rsidRPr="00A1003A">
              <w:tab/>
            </w:r>
            <w:r w:rsidRPr="00A1003A">
              <w:rPr>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A1003A" w:rsidTr="00F123B2">
        <w:tblPrEx>
          <w:tblCellMar>
            <w:top w:w="0" w:type="dxa"/>
            <w:bottom w:w="0" w:type="dxa"/>
          </w:tblCellMar>
        </w:tblPrEx>
        <w:trPr>
          <w:trHeight w:val="360"/>
        </w:trPr>
        <w:tc>
          <w:tcPr>
            <w:tcW w:w="9108" w:type="dxa"/>
            <w:gridSpan w:val="5"/>
          </w:tcPr>
          <w:p w:rsidR="003F79AA" w:rsidRPr="00A1003A" w:rsidRDefault="003F79AA" w:rsidP="00A1003A">
            <w:pPr>
              <w:pStyle w:val="Ttulo2"/>
              <w:spacing w:before="0" w:after="120"/>
              <w:rPr>
                <w:rFonts w:ascii="Times New Roman" w:hAnsi="Times New Roman"/>
                <w:sz w:val="24"/>
              </w:rPr>
            </w:pPr>
            <w:bookmarkStart w:id="12" w:name="_Toc115773984"/>
            <w:r w:rsidRPr="00A1003A">
              <w:rPr>
                <w:rFonts w:ascii="Times New Roman" w:hAnsi="Times New Roman"/>
                <w:sz w:val="24"/>
              </w:rPr>
              <w:t>B. Documentos de Licitación</w:t>
            </w:r>
            <w:bookmarkEnd w:id="12"/>
            <w:r w:rsidRPr="00A1003A">
              <w:rPr>
                <w:rFonts w:ascii="Times New Roman" w:hAnsi="Times New Roman"/>
                <w:sz w:val="24"/>
              </w:rPr>
              <w:t xml:space="preserve"> </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13" w:name="_Toc115773985"/>
            <w:r w:rsidRPr="00A1003A">
              <w:t>9.</w:t>
            </w:r>
            <w:r w:rsidRPr="00A1003A">
              <w:tab/>
              <w:t>Contenido de los Documentos de Licitación</w:t>
            </w:r>
            <w:bookmarkEnd w:id="13"/>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9.1</w:t>
            </w:r>
            <w:r w:rsidRPr="00A1003A">
              <w:rPr>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3F79AA" w:rsidRPr="00A1003A" w:rsidRDefault="003F79AA" w:rsidP="00F23625">
            <w:pPr>
              <w:pStyle w:val="Outline"/>
              <w:suppressAutoHyphens/>
              <w:spacing w:before="0" w:after="120"/>
              <w:ind w:left="619" w:hanging="619"/>
              <w:jc w:val="both"/>
              <w:rPr>
                <w:kern w:val="0"/>
                <w:szCs w:val="24"/>
                <w:lang w:val="es-ES_tradnl"/>
              </w:rPr>
            </w:pPr>
            <w:r w:rsidRPr="00A1003A">
              <w:rPr>
                <w:kern w:val="0"/>
                <w:szCs w:val="24"/>
                <w:lang w:val="es-ES_tradnl"/>
              </w:rPr>
              <w:tab/>
            </w:r>
            <w:r w:rsidRPr="00A1003A">
              <w:rPr>
                <w:kern w:val="0"/>
                <w:szCs w:val="24"/>
                <w:lang w:val="es-ES_tradnl"/>
              </w:rPr>
              <w:tab/>
              <w:t>Sección I</w:t>
            </w:r>
            <w:r w:rsidRPr="00A1003A">
              <w:rPr>
                <w:kern w:val="0"/>
                <w:szCs w:val="24"/>
                <w:lang w:val="es-ES_tradnl"/>
              </w:rPr>
              <w:tab/>
              <w:t>Instrucciones a los Oferentes (IAO)</w:t>
            </w:r>
          </w:p>
          <w:p w:rsidR="003F79AA" w:rsidRPr="00A1003A" w:rsidRDefault="003F79AA" w:rsidP="00A1003A">
            <w:pPr>
              <w:pStyle w:val="Outline"/>
              <w:tabs>
                <w:tab w:val="left" w:pos="2052"/>
              </w:tabs>
              <w:suppressAutoHyphens/>
              <w:spacing w:before="0" w:after="120"/>
              <w:ind w:left="619" w:hanging="619"/>
              <w:jc w:val="both"/>
              <w:rPr>
                <w:kern w:val="0"/>
                <w:szCs w:val="24"/>
                <w:lang w:val="es-ES_tradnl"/>
              </w:rPr>
            </w:pPr>
            <w:r w:rsidRPr="00A1003A">
              <w:rPr>
                <w:kern w:val="0"/>
                <w:szCs w:val="24"/>
                <w:lang w:val="es-ES_tradnl"/>
              </w:rPr>
              <w:tab/>
              <w:t>Sección II</w:t>
            </w:r>
            <w:r w:rsidRPr="00A1003A">
              <w:rPr>
                <w:kern w:val="0"/>
                <w:szCs w:val="24"/>
                <w:lang w:val="es-ES_tradnl"/>
              </w:rPr>
              <w:tab/>
              <w:t>Datos de la Licitación (DDL)</w:t>
            </w:r>
          </w:p>
          <w:p w:rsidR="003F79AA" w:rsidRPr="00A1003A" w:rsidRDefault="003F79AA" w:rsidP="00A1003A">
            <w:pPr>
              <w:pStyle w:val="Outline"/>
              <w:tabs>
                <w:tab w:val="left" w:pos="2052"/>
              </w:tabs>
              <w:suppressAutoHyphens/>
              <w:spacing w:before="0" w:after="120"/>
              <w:ind w:left="619" w:hanging="619"/>
              <w:jc w:val="both"/>
              <w:rPr>
                <w:kern w:val="0"/>
                <w:szCs w:val="24"/>
                <w:lang w:val="es-ES_tradnl"/>
              </w:rPr>
            </w:pPr>
            <w:r w:rsidRPr="00A1003A">
              <w:rPr>
                <w:kern w:val="0"/>
                <w:szCs w:val="24"/>
                <w:lang w:val="es-ES_tradnl"/>
              </w:rPr>
              <w:tab/>
              <w:t>Sección III</w:t>
            </w:r>
            <w:r w:rsidRPr="00A1003A">
              <w:rPr>
                <w:kern w:val="0"/>
                <w:szCs w:val="24"/>
                <w:lang w:val="es-ES_tradnl"/>
              </w:rPr>
              <w:tab/>
              <w:t>Países Elegibles</w:t>
            </w:r>
          </w:p>
          <w:p w:rsidR="003F79AA" w:rsidRPr="00A1003A" w:rsidRDefault="003F79AA" w:rsidP="00A1003A">
            <w:pPr>
              <w:pStyle w:val="Outline"/>
              <w:tabs>
                <w:tab w:val="left" w:pos="2052"/>
              </w:tabs>
              <w:suppressAutoHyphens/>
              <w:spacing w:before="0" w:after="120"/>
              <w:ind w:left="619" w:hanging="619"/>
              <w:jc w:val="both"/>
              <w:rPr>
                <w:kern w:val="0"/>
                <w:szCs w:val="24"/>
                <w:lang w:val="es-ES_tradnl"/>
              </w:rPr>
            </w:pPr>
            <w:r w:rsidRPr="00A1003A">
              <w:rPr>
                <w:kern w:val="0"/>
                <w:szCs w:val="24"/>
                <w:lang w:val="es-ES_tradnl"/>
              </w:rPr>
              <w:tab/>
              <w:t>Sección IV</w:t>
            </w:r>
            <w:r w:rsidRPr="00A1003A">
              <w:rPr>
                <w:kern w:val="0"/>
                <w:szCs w:val="24"/>
                <w:lang w:val="es-ES_tradnl"/>
              </w:rPr>
              <w:tab/>
              <w:t>Formularios de la Oferta</w:t>
            </w:r>
          </w:p>
          <w:p w:rsidR="003F79AA" w:rsidRPr="00A1003A" w:rsidRDefault="003F79AA" w:rsidP="00A1003A">
            <w:pPr>
              <w:pStyle w:val="Outline"/>
              <w:tabs>
                <w:tab w:val="left" w:pos="2052"/>
              </w:tabs>
              <w:suppressAutoHyphens/>
              <w:spacing w:before="0" w:after="120"/>
              <w:ind w:left="619" w:hanging="619"/>
              <w:jc w:val="both"/>
              <w:rPr>
                <w:kern w:val="0"/>
                <w:szCs w:val="24"/>
                <w:lang w:val="es-ES_tradnl"/>
              </w:rPr>
            </w:pPr>
            <w:r w:rsidRPr="00A1003A">
              <w:rPr>
                <w:kern w:val="0"/>
                <w:szCs w:val="24"/>
                <w:lang w:val="es-ES_tradnl"/>
              </w:rPr>
              <w:tab/>
              <w:t>Sección V</w:t>
            </w:r>
            <w:r w:rsidRPr="00A1003A">
              <w:rPr>
                <w:kern w:val="0"/>
                <w:szCs w:val="24"/>
                <w:lang w:val="es-ES_tradnl"/>
              </w:rPr>
              <w:tab/>
              <w:t>Condiciones Generales del Contrato (CGC)</w:t>
            </w:r>
          </w:p>
          <w:p w:rsidR="003F79AA" w:rsidRPr="00A1003A" w:rsidRDefault="003F79AA" w:rsidP="00A1003A">
            <w:pPr>
              <w:pStyle w:val="Outline"/>
              <w:tabs>
                <w:tab w:val="left" w:pos="2052"/>
              </w:tabs>
              <w:suppressAutoHyphens/>
              <w:spacing w:before="0" w:after="120"/>
              <w:ind w:left="619" w:hanging="619"/>
              <w:jc w:val="both"/>
              <w:rPr>
                <w:kern w:val="0"/>
                <w:szCs w:val="24"/>
                <w:lang w:val="es-ES_tradnl"/>
              </w:rPr>
            </w:pPr>
            <w:r w:rsidRPr="00A1003A">
              <w:rPr>
                <w:kern w:val="0"/>
                <w:szCs w:val="24"/>
                <w:lang w:val="es-ES_tradnl"/>
              </w:rPr>
              <w:tab/>
              <w:t>Sección VI</w:t>
            </w:r>
            <w:r w:rsidRPr="00A1003A">
              <w:rPr>
                <w:kern w:val="0"/>
                <w:szCs w:val="24"/>
                <w:lang w:val="es-ES_tradnl"/>
              </w:rPr>
              <w:tab/>
              <w:t>Condiciones Especiales del Contrato (CEC)</w:t>
            </w:r>
          </w:p>
          <w:p w:rsidR="003F79AA" w:rsidRPr="00A1003A" w:rsidRDefault="003F79AA" w:rsidP="00A1003A">
            <w:pPr>
              <w:pStyle w:val="Outline"/>
              <w:suppressAutoHyphens/>
              <w:spacing w:before="0" w:after="120"/>
              <w:ind w:left="1984" w:hanging="1440"/>
              <w:jc w:val="both"/>
              <w:rPr>
                <w:kern w:val="0"/>
                <w:szCs w:val="24"/>
                <w:lang w:val="es-ES_tradnl"/>
              </w:rPr>
            </w:pPr>
            <w:r w:rsidRPr="00A1003A">
              <w:rPr>
                <w:kern w:val="0"/>
                <w:szCs w:val="24"/>
                <w:lang w:val="es-ES_tradnl"/>
              </w:rPr>
              <w:t xml:space="preserve"> Sección VII</w:t>
            </w:r>
            <w:r w:rsidRPr="00A1003A">
              <w:rPr>
                <w:kern w:val="0"/>
                <w:szCs w:val="24"/>
                <w:lang w:val="es-ES_tradnl"/>
              </w:rPr>
              <w:tab/>
              <w:t>Especificaciones y Condiciones de Cumplimiento</w:t>
            </w:r>
          </w:p>
          <w:p w:rsidR="003F79AA" w:rsidRPr="00A1003A" w:rsidRDefault="003F79AA" w:rsidP="00A1003A">
            <w:pPr>
              <w:pStyle w:val="Outline"/>
              <w:tabs>
                <w:tab w:val="left" w:pos="2052"/>
              </w:tabs>
              <w:suppressAutoHyphens/>
              <w:spacing w:before="0" w:after="120"/>
              <w:ind w:left="619" w:hanging="619"/>
              <w:jc w:val="both"/>
              <w:rPr>
                <w:kern w:val="0"/>
                <w:szCs w:val="24"/>
                <w:lang w:val="es-ES_tradnl"/>
              </w:rPr>
            </w:pPr>
            <w:r w:rsidRPr="00A1003A">
              <w:rPr>
                <w:kern w:val="0"/>
                <w:szCs w:val="24"/>
                <w:lang w:val="es-ES_tradnl"/>
              </w:rPr>
              <w:tab/>
              <w:t>Sección VIII</w:t>
            </w:r>
            <w:r w:rsidRPr="00A1003A">
              <w:rPr>
                <w:kern w:val="0"/>
                <w:szCs w:val="24"/>
                <w:lang w:val="es-ES_tradnl"/>
              </w:rPr>
              <w:tab/>
              <w:t>Planos</w:t>
            </w:r>
          </w:p>
          <w:p w:rsidR="003F79AA" w:rsidRPr="00A1003A" w:rsidRDefault="003F79AA" w:rsidP="00A1003A">
            <w:pPr>
              <w:pStyle w:val="Outline"/>
              <w:tabs>
                <w:tab w:val="left" w:pos="2052"/>
              </w:tabs>
              <w:suppressAutoHyphens/>
              <w:spacing w:before="0" w:after="120"/>
              <w:ind w:left="619" w:hanging="619"/>
              <w:jc w:val="both"/>
              <w:rPr>
                <w:kern w:val="0"/>
                <w:szCs w:val="24"/>
                <w:lang w:val="es-ES_tradnl"/>
              </w:rPr>
            </w:pPr>
            <w:r w:rsidRPr="00A1003A">
              <w:rPr>
                <w:kern w:val="0"/>
                <w:szCs w:val="24"/>
                <w:lang w:val="es-ES_tradnl"/>
              </w:rPr>
              <w:tab/>
              <w:t>Sección IX</w:t>
            </w:r>
            <w:r w:rsidRPr="00A1003A">
              <w:rPr>
                <w:kern w:val="0"/>
                <w:szCs w:val="24"/>
                <w:lang w:val="es-ES_tradnl"/>
              </w:rPr>
              <w:tab/>
              <w:t>Lista de Cantidades</w:t>
            </w:r>
            <w:r w:rsidR="001C3712" w:rsidRPr="00A1003A">
              <w:rPr>
                <w:kern w:val="0"/>
                <w:szCs w:val="24"/>
                <w:lang w:val="es-ES_tradnl"/>
              </w:rPr>
              <w:t>/ Calendario de Actividades</w:t>
            </w:r>
          </w:p>
          <w:p w:rsidR="003F79AA" w:rsidRPr="00A1003A" w:rsidRDefault="003F79AA" w:rsidP="00A1003A">
            <w:pPr>
              <w:pStyle w:val="Outline"/>
              <w:tabs>
                <w:tab w:val="left" w:pos="2052"/>
              </w:tabs>
              <w:suppressAutoHyphens/>
              <w:spacing w:before="0" w:after="120"/>
              <w:ind w:left="619" w:hanging="619"/>
              <w:jc w:val="both"/>
              <w:rPr>
                <w:kern w:val="0"/>
                <w:szCs w:val="24"/>
                <w:lang w:val="es-ES_tradnl"/>
              </w:rPr>
            </w:pPr>
            <w:r w:rsidRPr="00A1003A">
              <w:rPr>
                <w:kern w:val="0"/>
                <w:szCs w:val="24"/>
                <w:lang w:val="es-ES_tradnl"/>
              </w:rPr>
              <w:tab/>
              <w:t>Sección X</w:t>
            </w:r>
            <w:r w:rsidRPr="00A1003A">
              <w:rPr>
                <w:kern w:val="0"/>
                <w:szCs w:val="24"/>
                <w:lang w:val="es-ES_tradnl"/>
              </w:rPr>
              <w:tab/>
              <w:t>Formularios de Garantías</w:t>
            </w:r>
            <w:r w:rsidR="001C3712" w:rsidRPr="00A1003A">
              <w:rPr>
                <w:kern w:val="0"/>
                <w:szCs w:val="24"/>
                <w:lang w:val="es-ES_tradnl"/>
              </w:rPr>
              <w:t>……</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14" w:name="_Toc115773986"/>
            <w:r w:rsidRPr="00A1003A">
              <w:t>10.</w:t>
            </w:r>
            <w:r w:rsidRPr="00A1003A">
              <w:tab/>
              <w:t>Aclaración de los Documentos de Licitación</w:t>
            </w:r>
            <w:bookmarkEnd w:id="14"/>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10.1</w:t>
            </w:r>
            <w:r w:rsidRPr="00A1003A">
              <w:rPr>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A1003A">
              <w:rPr>
                <w:szCs w:val="24"/>
              </w:rPr>
              <w:footnoteReference w:id="4"/>
            </w:r>
            <w:r w:rsidRPr="00A1003A">
              <w:rPr>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15" w:name="_Toc115773987"/>
            <w:r w:rsidRPr="00A1003A">
              <w:t>11.</w:t>
            </w:r>
            <w:r w:rsidRPr="00A1003A">
              <w:tab/>
              <w:t xml:space="preserve">Enmiendas a los Documentos </w:t>
            </w:r>
            <w:r w:rsidRPr="00A1003A">
              <w:lastRenderedPageBreak/>
              <w:t>de Licitación</w:t>
            </w:r>
            <w:bookmarkEnd w:id="15"/>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lastRenderedPageBreak/>
              <w:t>11.1</w:t>
            </w:r>
            <w:r w:rsidRPr="00A1003A">
              <w:rPr>
                <w:kern w:val="0"/>
                <w:szCs w:val="24"/>
                <w:lang w:val="es-ES_tradnl"/>
              </w:rPr>
              <w:tab/>
              <w:t xml:space="preserve">Antes de la fecha límite para la presentación de las Ofertas, el Contratante podrá modificar los Documentos de Licitación </w:t>
            </w:r>
            <w:r w:rsidRPr="00A1003A">
              <w:rPr>
                <w:kern w:val="0"/>
                <w:szCs w:val="24"/>
                <w:lang w:val="es-ES_tradnl"/>
              </w:rPr>
              <w:lastRenderedPageBreak/>
              <w:t>mediante una enmienda.</w:t>
            </w:r>
          </w:p>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11.2</w:t>
            </w:r>
            <w:r w:rsidRPr="00A1003A">
              <w:rPr>
                <w:kern w:val="0"/>
                <w:szCs w:val="24"/>
                <w:lang w:val="es-ES_tradnl"/>
              </w:rPr>
              <w:tab/>
              <w:t>Cualquier enmienda que se emita formará parte integral de los Documentos de Licitación y será comunicada por escrito a todos los que compraron los Documentos de Licitación.</w:t>
            </w:r>
            <w:r w:rsidRPr="00A1003A">
              <w:rPr>
                <w:szCs w:val="24"/>
              </w:rPr>
              <w:footnoteReference w:id="5"/>
            </w:r>
            <w:r w:rsidRPr="00A1003A">
              <w:rPr>
                <w:kern w:val="0"/>
                <w:szCs w:val="24"/>
                <w:lang w:val="es-ES_tradnl"/>
              </w:rPr>
              <w:t xml:space="preserve">  Los posibles Oferentes deberán acusar recibo de cada enmienda por escrito al Contratante.</w:t>
            </w:r>
          </w:p>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11.3</w:t>
            </w:r>
            <w:r w:rsidRPr="00A1003A">
              <w:rPr>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A1003A">
              <w:rPr>
                <w:kern w:val="0"/>
                <w:szCs w:val="24"/>
                <w:lang w:val="es-ES_tradnl"/>
              </w:rPr>
              <w:t>Subcláusula</w:t>
            </w:r>
            <w:proofErr w:type="spellEnd"/>
            <w:r w:rsidRPr="00A1003A">
              <w:rPr>
                <w:kern w:val="0"/>
                <w:szCs w:val="24"/>
                <w:lang w:val="es-ES_tradnl"/>
              </w:rPr>
              <w:t xml:space="preserve"> 21.2 de las IAO.</w:t>
            </w:r>
          </w:p>
        </w:tc>
      </w:tr>
      <w:tr w:rsidR="003F79AA" w:rsidRPr="00A1003A" w:rsidTr="00F123B2">
        <w:tblPrEx>
          <w:tblCellMar>
            <w:top w:w="0" w:type="dxa"/>
            <w:bottom w:w="0" w:type="dxa"/>
          </w:tblCellMar>
        </w:tblPrEx>
        <w:trPr>
          <w:trHeight w:val="360"/>
        </w:trPr>
        <w:tc>
          <w:tcPr>
            <w:tcW w:w="9108" w:type="dxa"/>
            <w:gridSpan w:val="5"/>
          </w:tcPr>
          <w:p w:rsidR="003F79AA" w:rsidRPr="00A1003A" w:rsidRDefault="003F79AA" w:rsidP="00A1003A">
            <w:pPr>
              <w:pStyle w:val="Ttulo2"/>
              <w:spacing w:before="0" w:after="120"/>
              <w:rPr>
                <w:rFonts w:ascii="Times New Roman" w:hAnsi="Times New Roman"/>
                <w:b w:val="0"/>
                <w:sz w:val="24"/>
              </w:rPr>
            </w:pPr>
            <w:bookmarkStart w:id="16" w:name="_Toc115773988"/>
            <w:r w:rsidRPr="00A1003A">
              <w:rPr>
                <w:rFonts w:ascii="Times New Roman" w:hAnsi="Times New Roman"/>
                <w:b w:val="0"/>
                <w:sz w:val="24"/>
              </w:rPr>
              <w:lastRenderedPageBreak/>
              <w:t>C. Preparación de las Ofertas</w:t>
            </w:r>
            <w:bookmarkEnd w:id="16"/>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17" w:name="_Toc115773989"/>
            <w:r w:rsidRPr="00A1003A">
              <w:t>12.</w:t>
            </w:r>
            <w:r w:rsidRPr="00A1003A">
              <w:tab/>
              <w:t>Idioma de las Ofertas</w:t>
            </w:r>
            <w:bookmarkEnd w:id="17"/>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12.1</w:t>
            </w:r>
            <w:r w:rsidRPr="00A1003A">
              <w:rPr>
                <w:kern w:val="0"/>
                <w:szCs w:val="24"/>
                <w:lang w:val="es-ES_tradnl"/>
              </w:rPr>
              <w:tab/>
              <w:t>Todos los documentos relacionados con las Ofertas deberán estar redactados en el idioma que se especifica en los DDL.</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18" w:name="_Toc115773990"/>
            <w:r w:rsidRPr="00A1003A">
              <w:t>13.</w:t>
            </w:r>
            <w:r w:rsidRPr="00A1003A">
              <w:tab/>
              <w:t>Documentos que conforman la Oferta</w:t>
            </w:r>
            <w:bookmarkEnd w:id="18"/>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13.1</w:t>
            </w:r>
            <w:r w:rsidRPr="00A1003A">
              <w:rPr>
                <w:kern w:val="0"/>
                <w:szCs w:val="24"/>
                <w:lang w:val="es-ES_tradnl"/>
              </w:rPr>
              <w:tab/>
              <w:t>La Oferta que presente el Oferente deberá estar conformada por los siguientes documentos:</w:t>
            </w:r>
          </w:p>
          <w:p w:rsidR="003F79AA" w:rsidRPr="00A1003A" w:rsidRDefault="003F79AA" w:rsidP="00680767">
            <w:pPr>
              <w:pStyle w:val="Outline"/>
              <w:numPr>
                <w:ilvl w:val="0"/>
                <w:numId w:val="5"/>
              </w:numPr>
              <w:suppressAutoHyphens/>
              <w:spacing w:before="0" w:after="120"/>
              <w:jc w:val="both"/>
              <w:rPr>
                <w:kern w:val="0"/>
                <w:szCs w:val="24"/>
                <w:lang w:val="es-ES_tradnl"/>
              </w:rPr>
            </w:pPr>
            <w:r w:rsidRPr="00A1003A">
              <w:rPr>
                <w:kern w:val="0"/>
                <w:szCs w:val="24"/>
                <w:lang w:val="es-ES_tradnl"/>
              </w:rPr>
              <w:t>La Carta de Oferta (en el formulario indicado en la Sección IV);</w:t>
            </w:r>
          </w:p>
          <w:p w:rsidR="003F79AA" w:rsidRPr="00A1003A" w:rsidRDefault="003F79AA" w:rsidP="00680767">
            <w:pPr>
              <w:numPr>
                <w:ilvl w:val="0"/>
                <w:numId w:val="5"/>
              </w:numPr>
              <w:spacing w:after="120"/>
              <w:jc w:val="both"/>
            </w:pPr>
            <w:r w:rsidRPr="00A1003A">
              <w:t>La Garantía de Mantenimiento de la Oferta, o la Declaración de Mantenimiento de la Oferta, si de conformidad con la Cláusula 17 de las IAO así se requiere;</w:t>
            </w:r>
          </w:p>
          <w:p w:rsidR="003F79AA" w:rsidRPr="00A1003A" w:rsidRDefault="003F79AA" w:rsidP="00680767">
            <w:pPr>
              <w:numPr>
                <w:ilvl w:val="0"/>
                <w:numId w:val="5"/>
              </w:numPr>
              <w:spacing w:after="120"/>
              <w:jc w:val="both"/>
            </w:pPr>
            <w:r w:rsidRPr="00A1003A">
              <w:t>La Lista de Cantidades valoradas (es decir, con indicación de precios);</w:t>
            </w:r>
            <w:r w:rsidRPr="00A1003A">
              <w:footnoteReference w:id="6"/>
            </w:r>
          </w:p>
          <w:p w:rsidR="003F79AA" w:rsidRPr="00A1003A" w:rsidRDefault="003F79AA" w:rsidP="00680767">
            <w:pPr>
              <w:numPr>
                <w:ilvl w:val="0"/>
                <w:numId w:val="5"/>
              </w:numPr>
              <w:spacing w:after="120"/>
              <w:jc w:val="both"/>
            </w:pPr>
            <w:r w:rsidRPr="00A1003A">
              <w:t>El formulario y los documentos de Información para la Calificación;</w:t>
            </w:r>
          </w:p>
          <w:p w:rsidR="003F79AA" w:rsidRPr="00A1003A" w:rsidRDefault="003F79AA" w:rsidP="00680767">
            <w:pPr>
              <w:numPr>
                <w:ilvl w:val="0"/>
                <w:numId w:val="5"/>
              </w:numPr>
              <w:spacing w:after="120"/>
              <w:jc w:val="both"/>
            </w:pPr>
            <w:r w:rsidRPr="00A1003A">
              <w:t>Las Ofertas alternativas, de haberse solicitado; y</w:t>
            </w:r>
          </w:p>
          <w:p w:rsidR="003F79AA" w:rsidRPr="00A1003A" w:rsidRDefault="003F79AA" w:rsidP="00A1003A">
            <w:pPr>
              <w:spacing w:after="120"/>
              <w:ind w:left="612"/>
              <w:jc w:val="both"/>
            </w:pPr>
            <w:r w:rsidRPr="00A1003A">
              <w:t>(f) cualquier otro material que se solicite a los Oferentes completar y presentar, según se especifique en los DDL.</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19" w:name="_Toc115773991"/>
            <w:r w:rsidRPr="00A1003A">
              <w:t>14.</w:t>
            </w:r>
            <w:r w:rsidRPr="00A1003A">
              <w:tab/>
              <w:t>Precios de la Oferta</w:t>
            </w:r>
            <w:bookmarkEnd w:id="19"/>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14.1</w:t>
            </w:r>
            <w:r w:rsidRPr="00A1003A">
              <w:rPr>
                <w:kern w:val="0"/>
                <w:szCs w:val="24"/>
                <w:lang w:val="es-ES_tradnl"/>
              </w:rPr>
              <w:tab/>
              <w:t xml:space="preserve">El Contrato comprenderá la totalidad de las Obras especificadas en la </w:t>
            </w:r>
            <w:proofErr w:type="spellStart"/>
            <w:r w:rsidRPr="00A1003A">
              <w:rPr>
                <w:kern w:val="0"/>
                <w:szCs w:val="24"/>
                <w:lang w:val="es-ES_tradnl"/>
              </w:rPr>
              <w:t>Subcláusula</w:t>
            </w:r>
            <w:proofErr w:type="spellEnd"/>
            <w:r w:rsidRPr="00A1003A">
              <w:rPr>
                <w:kern w:val="0"/>
                <w:szCs w:val="24"/>
                <w:lang w:val="es-ES_tradnl"/>
              </w:rPr>
              <w:t xml:space="preserve"> 1.1 de las IAO, sobre la base de la Lista de Cantidades valoradas </w:t>
            </w:r>
            <w:r w:rsidRPr="00A1003A">
              <w:rPr>
                <w:szCs w:val="24"/>
              </w:rPr>
              <w:footnoteReference w:id="7"/>
            </w:r>
            <w:r w:rsidRPr="00A1003A">
              <w:rPr>
                <w:kern w:val="0"/>
                <w:szCs w:val="24"/>
                <w:lang w:val="es-ES_tradnl"/>
              </w:rPr>
              <w:t xml:space="preserve"> presentada por el Oferente.</w:t>
            </w:r>
          </w:p>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14.2</w:t>
            </w:r>
            <w:r w:rsidRPr="00A1003A">
              <w:rPr>
                <w:kern w:val="0"/>
                <w:szCs w:val="24"/>
                <w:lang w:val="es-ES_tradnl"/>
              </w:rPr>
              <w:tab/>
              <w:t xml:space="preserve">El Oferente indicará los precios unitarios y los precios totales para todos los rubros de las Obras descritos en la Lista de </w:t>
            </w:r>
            <w:r w:rsidRPr="00A1003A">
              <w:rPr>
                <w:kern w:val="0"/>
                <w:szCs w:val="24"/>
                <w:lang w:val="es-ES_tradnl"/>
              </w:rPr>
              <w:lastRenderedPageBreak/>
              <w:t>Cantidades.</w:t>
            </w:r>
            <w:r w:rsidRPr="00A1003A">
              <w:rPr>
                <w:kern w:val="0"/>
                <w:szCs w:val="24"/>
              </w:rPr>
              <w:footnoteReference w:id="8"/>
            </w:r>
            <w:r w:rsidRPr="00A1003A">
              <w:rPr>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14.3</w:t>
            </w:r>
            <w:r w:rsidRPr="00A1003A">
              <w:rPr>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A1003A">
              <w:rPr>
                <w:szCs w:val="24"/>
              </w:rPr>
              <w:footnoteReference w:id="9"/>
            </w:r>
            <w:r w:rsidRPr="00A1003A">
              <w:rPr>
                <w:kern w:val="0"/>
                <w:szCs w:val="24"/>
                <w:lang w:val="es-ES_tradnl"/>
              </w:rPr>
              <w:t xml:space="preserve"> </w:t>
            </w:r>
          </w:p>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14.4</w:t>
            </w:r>
            <w:r w:rsidRPr="00A1003A">
              <w:rPr>
                <w:kern w:val="0"/>
                <w:szCs w:val="24"/>
                <w:lang w:val="es-ES_tradnl"/>
              </w:rPr>
              <w:tab/>
              <w:t>Los precios unitarios</w:t>
            </w:r>
            <w:r w:rsidRPr="00A1003A">
              <w:rPr>
                <w:szCs w:val="24"/>
              </w:rPr>
              <w:footnoteReference w:id="10"/>
            </w:r>
            <w:r w:rsidRPr="00A1003A">
              <w:rPr>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20" w:name="_Toc115773992"/>
            <w:r w:rsidRPr="00A1003A">
              <w:lastRenderedPageBreak/>
              <w:t>15.</w:t>
            </w:r>
            <w:r w:rsidRPr="00A1003A">
              <w:tab/>
              <w:t>Monedas de la Oferta y pago</w:t>
            </w:r>
            <w:bookmarkEnd w:id="20"/>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15.1</w:t>
            </w:r>
            <w:r w:rsidRPr="00A1003A">
              <w:rPr>
                <w:kern w:val="0"/>
                <w:szCs w:val="24"/>
                <w:lang w:val="es-ES_tradnl"/>
              </w:rPr>
              <w:tab/>
              <w:t>Los precios unitarios</w:t>
            </w:r>
            <w:r w:rsidRPr="00A1003A">
              <w:rPr>
                <w:szCs w:val="24"/>
              </w:rPr>
              <w:footnoteReference w:id="11"/>
            </w:r>
            <w:r w:rsidRPr="00A1003A">
              <w:rPr>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A1003A">
              <w:rPr>
                <w:szCs w:val="24"/>
              </w:rPr>
              <w:footnoteReference w:id="12"/>
            </w:r>
            <w:r w:rsidRPr="00A1003A">
              <w:rPr>
                <w:kern w:val="0"/>
                <w:szCs w:val="24"/>
                <w:lang w:val="es-ES_tradnl"/>
              </w:rPr>
              <w:t>) y serán pagaderos hasta en tres monedas extranjeras a elección del Oferente.</w:t>
            </w:r>
          </w:p>
          <w:p w:rsidR="003F79AA" w:rsidRPr="00A1003A" w:rsidRDefault="003F79AA" w:rsidP="00A1003A">
            <w:pPr>
              <w:pStyle w:val="Outline"/>
              <w:suppressAutoHyphens/>
              <w:spacing w:before="0" w:after="120"/>
              <w:ind w:left="619" w:hanging="619"/>
              <w:jc w:val="both"/>
              <w:rPr>
                <w:kern w:val="0"/>
                <w:szCs w:val="24"/>
                <w:lang w:val="es-ES_tradnl"/>
              </w:rPr>
            </w:pPr>
            <w:r w:rsidRPr="00A1003A">
              <w:rPr>
                <w:kern w:val="0"/>
                <w:szCs w:val="24"/>
                <w:lang w:val="es-ES_tradnl"/>
              </w:rPr>
              <w:t>15.2</w:t>
            </w:r>
            <w:r w:rsidRPr="00A1003A">
              <w:rPr>
                <w:kern w:val="0"/>
                <w:szCs w:val="24"/>
                <w:lang w:val="es-ES_tradnl"/>
              </w:rPr>
              <w:tab/>
              <w:t xml:space="preserve">Los tipos de cambio que utilizará el Oferente para determinar los montos equivalentes en la moneda nacional y establecer los porcentajes mencionados en la </w:t>
            </w:r>
            <w:proofErr w:type="spellStart"/>
            <w:r w:rsidRPr="00A1003A">
              <w:rPr>
                <w:kern w:val="0"/>
                <w:szCs w:val="24"/>
                <w:lang w:val="es-ES_tradnl"/>
              </w:rPr>
              <w:t>Subcláusula</w:t>
            </w:r>
            <w:proofErr w:type="spellEnd"/>
            <w:r w:rsidRPr="00A1003A">
              <w:rPr>
                <w:kern w:val="0"/>
                <w:szCs w:val="24"/>
                <w:lang w:val="es-ES_tradnl"/>
              </w:rPr>
              <w:t xml:space="preserve">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w:t>
            </w:r>
            <w:r w:rsidRPr="00A1003A">
              <w:rPr>
                <w:kern w:val="0"/>
                <w:szCs w:val="24"/>
                <w:lang w:val="es-ES_tradnl"/>
              </w:rPr>
              <w:lastRenderedPageBreak/>
              <w:t xml:space="preserve">en todo caso, los pagos se calcularán utilizando los tipos de cambio cotizadas en la Oferta. </w:t>
            </w:r>
          </w:p>
          <w:p w:rsidR="003F79AA" w:rsidRPr="00A1003A" w:rsidRDefault="003F79AA" w:rsidP="00A1003A">
            <w:pPr>
              <w:pStyle w:val="Outline"/>
              <w:suppressAutoHyphens/>
              <w:spacing w:before="0" w:after="120"/>
              <w:ind w:left="619" w:hanging="619"/>
              <w:jc w:val="both"/>
              <w:rPr>
                <w:kern w:val="0"/>
                <w:szCs w:val="24"/>
                <w:lang w:val="es-ES_tradnl"/>
              </w:rPr>
            </w:pPr>
            <w:r w:rsidRPr="00A1003A">
              <w:rPr>
                <w:kern w:val="0"/>
                <w:szCs w:val="24"/>
                <w:lang w:val="es-ES_tradnl"/>
              </w:rPr>
              <w:t>15.3</w:t>
            </w:r>
            <w:r w:rsidRPr="00A1003A">
              <w:rPr>
                <w:kern w:val="0"/>
                <w:szCs w:val="24"/>
                <w:lang w:val="es-ES_tradnl"/>
              </w:rPr>
              <w:tab/>
              <w:t xml:space="preserve">Los Oferentes indicarán en su Oferta los detalles de las  necesidades previstas en monedas extranjeras. </w:t>
            </w:r>
          </w:p>
          <w:p w:rsidR="003F79AA" w:rsidRPr="00A1003A" w:rsidRDefault="003F79AA" w:rsidP="00A1003A">
            <w:pPr>
              <w:pStyle w:val="Outline"/>
              <w:suppressAutoHyphens/>
              <w:spacing w:before="0" w:after="120"/>
              <w:ind w:left="619" w:hanging="619"/>
              <w:jc w:val="both"/>
              <w:rPr>
                <w:kern w:val="0"/>
                <w:szCs w:val="24"/>
                <w:lang w:val="es-ES_tradnl"/>
              </w:rPr>
            </w:pPr>
            <w:r w:rsidRPr="00A1003A">
              <w:rPr>
                <w:kern w:val="0"/>
                <w:szCs w:val="24"/>
                <w:lang w:val="es-ES_tradnl"/>
              </w:rPr>
              <w:t>15.4</w:t>
            </w:r>
            <w:r w:rsidRPr="00A1003A">
              <w:rPr>
                <w:kern w:val="0"/>
                <w:szCs w:val="24"/>
                <w:lang w:val="es-ES_tradnl"/>
              </w:rPr>
              <w:tab/>
              <w:t>Es posible que el Contratante requiera que los Oferentes aclaren sus necesidades en monedas extranjeras y que sustenten que las cantidades incluidas en los precios</w:t>
            </w:r>
            <w:r w:rsidRPr="00A1003A">
              <w:rPr>
                <w:szCs w:val="24"/>
              </w:rPr>
              <w:footnoteReference w:id="13"/>
            </w:r>
            <w:r w:rsidRPr="00A1003A">
              <w:rPr>
                <w:kern w:val="0"/>
                <w:szCs w:val="24"/>
                <w:lang w:val="es-ES_tradnl"/>
              </w:rPr>
              <w:t xml:space="preserve">, si así se requiere en los DDL, sean razonables y se ajusten a los requisitos de la </w:t>
            </w:r>
            <w:proofErr w:type="spellStart"/>
            <w:r w:rsidRPr="00A1003A">
              <w:rPr>
                <w:kern w:val="0"/>
                <w:szCs w:val="24"/>
                <w:lang w:val="es-ES_tradnl"/>
              </w:rPr>
              <w:t>Subcláusula</w:t>
            </w:r>
            <w:proofErr w:type="spellEnd"/>
            <w:r w:rsidRPr="00A1003A">
              <w:rPr>
                <w:kern w:val="0"/>
                <w:szCs w:val="24"/>
                <w:lang w:val="es-ES_tradnl"/>
              </w:rPr>
              <w:t xml:space="preserve"> 15.1 de las IAO.  </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21" w:name="_Toc115773993"/>
            <w:r w:rsidRPr="00A1003A">
              <w:lastRenderedPageBreak/>
              <w:t>16.</w:t>
            </w:r>
            <w:r w:rsidRPr="00A1003A">
              <w:tab/>
              <w:t>Validez de las Ofertas</w:t>
            </w:r>
            <w:bookmarkEnd w:id="21"/>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16.1</w:t>
            </w:r>
            <w:r w:rsidRPr="00A1003A">
              <w:rPr>
                <w:kern w:val="0"/>
                <w:szCs w:val="24"/>
                <w:lang w:val="es-ES_tradnl"/>
              </w:rPr>
              <w:tab/>
              <w:t>Las Ofertas permanecerán válidas por el período</w:t>
            </w:r>
            <w:r w:rsidRPr="00A1003A">
              <w:rPr>
                <w:szCs w:val="24"/>
              </w:rPr>
              <w:footnoteReference w:id="14"/>
            </w:r>
            <w:r w:rsidRPr="00A1003A">
              <w:rPr>
                <w:kern w:val="0"/>
                <w:szCs w:val="24"/>
                <w:lang w:val="es-ES_tradnl"/>
              </w:rPr>
              <w:t xml:space="preserve"> estipulado en los DDL. </w:t>
            </w:r>
          </w:p>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16.2</w:t>
            </w:r>
            <w:r w:rsidRPr="00A1003A">
              <w:rPr>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3F79AA" w:rsidRPr="00A1003A" w:rsidRDefault="003F79AA" w:rsidP="00A1003A">
            <w:pPr>
              <w:spacing w:after="120"/>
              <w:ind w:left="612" w:hanging="612"/>
              <w:jc w:val="both"/>
            </w:pPr>
            <w:r w:rsidRPr="00A1003A">
              <w:t>16.3</w:t>
            </w:r>
            <w:r w:rsidRPr="00A1003A">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22" w:name="_Toc115773994"/>
            <w:r w:rsidRPr="00A1003A">
              <w:t>17.</w:t>
            </w:r>
            <w:r w:rsidRPr="00A1003A">
              <w:tab/>
              <w:t>Garantía de Mantenimiento de la Oferta  y Declaración de Mantenimiento de la Oferta</w:t>
            </w:r>
            <w:bookmarkEnd w:id="22"/>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17.1</w:t>
            </w:r>
            <w:r w:rsidRPr="00A1003A">
              <w:rPr>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17.2</w:t>
            </w:r>
            <w:r w:rsidRPr="00A1003A">
              <w:rPr>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rsidR="003F79AA" w:rsidRPr="00A1003A" w:rsidRDefault="003F79AA" w:rsidP="00A1003A">
            <w:pPr>
              <w:spacing w:after="120"/>
              <w:ind w:left="1152" w:hanging="540"/>
              <w:jc w:val="both"/>
            </w:pPr>
            <w:r w:rsidRPr="00A1003A">
              <w:lastRenderedPageBreak/>
              <w:t>(a)</w:t>
            </w:r>
            <w:r w:rsidRPr="00A1003A">
              <w:tab/>
              <w:t>a elección del Oferente, consistir en una carta de crédito o en una garantía bancaria emitida por una institución bancaria, o una fianza o póliza de caución emitida por una aseguradora o afianzadora;</w:t>
            </w:r>
          </w:p>
          <w:p w:rsidR="003F79AA" w:rsidRPr="00A1003A" w:rsidRDefault="003F79AA" w:rsidP="00680767">
            <w:pPr>
              <w:numPr>
                <w:ilvl w:val="0"/>
                <w:numId w:val="6"/>
              </w:numPr>
              <w:tabs>
                <w:tab w:val="clear" w:pos="972"/>
              </w:tabs>
              <w:spacing w:after="120"/>
              <w:ind w:left="1152" w:hanging="540"/>
              <w:jc w:val="both"/>
            </w:pPr>
            <w:r w:rsidRPr="00A1003A">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3F79AA" w:rsidRPr="00A1003A" w:rsidRDefault="003F79AA" w:rsidP="00680767">
            <w:pPr>
              <w:numPr>
                <w:ilvl w:val="0"/>
                <w:numId w:val="6"/>
              </w:numPr>
              <w:tabs>
                <w:tab w:val="clear" w:pos="972"/>
              </w:tabs>
              <w:spacing w:after="120"/>
              <w:ind w:left="1152" w:hanging="540"/>
              <w:jc w:val="both"/>
            </w:pPr>
            <w:r w:rsidRPr="00A1003A">
              <w:t>estar sustancialmente de acuerdo con uno de los formularios de Garantía de Mantenimiento de Oferta incluidos en la Sección X, “Formularios de Garantía” u otro formulario aprobado por el Contratante con anterioridad a la presentación de la Oferta;</w:t>
            </w:r>
          </w:p>
          <w:p w:rsidR="003F79AA" w:rsidRPr="00A1003A" w:rsidRDefault="003F79AA" w:rsidP="00680767">
            <w:pPr>
              <w:numPr>
                <w:ilvl w:val="0"/>
                <w:numId w:val="6"/>
              </w:numPr>
              <w:tabs>
                <w:tab w:val="clear" w:pos="972"/>
              </w:tabs>
              <w:spacing w:after="120"/>
              <w:ind w:left="1152" w:hanging="540"/>
              <w:jc w:val="both"/>
            </w:pPr>
            <w:r w:rsidRPr="00A1003A">
              <w:t>ser pagadera a la vista con prontitud ante solicitud escrita del Contratante en caso de tener que invocar las condiciones detalladas en la Cláusula 17.5 de las IAO;</w:t>
            </w:r>
          </w:p>
          <w:p w:rsidR="003F79AA" w:rsidRPr="00A1003A" w:rsidRDefault="003F79AA" w:rsidP="00A1003A">
            <w:pPr>
              <w:spacing w:after="120"/>
              <w:ind w:left="1152" w:hanging="540"/>
              <w:jc w:val="both"/>
            </w:pPr>
            <w:r w:rsidRPr="00A1003A">
              <w:t>(e)</w:t>
            </w:r>
            <w:r w:rsidRPr="00A1003A">
              <w:tab/>
              <w:t>ser presentada en original (no se aceptarán copias);</w:t>
            </w:r>
          </w:p>
          <w:p w:rsidR="003F79AA" w:rsidRPr="00A1003A" w:rsidRDefault="003F79AA" w:rsidP="00A1003A">
            <w:pPr>
              <w:spacing w:after="120"/>
              <w:ind w:left="1152" w:hanging="540"/>
              <w:jc w:val="both"/>
            </w:pPr>
            <w:r w:rsidRPr="00A1003A">
              <w:t>(f)</w:t>
            </w:r>
            <w:r w:rsidRPr="00A1003A">
              <w:tab/>
              <w:t xml:space="preserve">permanecer válida por un período que expire 28 días después de la fecha límite de la validez de las Ofertas, o del período prorrogado, si corresponde, de conformidad con la Cláusula 16.2 de las IAO; </w:t>
            </w:r>
          </w:p>
          <w:p w:rsidR="003F79AA" w:rsidRPr="00A1003A" w:rsidRDefault="003F79AA" w:rsidP="00A1003A">
            <w:pPr>
              <w:spacing w:after="120"/>
              <w:ind w:left="598" w:hanging="540"/>
              <w:jc w:val="both"/>
            </w:pPr>
            <w:r w:rsidRPr="00A1003A">
              <w:t>17.3</w:t>
            </w:r>
            <w:r w:rsidRPr="00A1003A">
              <w:tab/>
              <w:t xml:space="preserve">Si la </w:t>
            </w:r>
            <w:proofErr w:type="spellStart"/>
            <w:r w:rsidRPr="00A1003A">
              <w:t>Subcláusula</w:t>
            </w:r>
            <w:proofErr w:type="spellEnd"/>
            <w:r w:rsidRPr="00A1003A">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3F79AA" w:rsidRPr="00A1003A" w:rsidRDefault="003F79AA" w:rsidP="00A1003A">
            <w:pPr>
              <w:spacing w:after="120"/>
              <w:ind w:left="612" w:hanging="612"/>
              <w:jc w:val="both"/>
            </w:pPr>
            <w:r w:rsidRPr="00A1003A">
              <w:t>17.4</w:t>
            </w:r>
            <w:r w:rsidRPr="00A1003A">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3F79AA" w:rsidRPr="00A1003A" w:rsidRDefault="003F79AA" w:rsidP="00A1003A">
            <w:pPr>
              <w:spacing w:after="120"/>
              <w:ind w:left="612" w:hanging="612"/>
              <w:jc w:val="both"/>
            </w:pPr>
            <w:r w:rsidRPr="00A1003A">
              <w:t>17.5</w:t>
            </w:r>
            <w:r w:rsidRPr="00A1003A">
              <w:tab/>
              <w:t>La Garantía de Mantenimiento de la Oferta se podrá hacer efectiva o la Declaración de Mantenimiento de la Oferta se podrá ejecutar si:</w:t>
            </w:r>
          </w:p>
          <w:p w:rsidR="003F79AA" w:rsidRPr="00A1003A" w:rsidRDefault="003F79AA" w:rsidP="00A1003A">
            <w:pPr>
              <w:spacing w:after="120"/>
              <w:ind w:left="1152" w:hanging="612"/>
              <w:jc w:val="both"/>
            </w:pPr>
            <w:r w:rsidRPr="00A1003A">
              <w:t xml:space="preserve">(a) </w:t>
            </w:r>
            <w:r w:rsidRPr="00A1003A">
              <w:tab/>
              <w:t xml:space="preserve">el Oferente retira su Oferta durante el período de validez de la Oferta especificado por el Oferente en  la Oferta, salvo lo estipulado en la </w:t>
            </w:r>
            <w:proofErr w:type="spellStart"/>
            <w:r w:rsidRPr="00A1003A">
              <w:t>Subcláusula</w:t>
            </w:r>
            <w:proofErr w:type="spellEnd"/>
            <w:r w:rsidRPr="00A1003A">
              <w:t xml:space="preserve"> 16.2 de las IAO; o</w:t>
            </w:r>
          </w:p>
          <w:p w:rsidR="003F79AA" w:rsidRPr="00A1003A" w:rsidRDefault="003F79AA" w:rsidP="00A1003A">
            <w:pPr>
              <w:spacing w:after="120"/>
              <w:ind w:left="1152" w:hanging="612"/>
              <w:jc w:val="both"/>
            </w:pPr>
            <w:r w:rsidRPr="00A1003A">
              <w:lastRenderedPageBreak/>
              <w:t>(b)</w:t>
            </w:r>
            <w:r w:rsidRPr="00A1003A">
              <w:tab/>
              <w:t xml:space="preserve">el Oferente seleccionado no acepta las correcciones al Precio de su Oferta, de conformidad con la </w:t>
            </w:r>
            <w:proofErr w:type="spellStart"/>
            <w:r w:rsidRPr="00A1003A">
              <w:t>Subcláusula</w:t>
            </w:r>
            <w:proofErr w:type="spellEnd"/>
            <w:r w:rsidRPr="00A1003A">
              <w:t xml:space="preserve"> 28 de las IAO; </w:t>
            </w:r>
          </w:p>
          <w:p w:rsidR="003F79AA" w:rsidRPr="00A1003A" w:rsidRDefault="003F79AA" w:rsidP="00A1003A">
            <w:pPr>
              <w:spacing w:after="120"/>
              <w:ind w:left="1152" w:hanging="612"/>
              <w:jc w:val="both"/>
            </w:pPr>
            <w:r w:rsidRPr="00A1003A">
              <w:t>(c)</w:t>
            </w:r>
            <w:r w:rsidRPr="00A1003A">
              <w:tab/>
              <w:t>si el Oferente seleccionado no cumple dentro del plazo estipulado con:</w:t>
            </w:r>
          </w:p>
          <w:p w:rsidR="003F79AA" w:rsidRPr="00A1003A" w:rsidRDefault="003F79AA" w:rsidP="00A1003A">
            <w:pPr>
              <w:spacing w:after="120"/>
              <w:ind w:left="1692" w:hanging="540"/>
              <w:jc w:val="both"/>
            </w:pPr>
            <w:r w:rsidRPr="00A1003A">
              <w:t>(i)</w:t>
            </w:r>
            <w:r w:rsidRPr="00A1003A">
              <w:tab/>
              <w:t>firmar el Contrato; o</w:t>
            </w:r>
          </w:p>
          <w:p w:rsidR="003F79AA" w:rsidRPr="00A1003A" w:rsidRDefault="003F79AA" w:rsidP="00A1003A">
            <w:pPr>
              <w:spacing w:after="120"/>
              <w:ind w:left="1692" w:hanging="540"/>
              <w:jc w:val="both"/>
            </w:pPr>
            <w:r w:rsidRPr="00A1003A">
              <w:t>(ii)</w:t>
            </w:r>
            <w:r w:rsidRPr="00A1003A">
              <w:tab/>
              <w:t>suministrar la Garantía de Cumplimiento solicitada.</w:t>
            </w:r>
          </w:p>
          <w:p w:rsidR="003F79AA" w:rsidRPr="00A1003A" w:rsidRDefault="003F79AA" w:rsidP="00A1003A">
            <w:pPr>
              <w:spacing w:after="120"/>
              <w:ind w:left="612" w:hanging="540"/>
              <w:jc w:val="both"/>
            </w:pPr>
            <w:r w:rsidRPr="00A1003A">
              <w:t>17.6</w:t>
            </w:r>
            <w:r w:rsidRPr="00A1003A">
              <w:tab/>
              <w:t xml:space="preserve">La Garantía de Mantenimiento de la Oferta o la Declaración de Mantenimiento de la Oferta de una APCA deberá ser emitida en nombre de la </w:t>
            </w:r>
            <w:proofErr w:type="spellStart"/>
            <w:r w:rsidRPr="00A1003A">
              <w:t>APCAque</w:t>
            </w:r>
            <w:proofErr w:type="spellEnd"/>
            <w:r w:rsidRPr="00A1003A">
              <w:t xml:space="preserv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23" w:name="_Toc115773995"/>
            <w:r w:rsidRPr="00A1003A">
              <w:lastRenderedPageBreak/>
              <w:t>18.</w:t>
            </w:r>
            <w:r w:rsidRPr="00A1003A">
              <w:tab/>
              <w:t>Ofertas alternativas de los Oferentes</w:t>
            </w:r>
            <w:bookmarkEnd w:id="23"/>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18.1</w:t>
            </w:r>
            <w:r w:rsidRPr="00A1003A">
              <w:rPr>
                <w:kern w:val="0"/>
                <w:szCs w:val="24"/>
                <w:lang w:val="es-ES_tradnl"/>
              </w:rPr>
              <w:tab/>
              <w:t xml:space="preserve">No se considerarán Ofertas alternativas a menos que específicamente se estipule en los DDL. Si se permiten, las </w:t>
            </w:r>
            <w:proofErr w:type="spellStart"/>
            <w:r w:rsidRPr="00A1003A">
              <w:rPr>
                <w:kern w:val="0"/>
                <w:szCs w:val="24"/>
                <w:lang w:val="es-ES_tradnl"/>
              </w:rPr>
              <w:t>Subcláusulas</w:t>
            </w:r>
            <w:proofErr w:type="spellEnd"/>
            <w:r w:rsidRPr="00A1003A">
              <w:rPr>
                <w:kern w:val="0"/>
                <w:szCs w:val="24"/>
                <w:lang w:val="es-ES_tradnl"/>
              </w:rPr>
              <w:t xml:space="preserve"> 18.1 y 18.2 de las IAO regirán y en los DDL se especificará cuál de las siguientes opciones se permitirá: </w:t>
            </w:r>
          </w:p>
          <w:p w:rsidR="003F79AA" w:rsidRPr="00A1003A" w:rsidRDefault="003F79AA" w:rsidP="00A1003A">
            <w:pPr>
              <w:pStyle w:val="Outline"/>
              <w:suppressAutoHyphens/>
              <w:spacing w:before="0" w:after="120"/>
              <w:ind w:left="1152" w:hanging="540"/>
              <w:jc w:val="both"/>
              <w:rPr>
                <w:kern w:val="0"/>
                <w:szCs w:val="24"/>
                <w:lang w:val="es-ES_tradnl"/>
              </w:rPr>
            </w:pPr>
            <w:r w:rsidRPr="00A1003A">
              <w:rPr>
                <w:kern w:val="0"/>
                <w:szCs w:val="24"/>
                <w:lang w:val="es-ES_tradnl"/>
              </w:rPr>
              <w:t>(a)</w:t>
            </w:r>
            <w:r w:rsidRPr="00A1003A">
              <w:rPr>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3F79AA" w:rsidRPr="00A1003A" w:rsidRDefault="003F79AA" w:rsidP="00A1003A">
            <w:pPr>
              <w:spacing w:after="120"/>
              <w:ind w:left="1152" w:hanging="540"/>
              <w:jc w:val="both"/>
            </w:pPr>
            <w:r w:rsidRPr="00A1003A">
              <w:t>(b)</w:t>
            </w:r>
            <w:r w:rsidRPr="00A1003A">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3F79AA" w:rsidRPr="00A1003A" w:rsidRDefault="003F79AA" w:rsidP="00A1003A">
            <w:pPr>
              <w:spacing w:after="120"/>
              <w:ind w:left="619" w:hanging="547"/>
              <w:jc w:val="both"/>
            </w:pPr>
            <w:r w:rsidRPr="00A1003A">
              <w:t>18.2</w:t>
            </w:r>
            <w:r w:rsidRPr="00A1003A">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24" w:name="_Toc115773996"/>
            <w:r w:rsidRPr="00A1003A">
              <w:t>19.</w:t>
            </w:r>
            <w:r w:rsidRPr="00A1003A">
              <w:tab/>
              <w:t xml:space="preserve">Formato y firma de la </w:t>
            </w:r>
            <w:r w:rsidRPr="00A1003A">
              <w:lastRenderedPageBreak/>
              <w:t>Oferta</w:t>
            </w:r>
            <w:bookmarkEnd w:id="24"/>
          </w:p>
        </w:tc>
        <w:tc>
          <w:tcPr>
            <w:tcW w:w="6871" w:type="dxa"/>
            <w:gridSpan w:val="3"/>
          </w:tcPr>
          <w:p w:rsidR="003F79AA" w:rsidRPr="00A1003A" w:rsidRDefault="003F79AA" w:rsidP="00A1003A">
            <w:pPr>
              <w:spacing w:after="120"/>
              <w:ind w:left="619" w:hanging="619"/>
              <w:jc w:val="both"/>
            </w:pPr>
            <w:r w:rsidRPr="00A1003A">
              <w:lastRenderedPageBreak/>
              <w:t>19.1</w:t>
            </w:r>
            <w:r w:rsidRPr="00A1003A">
              <w:tab/>
              <w:t xml:space="preserve">El Oferente preparará un original de los documentos que comprenden la Oferta según se describe en la Cláusula 13 de las IAO, el cual deberá formar parte del volumen que </w:t>
            </w:r>
            <w:r w:rsidRPr="00A1003A">
              <w:lastRenderedPageBreak/>
              <w:t>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3F79AA" w:rsidRPr="00A1003A" w:rsidRDefault="003F79AA" w:rsidP="00680767">
            <w:pPr>
              <w:numPr>
                <w:ilvl w:val="1"/>
                <w:numId w:val="7"/>
              </w:numPr>
              <w:tabs>
                <w:tab w:val="clear" w:pos="420"/>
              </w:tabs>
              <w:spacing w:after="120"/>
              <w:ind w:left="619" w:hanging="619"/>
              <w:jc w:val="both"/>
            </w:pPr>
            <w:r w:rsidRPr="00A1003A">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A1003A">
              <w:t>Subcláusula</w:t>
            </w:r>
            <w:proofErr w:type="spellEnd"/>
            <w:r w:rsidRPr="00A1003A">
              <w:t xml:space="preserve"> 5.3 (a) de las IAO. Todas las páginas de la Oferta que contengan anotaciones o enmiendas deberán estar rubricadas por la persona o personas que firme(n) la Oferta. </w:t>
            </w:r>
          </w:p>
          <w:p w:rsidR="003F79AA" w:rsidRPr="00A1003A" w:rsidRDefault="003F79AA" w:rsidP="00680767">
            <w:pPr>
              <w:numPr>
                <w:ilvl w:val="1"/>
                <w:numId w:val="7"/>
              </w:numPr>
              <w:tabs>
                <w:tab w:val="clear" w:pos="420"/>
              </w:tabs>
              <w:spacing w:after="120"/>
              <w:ind w:left="619" w:hanging="619"/>
              <w:jc w:val="both"/>
            </w:pPr>
            <w:r w:rsidRPr="00A1003A">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3F79AA" w:rsidRPr="00A1003A" w:rsidRDefault="003F79AA" w:rsidP="00A1003A">
            <w:pPr>
              <w:spacing w:after="120"/>
              <w:ind w:left="619" w:hanging="619"/>
              <w:jc w:val="both"/>
            </w:pPr>
            <w:r w:rsidRPr="00A1003A">
              <w:t>19.4</w:t>
            </w:r>
            <w:r w:rsidRPr="00A1003A">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A1003A" w:rsidTr="00F123B2">
        <w:tblPrEx>
          <w:tblCellMar>
            <w:top w:w="0" w:type="dxa"/>
            <w:bottom w:w="0" w:type="dxa"/>
          </w:tblCellMar>
        </w:tblPrEx>
        <w:trPr>
          <w:trHeight w:val="360"/>
        </w:trPr>
        <w:tc>
          <w:tcPr>
            <w:tcW w:w="9108" w:type="dxa"/>
            <w:gridSpan w:val="5"/>
          </w:tcPr>
          <w:p w:rsidR="003F79AA" w:rsidRPr="00A1003A" w:rsidRDefault="003F79AA" w:rsidP="00A1003A">
            <w:pPr>
              <w:pStyle w:val="Ttulo2"/>
              <w:spacing w:before="0" w:after="120"/>
              <w:rPr>
                <w:rFonts w:ascii="Times New Roman" w:hAnsi="Times New Roman"/>
                <w:b w:val="0"/>
                <w:sz w:val="24"/>
              </w:rPr>
            </w:pPr>
            <w:bookmarkStart w:id="25" w:name="_Toc115773997"/>
            <w:r w:rsidRPr="00A1003A">
              <w:rPr>
                <w:rFonts w:ascii="Times New Roman" w:hAnsi="Times New Roman"/>
                <w:b w:val="0"/>
                <w:sz w:val="24"/>
              </w:rPr>
              <w:lastRenderedPageBreak/>
              <w:t>D. Presentación de las Ofertas</w:t>
            </w:r>
            <w:bookmarkEnd w:id="25"/>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26" w:name="_Toc115773998"/>
            <w:r w:rsidRPr="00A1003A">
              <w:t>20.</w:t>
            </w:r>
            <w:r w:rsidRPr="00A1003A">
              <w:tab/>
            </w:r>
            <w:r w:rsidRPr="00A1003A">
              <w:rPr>
                <w:lang w:val="es-MX"/>
              </w:rPr>
              <w:t>Presentación, Sello e Identificación de las Ofertas</w:t>
            </w:r>
            <w:bookmarkEnd w:id="26"/>
          </w:p>
        </w:tc>
        <w:tc>
          <w:tcPr>
            <w:tcW w:w="6871" w:type="dxa"/>
            <w:gridSpan w:val="3"/>
          </w:tcPr>
          <w:p w:rsidR="003F79AA" w:rsidRPr="00A1003A" w:rsidRDefault="003F79AA" w:rsidP="00A1003A">
            <w:pPr>
              <w:spacing w:after="120"/>
              <w:ind w:left="619" w:hanging="619"/>
              <w:jc w:val="both"/>
            </w:pPr>
            <w:r w:rsidRPr="00A1003A">
              <w:t>20.1</w:t>
            </w:r>
            <w:r w:rsidRPr="00A1003A">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3F79AA" w:rsidRPr="00A1003A" w:rsidRDefault="003F79AA" w:rsidP="00A1003A">
            <w:pPr>
              <w:suppressAutoHyphens/>
              <w:spacing w:after="120"/>
              <w:ind w:left="612" w:hanging="612"/>
              <w:jc w:val="both"/>
            </w:pPr>
            <w:r w:rsidRPr="00A1003A">
              <w:t>20.2</w:t>
            </w:r>
            <w:r w:rsidRPr="00A1003A">
              <w:tab/>
              <w:t>Los sobres interiores y el sobre exterior deberán:</w:t>
            </w:r>
          </w:p>
          <w:p w:rsidR="003F79AA" w:rsidRPr="00A1003A" w:rsidRDefault="003F79AA" w:rsidP="00A1003A">
            <w:pPr>
              <w:spacing w:after="120"/>
              <w:ind w:left="1152" w:hanging="540"/>
              <w:jc w:val="both"/>
            </w:pPr>
            <w:r w:rsidRPr="00A1003A">
              <w:t>(a)</w:t>
            </w:r>
            <w:r w:rsidRPr="00A1003A">
              <w:tab/>
              <w:t>estar dirigidos al Contratante a la dirección</w:t>
            </w:r>
            <w:r w:rsidRPr="00A1003A">
              <w:footnoteReference w:id="15"/>
            </w:r>
            <w:r w:rsidRPr="00A1003A">
              <w:t xml:space="preserve"> proporcionada en los DDL;</w:t>
            </w:r>
          </w:p>
          <w:p w:rsidR="003F79AA" w:rsidRPr="00A1003A" w:rsidRDefault="003F79AA" w:rsidP="00A1003A">
            <w:pPr>
              <w:spacing w:after="120"/>
              <w:ind w:left="1152" w:hanging="540"/>
              <w:jc w:val="both"/>
            </w:pPr>
            <w:r w:rsidRPr="00A1003A">
              <w:lastRenderedPageBreak/>
              <w:t>(b)</w:t>
            </w:r>
            <w:r w:rsidRPr="00A1003A">
              <w:tab/>
              <w:t>llevar el nombre y número de identificación del Contrato indicados en los DDL y CEC; y</w:t>
            </w:r>
          </w:p>
          <w:p w:rsidR="003F79AA" w:rsidRPr="00A1003A" w:rsidRDefault="003F79AA" w:rsidP="00A1003A">
            <w:pPr>
              <w:spacing w:after="120"/>
              <w:ind w:left="1152" w:hanging="540"/>
              <w:jc w:val="both"/>
            </w:pPr>
            <w:r w:rsidRPr="00A1003A">
              <w:t>(c)</w:t>
            </w:r>
            <w:r w:rsidRPr="00A1003A">
              <w:tab/>
              <w:t>llevar la nota de advertencia indicada en los DDL para evitar que la Oferta sea abierta antes de la hora y fecha de apertura de Ofertas indicadas en los DDL.</w:t>
            </w:r>
          </w:p>
          <w:p w:rsidR="003F79AA" w:rsidRPr="00A1003A" w:rsidRDefault="003F79AA" w:rsidP="00A1003A">
            <w:pPr>
              <w:spacing w:after="120"/>
              <w:ind w:left="612" w:hanging="540"/>
              <w:jc w:val="both"/>
            </w:pPr>
            <w:r w:rsidRPr="00A1003A">
              <w:t>20.3</w:t>
            </w:r>
            <w:r w:rsidRPr="00A1003A">
              <w:tab/>
              <w:t xml:space="preserve">Además de la identificación requerida en la </w:t>
            </w:r>
            <w:proofErr w:type="spellStart"/>
            <w:r w:rsidRPr="00A1003A">
              <w:t>Subcláusula</w:t>
            </w:r>
            <w:proofErr w:type="spellEnd"/>
            <w:r w:rsidRPr="00A1003A">
              <w:t xml:space="preserve"> 20.2 de las IAO, los sobres interiores deberán llevar el nombre y la dirección del Oferente, con el fin de poderle devolver su Oferta sin abrir en caso de que la misma sea declarada Oferta tardía, de conformidad con la Cláusula 22 de las IAO.</w:t>
            </w:r>
          </w:p>
          <w:p w:rsidR="003F79AA" w:rsidRPr="00A1003A" w:rsidRDefault="003F79AA" w:rsidP="00A1003A">
            <w:pPr>
              <w:spacing w:after="120"/>
              <w:ind w:left="612" w:hanging="540"/>
              <w:jc w:val="both"/>
            </w:pPr>
            <w:r w:rsidRPr="00A1003A">
              <w:t>20.4</w:t>
            </w:r>
            <w:r w:rsidRPr="00A1003A">
              <w:tab/>
              <w:t>Si el sobre exterior no está sellado e identificado como se ha indicado anteriormente, el Contratante no se responsabilizará en caso de que la Oferta se extravíe o sea abierta prematuramente.</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27" w:name="_Toc115773999"/>
            <w:r w:rsidRPr="00A1003A">
              <w:lastRenderedPageBreak/>
              <w:t>21.</w:t>
            </w:r>
            <w:r w:rsidRPr="00A1003A">
              <w:tab/>
              <w:t>Plazo para la presentación de las Ofertas</w:t>
            </w:r>
            <w:bookmarkEnd w:id="27"/>
          </w:p>
        </w:tc>
        <w:tc>
          <w:tcPr>
            <w:tcW w:w="6871" w:type="dxa"/>
            <w:gridSpan w:val="3"/>
          </w:tcPr>
          <w:p w:rsidR="003F79AA" w:rsidRPr="00A1003A" w:rsidRDefault="003F79AA" w:rsidP="00A1003A">
            <w:pPr>
              <w:spacing w:after="120"/>
              <w:ind w:left="612" w:hanging="612"/>
              <w:jc w:val="both"/>
            </w:pPr>
            <w:r w:rsidRPr="00A1003A">
              <w:t>21.1</w:t>
            </w:r>
            <w:r w:rsidRPr="00A1003A">
              <w:tab/>
              <w:t xml:space="preserve">Las Ofertas deberán ser entregadas al Contratante en la dirección especificada conforme a la </w:t>
            </w:r>
            <w:proofErr w:type="spellStart"/>
            <w:r w:rsidRPr="00A1003A">
              <w:t>Subcláusula</w:t>
            </w:r>
            <w:proofErr w:type="spellEnd"/>
            <w:r w:rsidRPr="00A1003A">
              <w:t xml:space="preserve"> 20.2 (a) de las IAO, a más tardar en la fecha y hora que se indican en los DDL.</w:t>
            </w:r>
          </w:p>
          <w:p w:rsidR="003F79AA" w:rsidRPr="00A1003A" w:rsidRDefault="003F79AA" w:rsidP="00A1003A">
            <w:pPr>
              <w:spacing w:after="120"/>
              <w:ind w:left="612" w:hanging="612"/>
              <w:jc w:val="both"/>
            </w:pPr>
            <w:r w:rsidRPr="00A1003A">
              <w:t>21.2</w:t>
            </w:r>
            <w:r w:rsidRPr="00A1003A">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28" w:name="_Toc115774000"/>
            <w:r w:rsidRPr="00A1003A">
              <w:t>22.</w:t>
            </w:r>
            <w:r w:rsidRPr="00A1003A">
              <w:tab/>
              <w:t>Ofertas tardías</w:t>
            </w:r>
            <w:bookmarkEnd w:id="28"/>
          </w:p>
        </w:tc>
        <w:tc>
          <w:tcPr>
            <w:tcW w:w="6871" w:type="dxa"/>
            <w:gridSpan w:val="3"/>
          </w:tcPr>
          <w:p w:rsidR="003F79AA" w:rsidRPr="00A1003A" w:rsidRDefault="003F79AA" w:rsidP="00A1003A">
            <w:pPr>
              <w:suppressAutoHyphens/>
              <w:spacing w:after="120"/>
              <w:ind w:left="612" w:hanging="612"/>
              <w:jc w:val="both"/>
            </w:pPr>
            <w:r w:rsidRPr="00A1003A">
              <w:t>22.1</w:t>
            </w:r>
            <w:r w:rsidRPr="00A1003A">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A1003A" w:rsidTr="00F123B2">
        <w:tblPrEx>
          <w:tblCellMar>
            <w:top w:w="0" w:type="dxa"/>
            <w:bottom w:w="0" w:type="dxa"/>
          </w:tblCellMar>
        </w:tblPrEx>
        <w:trPr>
          <w:trHeight w:val="360"/>
        </w:trPr>
        <w:tc>
          <w:tcPr>
            <w:tcW w:w="2237" w:type="dxa"/>
            <w:gridSpan w:val="2"/>
          </w:tcPr>
          <w:p w:rsidR="003F79AA" w:rsidRPr="00A1003A" w:rsidRDefault="003F79AA" w:rsidP="00A1003A">
            <w:pPr>
              <w:pStyle w:val="Ttulo3"/>
              <w:spacing w:after="120"/>
            </w:pPr>
            <w:bookmarkStart w:id="29" w:name="_Toc115774001"/>
            <w:r w:rsidRPr="00A1003A">
              <w:t>23.</w:t>
            </w:r>
            <w:r w:rsidRPr="00A1003A">
              <w:tab/>
              <w:t>Retiro, sustitución y modificación de las Ofertas</w:t>
            </w:r>
            <w:bookmarkEnd w:id="29"/>
          </w:p>
        </w:tc>
        <w:tc>
          <w:tcPr>
            <w:tcW w:w="6871" w:type="dxa"/>
            <w:gridSpan w:val="3"/>
          </w:tcPr>
          <w:p w:rsidR="003F79AA" w:rsidRPr="00A1003A" w:rsidRDefault="003F79AA" w:rsidP="00A1003A">
            <w:pPr>
              <w:suppressAutoHyphens/>
              <w:spacing w:after="120"/>
              <w:ind w:left="612" w:hanging="612"/>
              <w:jc w:val="both"/>
            </w:pPr>
            <w:r w:rsidRPr="00A1003A">
              <w:t>23.1</w:t>
            </w:r>
            <w:r w:rsidRPr="00A1003A">
              <w:tab/>
              <w:t xml:space="preserve">Los Oferentes podrán retirar, sustituir o modificar sus Ofertas mediante una notificación por escrito antes de la fecha límite indicada en la Cláusula 21 de las IAO. </w:t>
            </w:r>
          </w:p>
          <w:p w:rsidR="003F79AA" w:rsidRPr="00A1003A" w:rsidRDefault="003F79AA" w:rsidP="00A1003A">
            <w:pPr>
              <w:suppressAutoHyphens/>
              <w:spacing w:after="120"/>
              <w:ind w:left="612" w:hanging="612"/>
              <w:jc w:val="both"/>
            </w:pPr>
            <w:r w:rsidRPr="00A1003A">
              <w:t>23.2</w:t>
            </w:r>
            <w:r w:rsidRPr="00A1003A">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3F79AA" w:rsidRPr="00A1003A" w:rsidRDefault="003F79AA" w:rsidP="00A1003A">
            <w:pPr>
              <w:suppressAutoHyphens/>
              <w:spacing w:after="120"/>
              <w:ind w:left="612" w:hanging="612"/>
              <w:jc w:val="both"/>
            </w:pPr>
            <w:r w:rsidRPr="00A1003A">
              <w:t>23.3</w:t>
            </w:r>
            <w:r w:rsidRPr="00A1003A">
              <w:tab/>
              <w:t xml:space="preserve">Las notificaciones de retiro, sustitución o modificación deberán ser entregadas al Contratante en la dirección especificada conforme a la </w:t>
            </w:r>
            <w:proofErr w:type="spellStart"/>
            <w:r w:rsidRPr="00A1003A">
              <w:t>Subcláusula</w:t>
            </w:r>
            <w:proofErr w:type="spellEnd"/>
            <w:r w:rsidRPr="00A1003A">
              <w:t xml:space="preserve"> 20.2 (a) de las IAO, a más tardar en la fecha y hora que se indican en la Clausula </w:t>
            </w:r>
            <w:r w:rsidRPr="00A1003A">
              <w:lastRenderedPageBreak/>
              <w:t>21.1 de los DDL.</w:t>
            </w:r>
          </w:p>
          <w:p w:rsidR="003F79AA" w:rsidRPr="00A1003A" w:rsidRDefault="003F79AA" w:rsidP="00A1003A">
            <w:pPr>
              <w:suppressAutoHyphens/>
              <w:spacing w:after="120"/>
              <w:ind w:left="612" w:hanging="612"/>
              <w:jc w:val="both"/>
            </w:pPr>
            <w:r w:rsidRPr="00A1003A">
              <w:t>23.4</w:t>
            </w:r>
            <w:r w:rsidRPr="00A1003A">
              <w:tab/>
              <w:t xml:space="preserve">El retiro de una Oferta en el intervalo entre la fecha de vencimiento del plazo para la presentación de Ofertas y la expiración del período de validez de las Ofertas indicado en los DDL de conformidad con la </w:t>
            </w:r>
            <w:proofErr w:type="spellStart"/>
            <w:r w:rsidRPr="00A1003A">
              <w:t>Subcláusula</w:t>
            </w:r>
            <w:proofErr w:type="spellEnd"/>
            <w:r w:rsidRPr="00A1003A">
              <w:t xml:space="preserve"> 16.1 o del período prorrogado de conformidad con la </w:t>
            </w:r>
            <w:proofErr w:type="spellStart"/>
            <w:r w:rsidRPr="00A1003A">
              <w:t>Subcláusula</w:t>
            </w:r>
            <w:proofErr w:type="spellEnd"/>
            <w:r w:rsidRPr="00A1003A">
              <w:t xml:space="preserve"> 16.2 de las IAO, puede dar lugar a que se haga efectiva la Garantía de Mantenimiento de la Oferta o se ejecute la Garantía de la Oferta, según lo dispuesto en la cláusula 17 de las IAO.</w:t>
            </w:r>
          </w:p>
          <w:p w:rsidR="003F79AA" w:rsidRPr="00A1003A" w:rsidRDefault="003F79AA" w:rsidP="00A1003A">
            <w:pPr>
              <w:suppressAutoHyphens/>
              <w:spacing w:after="120"/>
              <w:ind w:left="612" w:hanging="612"/>
              <w:jc w:val="both"/>
            </w:pPr>
            <w:r w:rsidRPr="00A1003A">
              <w:t>23.5</w:t>
            </w:r>
            <w:r w:rsidRPr="00A1003A">
              <w:tab/>
              <w:t>Los Oferentes solamente podrán ofrecer descuentos o modificar los precios de sus Ofertas sometiendo modificaciones a la Oferta de conformidad con esta cláusula, o incluyéndolas en la Oferta original.</w:t>
            </w:r>
          </w:p>
        </w:tc>
      </w:tr>
      <w:tr w:rsidR="003F79AA" w:rsidRPr="00A1003A" w:rsidTr="00F123B2">
        <w:tblPrEx>
          <w:tblCellMar>
            <w:top w:w="0" w:type="dxa"/>
            <w:bottom w:w="0" w:type="dxa"/>
          </w:tblCellMar>
        </w:tblPrEx>
        <w:trPr>
          <w:trHeight w:val="360"/>
        </w:trPr>
        <w:tc>
          <w:tcPr>
            <w:tcW w:w="9108" w:type="dxa"/>
            <w:gridSpan w:val="5"/>
          </w:tcPr>
          <w:p w:rsidR="003F79AA" w:rsidRPr="00A1003A" w:rsidRDefault="003F79AA" w:rsidP="00A1003A">
            <w:pPr>
              <w:pStyle w:val="Ttulo2"/>
              <w:spacing w:before="0" w:after="120"/>
              <w:rPr>
                <w:rFonts w:ascii="Times New Roman" w:hAnsi="Times New Roman"/>
                <w:b w:val="0"/>
                <w:sz w:val="24"/>
              </w:rPr>
            </w:pPr>
            <w:bookmarkStart w:id="30" w:name="_Toc115774002"/>
            <w:r w:rsidRPr="00A1003A">
              <w:rPr>
                <w:rFonts w:ascii="Times New Roman" w:hAnsi="Times New Roman"/>
                <w:b w:val="0"/>
                <w:sz w:val="24"/>
              </w:rPr>
              <w:lastRenderedPageBreak/>
              <w:t>E. Apertura y Evaluación de las Ofertas</w:t>
            </w:r>
            <w:bookmarkEnd w:id="30"/>
          </w:p>
        </w:tc>
      </w:tr>
      <w:tr w:rsidR="003F79AA" w:rsidRPr="00A1003A" w:rsidTr="00F123B2">
        <w:tblPrEx>
          <w:tblCellMar>
            <w:top w:w="0" w:type="dxa"/>
            <w:bottom w:w="0" w:type="dxa"/>
          </w:tblCellMar>
        </w:tblPrEx>
        <w:tc>
          <w:tcPr>
            <w:tcW w:w="2277" w:type="dxa"/>
            <w:gridSpan w:val="3"/>
          </w:tcPr>
          <w:p w:rsidR="003F79AA" w:rsidRPr="00A1003A" w:rsidRDefault="003F79AA" w:rsidP="00A1003A">
            <w:pPr>
              <w:pStyle w:val="Ttulo3"/>
              <w:spacing w:after="120"/>
              <w:jc w:val="both"/>
              <w:rPr>
                <w:bCs w:val="0"/>
              </w:rPr>
            </w:pPr>
            <w:bookmarkStart w:id="31" w:name="_Toc115774003"/>
            <w:r w:rsidRPr="00A1003A">
              <w:rPr>
                <w:bCs w:val="0"/>
              </w:rPr>
              <w:t>24.</w:t>
            </w:r>
            <w:r w:rsidRPr="00A1003A">
              <w:rPr>
                <w:bCs w:val="0"/>
              </w:rPr>
              <w:tab/>
              <w:t>Apertura de las Ofertas</w:t>
            </w:r>
            <w:bookmarkEnd w:id="31"/>
          </w:p>
        </w:tc>
        <w:tc>
          <w:tcPr>
            <w:tcW w:w="6831" w:type="dxa"/>
            <w:gridSpan w:val="2"/>
          </w:tcPr>
          <w:p w:rsidR="003F79AA" w:rsidRPr="00A1003A" w:rsidRDefault="003F79AA" w:rsidP="00A1003A">
            <w:pPr>
              <w:spacing w:after="120"/>
              <w:ind w:left="612" w:hanging="612"/>
              <w:jc w:val="both"/>
            </w:pPr>
            <w:r w:rsidRPr="00A1003A">
              <w:t>24.1</w:t>
            </w:r>
            <w:r w:rsidRPr="00A1003A">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w:t>
            </w:r>
            <w:proofErr w:type="spellStart"/>
            <w:r w:rsidRPr="00A1003A">
              <w:t>Subcláusula</w:t>
            </w:r>
            <w:proofErr w:type="spellEnd"/>
            <w:r w:rsidRPr="00A1003A">
              <w:t xml:space="preserve"> 20.1 de las IAO, </w:t>
            </w:r>
            <w:proofErr w:type="gramStart"/>
            <w:r w:rsidRPr="00A1003A">
              <w:t>estarán</w:t>
            </w:r>
            <w:proofErr w:type="gramEnd"/>
            <w:r w:rsidRPr="00A1003A">
              <w:t xml:space="preserve"> indicados en los DDL.</w:t>
            </w:r>
          </w:p>
          <w:p w:rsidR="003F79AA" w:rsidRPr="00A1003A" w:rsidRDefault="003F79AA" w:rsidP="00A1003A">
            <w:pPr>
              <w:spacing w:after="120"/>
              <w:ind w:left="612" w:hanging="612"/>
              <w:jc w:val="both"/>
            </w:pPr>
            <w:r w:rsidRPr="00A1003A">
              <w:t>24.2</w:t>
            </w:r>
            <w:r w:rsidRPr="00A1003A">
              <w:tab/>
              <w:t>Primero se abrirán y leerán los sobres marcados “RETIRO”.  No se abrirán las Ofertas para las cuales se haya presentado una  notificación aceptable de retiro, de conformidad con las disposiciones de la cláusula 23 de las IAO.</w:t>
            </w:r>
          </w:p>
          <w:p w:rsidR="003F79AA" w:rsidRPr="00A1003A" w:rsidRDefault="003F79AA" w:rsidP="00A1003A">
            <w:pPr>
              <w:spacing w:after="120"/>
              <w:ind w:left="612" w:hanging="612"/>
              <w:jc w:val="both"/>
            </w:pPr>
            <w:r w:rsidRPr="00A1003A">
              <w:t>24.3</w:t>
            </w:r>
            <w:r w:rsidRPr="00A1003A">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proofErr w:type="spellStart"/>
            <w:r w:rsidRPr="00A1003A">
              <w:t>sustitucion</w:t>
            </w:r>
            <w:proofErr w:type="spellEnd"/>
            <w:r w:rsidRPr="00A1003A">
              <w:t xml:space="preserve"> o </w:t>
            </w:r>
            <w:proofErr w:type="spellStart"/>
            <w:r w:rsidRPr="00A1003A">
              <w:t>modificacion</w:t>
            </w:r>
            <w:proofErr w:type="spellEnd"/>
            <w:r w:rsidRPr="00A1003A">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w:t>
            </w:r>
            <w:r w:rsidRPr="00A1003A">
              <w:lastRenderedPageBreak/>
              <w:t xml:space="preserve">devueltas sin abrir a los Oferentes remitentes. </w:t>
            </w:r>
          </w:p>
          <w:p w:rsidR="003F79AA" w:rsidRPr="00A1003A" w:rsidRDefault="003F79AA" w:rsidP="00A1003A">
            <w:pPr>
              <w:spacing w:after="120"/>
              <w:ind w:left="612" w:hanging="612"/>
              <w:jc w:val="both"/>
            </w:pPr>
            <w:r w:rsidRPr="00A1003A">
              <w:t>24.4</w:t>
            </w:r>
            <w:r w:rsidRPr="00A1003A">
              <w:tab/>
              <w:t xml:space="preserve">El Contratante preparará un acta de la apertura de las Ofertas que incluirá el registro de las ofertas leídas y toda la información dada a conocer a los asistentes de conformidad con la </w:t>
            </w:r>
            <w:proofErr w:type="spellStart"/>
            <w:r w:rsidRPr="00A1003A">
              <w:t>Subcláusula</w:t>
            </w:r>
            <w:proofErr w:type="spellEnd"/>
            <w:r w:rsidRPr="00A1003A">
              <w:t xml:space="preserve"> 24.3</w:t>
            </w:r>
            <w:r w:rsidRPr="00A1003A">
              <w:footnoteReference w:id="16"/>
            </w:r>
            <w:r w:rsidRPr="00A1003A">
              <w:t xml:space="preserve"> de las IAO y enviará prontamente copia de dicha acta a todos los oferentes que presentaron ofertas puntualmente.  </w:t>
            </w:r>
          </w:p>
        </w:tc>
      </w:tr>
      <w:tr w:rsidR="003F79AA" w:rsidRPr="00A1003A" w:rsidTr="00F123B2">
        <w:tblPrEx>
          <w:tblCellMar>
            <w:top w:w="0" w:type="dxa"/>
            <w:bottom w:w="0" w:type="dxa"/>
          </w:tblCellMar>
        </w:tblPrEx>
        <w:tc>
          <w:tcPr>
            <w:tcW w:w="2277" w:type="dxa"/>
            <w:gridSpan w:val="3"/>
          </w:tcPr>
          <w:p w:rsidR="003F79AA" w:rsidRPr="00A1003A" w:rsidRDefault="003F79AA" w:rsidP="00A1003A">
            <w:pPr>
              <w:pStyle w:val="Ttulo3"/>
              <w:spacing w:after="120"/>
              <w:jc w:val="both"/>
              <w:rPr>
                <w:bCs w:val="0"/>
              </w:rPr>
            </w:pPr>
            <w:bookmarkStart w:id="32" w:name="_Toc115774004"/>
            <w:r w:rsidRPr="00A1003A">
              <w:rPr>
                <w:bCs w:val="0"/>
              </w:rPr>
              <w:lastRenderedPageBreak/>
              <w:t>25.</w:t>
            </w:r>
            <w:r w:rsidRPr="00A1003A">
              <w:rPr>
                <w:bCs w:val="0"/>
              </w:rPr>
              <w:tab/>
              <w:t>Confidenciali</w:t>
            </w:r>
            <w:r w:rsidRPr="00A1003A">
              <w:rPr>
                <w:bCs w:val="0"/>
              </w:rPr>
              <w:softHyphen/>
              <w:t>dad</w:t>
            </w:r>
            <w:bookmarkEnd w:id="32"/>
          </w:p>
        </w:tc>
        <w:tc>
          <w:tcPr>
            <w:tcW w:w="6831" w:type="dxa"/>
            <w:gridSpan w:val="2"/>
          </w:tcPr>
          <w:p w:rsidR="003F79AA" w:rsidRPr="00A1003A" w:rsidRDefault="003F79AA" w:rsidP="00A1003A">
            <w:pPr>
              <w:suppressAutoHyphens/>
              <w:spacing w:after="120"/>
              <w:ind w:left="612" w:hanging="612"/>
              <w:jc w:val="both"/>
            </w:pPr>
            <w:r w:rsidRPr="00A1003A">
              <w:t>25.1</w:t>
            </w:r>
            <w:r w:rsidRPr="00A1003A">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w:t>
            </w:r>
            <w:proofErr w:type="spellStart"/>
            <w:r w:rsidRPr="00A1003A">
              <w:t>Subcláusula</w:t>
            </w:r>
            <w:proofErr w:type="spellEnd"/>
            <w:r w:rsidRPr="00A1003A">
              <w:t xml:space="preserve">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A1003A" w:rsidTr="00F123B2">
        <w:tblPrEx>
          <w:tblCellMar>
            <w:top w:w="0" w:type="dxa"/>
            <w:bottom w:w="0" w:type="dxa"/>
          </w:tblCellMar>
        </w:tblPrEx>
        <w:tc>
          <w:tcPr>
            <w:tcW w:w="2277" w:type="dxa"/>
            <w:gridSpan w:val="3"/>
          </w:tcPr>
          <w:p w:rsidR="003F79AA" w:rsidRPr="00A1003A" w:rsidRDefault="003F79AA" w:rsidP="00A1003A">
            <w:pPr>
              <w:pStyle w:val="Ttulo3"/>
              <w:spacing w:after="120"/>
              <w:rPr>
                <w:bCs w:val="0"/>
              </w:rPr>
            </w:pPr>
            <w:bookmarkStart w:id="33" w:name="_Toc115774005"/>
            <w:r w:rsidRPr="00A1003A">
              <w:rPr>
                <w:bCs w:val="0"/>
              </w:rPr>
              <w:t>26.</w:t>
            </w:r>
            <w:r w:rsidRPr="00A1003A">
              <w:rPr>
                <w:bCs w:val="0"/>
              </w:rPr>
              <w:tab/>
              <w:t>Aclaración de las Ofertas</w:t>
            </w:r>
            <w:bookmarkEnd w:id="33"/>
          </w:p>
        </w:tc>
        <w:tc>
          <w:tcPr>
            <w:tcW w:w="6831" w:type="dxa"/>
            <w:gridSpan w:val="2"/>
          </w:tcPr>
          <w:p w:rsidR="003F79AA" w:rsidRPr="00A1003A" w:rsidRDefault="003F79AA" w:rsidP="00A1003A">
            <w:pPr>
              <w:suppressAutoHyphens/>
              <w:spacing w:after="120"/>
              <w:ind w:left="603" w:hanging="540"/>
              <w:jc w:val="both"/>
            </w:pPr>
            <w:r w:rsidRPr="00A1003A">
              <w:t>26.1</w:t>
            </w:r>
            <w:r w:rsidRPr="00A1003A">
              <w:tab/>
              <w:t>Para facilitar el examen, la evaluación y la comparación de las Ofertas, el Contratante tendrá la facultad de solicitar a cualquier Oferente que aclare su Oferta, incluyendo el desglose de los precios unitarios</w:t>
            </w:r>
            <w:r w:rsidRPr="00A1003A">
              <w:footnoteReference w:id="17"/>
            </w:r>
            <w:r w:rsidRPr="00A1003A">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A1003A" w:rsidTr="00F123B2">
        <w:tblPrEx>
          <w:tblCellMar>
            <w:top w:w="0" w:type="dxa"/>
            <w:bottom w:w="0" w:type="dxa"/>
          </w:tblCellMar>
        </w:tblPrEx>
        <w:tc>
          <w:tcPr>
            <w:tcW w:w="2277" w:type="dxa"/>
            <w:gridSpan w:val="3"/>
          </w:tcPr>
          <w:p w:rsidR="003F79AA" w:rsidRPr="00A1003A" w:rsidRDefault="003F79AA" w:rsidP="00A1003A">
            <w:pPr>
              <w:pStyle w:val="Ttulo3"/>
              <w:spacing w:after="120"/>
              <w:jc w:val="both"/>
              <w:rPr>
                <w:bCs w:val="0"/>
              </w:rPr>
            </w:pPr>
            <w:bookmarkStart w:id="34" w:name="_Toc115774006"/>
            <w:r w:rsidRPr="00A1003A">
              <w:rPr>
                <w:bCs w:val="0"/>
              </w:rPr>
              <w:t>27.</w:t>
            </w:r>
            <w:r w:rsidRPr="00A1003A">
              <w:rPr>
                <w:bCs w:val="0"/>
              </w:rPr>
              <w:tab/>
              <w:t>Examen de las Ofertas para determinar su cumplimiento</w:t>
            </w:r>
            <w:bookmarkEnd w:id="34"/>
          </w:p>
        </w:tc>
        <w:tc>
          <w:tcPr>
            <w:tcW w:w="6831" w:type="dxa"/>
            <w:gridSpan w:val="2"/>
          </w:tcPr>
          <w:p w:rsidR="003F79AA" w:rsidRPr="00A1003A" w:rsidRDefault="003F79AA" w:rsidP="00A1003A">
            <w:pPr>
              <w:suppressAutoHyphens/>
              <w:spacing w:after="120"/>
              <w:ind w:left="603" w:hanging="540"/>
              <w:jc w:val="both"/>
            </w:pPr>
            <w:r w:rsidRPr="00A1003A">
              <w:t>27.1</w:t>
            </w:r>
            <w:r w:rsidRPr="00A1003A">
              <w:tab/>
              <w:t xml:space="preserve">Antes de proceder a la evaluación detallada de las Ofertas, el Contratante determinará si cada una de ellas: </w:t>
            </w:r>
          </w:p>
          <w:p w:rsidR="003F79AA" w:rsidRPr="00A1003A" w:rsidRDefault="003F79AA" w:rsidP="00A1003A">
            <w:pPr>
              <w:suppressAutoHyphens/>
              <w:spacing w:after="120"/>
              <w:ind w:left="963" w:hanging="360"/>
              <w:jc w:val="both"/>
            </w:pPr>
            <w:r w:rsidRPr="00A1003A">
              <w:t xml:space="preserve">(a) cumple con los requisitos de elegibilidad establecidos en la cláusula 4 de las IAO; </w:t>
            </w:r>
          </w:p>
          <w:p w:rsidR="003F79AA" w:rsidRPr="00A1003A" w:rsidRDefault="003F79AA" w:rsidP="00A1003A">
            <w:pPr>
              <w:suppressAutoHyphens/>
              <w:spacing w:after="120"/>
              <w:ind w:left="963" w:hanging="360"/>
              <w:jc w:val="both"/>
            </w:pPr>
            <w:r w:rsidRPr="00A1003A">
              <w:t xml:space="preserve">(b) ha sido debidamente firmada; </w:t>
            </w:r>
          </w:p>
          <w:p w:rsidR="003F79AA" w:rsidRPr="00A1003A" w:rsidRDefault="003F79AA" w:rsidP="00A1003A">
            <w:pPr>
              <w:suppressAutoHyphens/>
              <w:spacing w:after="120"/>
              <w:ind w:left="963" w:hanging="360"/>
              <w:jc w:val="both"/>
            </w:pPr>
            <w:r w:rsidRPr="00A1003A">
              <w:t xml:space="preserve">(c) está acompañada de la Garantía de Mantenimiento de la </w:t>
            </w:r>
            <w:r w:rsidRPr="00A1003A">
              <w:lastRenderedPageBreak/>
              <w:t xml:space="preserve">Oferta o  de la Declaración de Mantenimiento de la Oferta  si se solicitaron; y </w:t>
            </w:r>
          </w:p>
          <w:p w:rsidR="003F79AA" w:rsidRPr="00A1003A" w:rsidRDefault="003F79AA" w:rsidP="00A1003A">
            <w:pPr>
              <w:suppressAutoHyphens/>
              <w:spacing w:after="120"/>
              <w:ind w:left="963" w:hanging="360"/>
              <w:jc w:val="both"/>
            </w:pPr>
            <w:r w:rsidRPr="00A1003A">
              <w:t>(d) cumple sustancialmente con los requisitos de los documentos de licitación.</w:t>
            </w:r>
          </w:p>
          <w:p w:rsidR="003F79AA" w:rsidRPr="00A1003A" w:rsidRDefault="003F79AA" w:rsidP="00A1003A">
            <w:pPr>
              <w:spacing w:after="120"/>
              <w:ind w:left="603" w:hanging="540"/>
              <w:jc w:val="both"/>
            </w:pPr>
            <w:r w:rsidRPr="00A1003A">
              <w:t>27.2</w:t>
            </w:r>
            <w:r w:rsidRPr="00A1003A">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3F79AA" w:rsidRPr="00A1003A" w:rsidRDefault="003F79AA" w:rsidP="00A1003A">
            <w:pPr>
              <w:spacing w:after="120"/>
              <w:ind w:left="963" w:hanging="360"/>
              <w:jc w:val="both"/>
            </w:pPr>
            <w:r w:rsidRPr="00A1003A">
              <w:t xml:space="preserve">(a) afecta de una manera sustancial el alcance, la calidad o el  funcionamiento de las Obras; </w:t>
            </w:r>
          </w:p>
          <w:p w:rsidR="003F79AA" w:rsidRPr="00A1003A" w:rsidRDefault="003F79AA" w:rsidP="00A1003A">
            <w:pPr>
              <w:spacing w:after="120"/>
              <w:ind w:left="963" w:hanging="360"/>
              <w:jc w:val="both"/>
            </w:pPr>
            <w:r w:rsidRPr="00A1003A">
              <w:t xml:space="preserve">(b)  limita de una manera considerable, inconsistente con los Documentos de Licitación, los derechos del Contratante o las obligaciones del Oferente en virtud del Contrato; o </w:t>
            </w:r>
          </w:p>
          <w:p w:rsidR="003F79AA" w:rsidRPr="00A1003A" w:rsidRDefault="003F79AA" w:rsidP="00A1003A">
            <w:pPr>
              <w:spacing w:after="120"/>
              <w:ind w:left="963" w:hanging="360"/>
              <w:jc w:val="both"/>
            </w:pPr>
            <w:r w:rsidRPr="00A1003A">
              <w:t>(c) de rectificarse, afectaría injustamente la posición competitiva de los otros Oferentes cuyas Ofertas cumplen sustancialmente con los requisitos de los Documentos de Licitación.</w:t>
            </w:r>
          </w:p>
          <w:p w:rsidR="003F79AA" w:rsidRPr="00A1003A" w:rsidRDefault="003F79AA" w:rsidP="00A1003A">
            <w:pPr>
              <w:spacing w:after="120"/>
              <w:ind w:left="603" w:hanging="540"/>
              <w:jc w:val="both"/>
            </w:pPr>
            <w:r w:rsidRPr="00A1003A">
              <w:t>27.3</w:t>
            </w:r>
            <w:r w:rsidRPr="00A1003A">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A1003A" w:rsidTr="00F123B2">
        <w:tblPrEx>
          <w:tblCellMar>
            <w:top w:w="0" w:type="dxa"/>
            <w:bottom w:w="0" w:type="dxa"/>
          </w:tblCellMar>
        </w:tblPrEx>
        <w:tc>
          <w:tcPr>
            <w:tcW w:w="2277" w:type="dxa"/>
            <w:gridSpan w:val="3"/>
          </w:tcPr>
          <w:p w:rsidR="003F79AA" w:rsidRPr="00A1003A" w:rsidRDefault="003F79AA" w:rsidP="00A1003A">
            <w:pPr>
              <w:pStyle w:val="Ttulo3"/>
              <w:spacing w:after="120"/>
              <w:jc w:val="both"/>
              <w:rPr>
                <w:bCs w:val="0"/>
              </w:rPr>
            </w:pPr>
            <w:bookmarkStart w:id="35" w:name="_Toc115774007"/>
            <w:r w:rsidRPr="00A1003A">
              <w:rPr>
                <w:bCs w:val="0"/>
              </w:rPr>
              <w:lastRenderedPageBreak/>
              <w:t>28.</w:t>
            </w:r>
            <w:r w:rsidRPr="00A1003A">
              <w:rPr>
                <w:bCs w:val="0"/>
              </w:rPr>
              <w:tab/>
              <w:t>Corrección de errores</w:t>
            </w:r>
            <w:bookmarkEnd w:id="35"/>
          </w:p>
        </w:tc>
        <w:tc>
          <w:tcPr>
            <w:tcW w:w="6831" w:type="dxa"/>
            <w:gridSpan w:val="2"/>
          </w:tcPr>
          <w:p w:rsidR="003F79AA" w:rsidRPr="00A1003A" w:rsidRDefault="003F79AA" w:rsidP="00A1003A">
            <w:pPr>
              <w:spacing w:after="120"/>
              <w:ind w:left="603" w:hanging="540"/>
              <w:jc w:val="both"/>
            </w:pPr>
            <w:r w:rsidRPr="00A1003A">
              <w:t>28.1</w:t>
            </w:r>
            <w:r w:rsidRPr="00A1003A">
              <w:tab/>
              <w:t>El Contratante verificará si las Ofertas que cumplen sustancialmente con los requisitos de los</w:t>
            </w:r>
            <w:r w:rsidRPr="00A1003A">
              <w:br/>
              <w:t>Documentos de Licitación contienen errores aritméticos. Dichos errores serán corregidos por el Contratante de la siguiente manera:</w:t>
            </w:r>
            <w:r w:rsidRPr="00A1003A">
              <w:footnoteReference w:id="18"/>
            </w:r>
            <w:r w:rsidRPr="00A1003A">
              <w:t xml:space="preserve"> </w:t>
            </w:r>
          </w:p>
          <w:p w:rsidR="003F79AA" w:rsidRPr="00A1003A" w:rsidRDefault="003F79AA" w:rsidP="00A1003A">
            <w:pPr>
              <w:spacing w:after="120"/>
              <w:ind w:left="1125" w:hanging="540"/>
              <w:jc w:val="both"/>
            </w:pPr>
            <w:r w:rsidRPr="00A1003A">
              <w:t>(a)</w:t>
            </w:r>
            <w:r w:rsidRPr="00A1003A">
              <w:tab/>
              <w:t>cuando haya una discrepancia entre los montos indicados en cifras y en palabras, prevalecerán los indicados en palabras y</w:t>
            </w:r>
          </w:p>
          <w:p w:rsidR="003F79AA" w:rsidRPr="00A1003A" w:rsidRDefault="003F79AA" w:rsidP="00A1003A">
            <w:pPr>
              <w:spacing w:after="120"/>
              <w:ind w:left="1125" w:hanging="540"/>
              <w:jc w:val="both"/>
            </w:pPr>
            <w:r w:rsidRPr="00A1003A">
              <w:t>(b)</w:t>
            </w:r>
            <w:r w:rsidRPr="00A1003A">
              <w:tab/>
              <w:t xml:space="preserve">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w:t>
            </w:r>
            <w:r w:rsidRPr="00A1003A">
              <w:lastRenderedPageBreak/>
              <w:t>corregirá el precio unitario.</w:t>
            </w:r>
          </w:p>
          <w:p w:rsidR="003F79AA" w:rsidRPr="00A1003A" w:rsidRDefault="003F79AA" w:rsidP="00A1003A">
            <w:pPr>
              <w:spacing w:after="120"/>
              <w:ind w:left="603" w:hanging="540"/>
              <w:jc w:val="both"/>
            </w:pPr>
            <w:r w:rsidRPr="00A1003A">
              <w:t>28.2</w:t>
            </w:r>
            <w:r w:rsidRPr="00A1003A">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A1003A">
              <w:t>Subcláusula</w:t>
            </w:r>
            <w:proofErr w:type="spellEnd"/>
            <w:r w:rsidRPr="00A1003A">
              <w:t xml:space="preserve"> 17.5 (b) de las IAO.</w:t>
            </w:r>
          </w:p>
        </w:tc>
      </w:tr>
      <w:tr w:rsidR="003F79AA" w:rsidRPr="00A1003A" w:rsidTr="00F123B2">
        <w:tblPrEx>
          <w:tblCellMar>
            <w:top w:w="0" w:type="dxa"/>
            <w:bottom w:w="0" w:type="dxa"/>
          </w:tblCellMar>
        </w:tblPrEx>
        <w:tc>
          <w:tcPr>
            <w:tcW w:w="2277" w:type="dxa"/>
            <w:gridSpan w:val="3"/>
          </w:tcPr>
          <w:p w:rsidR="003F79AA" w:rsidRPr="00A1003A" w:rsidRDefault="003F79AA" w:rsidP="00A1003A">
            <w:pPr>
              <w:pStyle w:val="Ttulo3"/>
              <w:spacing w:after="120"/>
              <w:jc w:val="both"/>
              <w:rPr>
                <w:bCs w:val="0"/>
              </w:rPr>
            </w:pPr>
            <w:bookmarkStart w:id="36" w:name="_Toc115774008"/>
            <w:r w:rsidRPr="00A1003A">
              <w:rPr>
                <w:bCs w:val="0"/>
              </w:rPr>
              <w:lastRenderedPageBreak/>
              <w:t>29.</w:t>
            </w:r>
            <w:r w:rsidRPr="00A1003A">
              <w:rPr>
                <w:bCs w:val="0"/>
              </w:rPr>
              <w:tab/>
              <w:t>Moneda para la evaluación de las Ofertas</w:t>
            </w:r>
            <w:bookmarkEnd w:id="36"/>
          </w:p>
        </w:tc>
        <w:tc>
          <w:tcPr>
            <w:tcW w:w="6831" w:type="dxa"/>
            <w:gridSpan w:val="2"/>
          </w:tcPr>
          <w:p w:rsidR="003F79AA" w:rsidRPr="00A1003A" w:rsidRDefault="003F79AA" w:rsidP="00A1003A">
            <w:pPr>
              <w:suppressAutoHyphens/>
              <w:spacing w:after="120"/>
              <w:ind w:left="603" w:hanging="540"/>
              <w:jc w:val="both"/>
            </w:pPr>
            <w:r w:rsidRPr="00A1003A">
              <w:t>29.1</w:t>
            </w:r>
            <w:r w:rsidRPr="00A1003A">
              <w:tab/>
              <w:t xml:space="preserve">Las Ofertas serán evaluadas como sean cotizadas en la moneda del país del Contratante, de conformidad con la </w:t>
            </w:r>
            <w:proofErr w:type="spellStart"/>
            <w:r w:rsidRPr="00A1003A">
              <w:t>Subcláusula</w:t>
            </w:r>
            <w:proofErr w:type="spellEnd"/>
            <w:r w:rsidRPr="00A1003A">
              <w:t xml:space="preserve"> 15.1 de las IAO, a menos que el Oferente haya usado tipos de cambio diferentes de las establecidas de conformidad con la </w:t>
            </w:r>
            <w:proofErr w:type="spellStart"/>
            <w:r w:rsidRPr="00A1003A">
              <w:t>Subcláusula</w:t>
            </w:r>
            <w:proofErr w:type="spellEnd"/>
            <w:r w:rsidRPr="00A1003A">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A1003A">
              <w:t>Subcláusula</w:t>
            </w:r>
            <w:proofErr w:type="spellEnd"/>
            <w:r w:rsidRPr="00A1003A">
              <w:t xml:space="preserve"> 15.2 de las IAO.</w:t>
            </w:r>
          </w:p>
        </w:tc>
      </w:tr>
      <w:tr w:rsidR="003F79AA" w:rsidRPr="00A1003A" w:rsidTr="00F123B2">
        <w:tblPrEx>
          <w:tblCellMar>
            <w:top w:w="0" w:type="dxa"/>
            <w:bottom w:w="0" w:type="dxa"/>
          </w:tblCellMar>
        </w:tblPrEx>
        <w:tc>
          <w:tcPr>
            <w:tcW w:w="2277" w:type="dxa"/>
            <w:gridSpan w:val="3"/>
          </w:tcPr>
          <w:p w:rsidR="003F79AA" w:rsidRPr="00A1003A" w:rsidRDefault="003F79AA" w:rsidP="00A1003A">
            <w:pPr>
              <w:pStyle w:val="Ttulo3"/>
              <w:spacing w:after="120"/>
              <w:jc w:val="both"/>
              <w:rPr>
                <w:bCs w:val="0"/>
              </w:rPr>
            </w:pPr>
            <w:bookmarkStart w:id="37" w:name="_Toc115774009"/>
            <w:r w:rsidRPr="00A1003A">
              <w:rPr>
                <w:bCs w:val="0"/>
              </w:rPr>
              <w:t>30.</w:t>
            </w:r>
            <w:r w:rsidRPr="00A1003A">
              <w:rPr>
                <w:bCs w:val="0"/>
              </w:rPr>
              <w:tab/>
              <w:t>Evaluación y comparación de las Ofertas</w:t>
            </w:r>
            <w:bookmarkEnd w:id="37"/>
          </w:p>
        </w:tc>
        <w:tc>
          <w:tcPr>
            <w:tcW w:w="6831" w:type="dxa"/>
            <w:gridSpan w:val="2"/>
          </w:tcPr>
          <w:p w:rsidR="003F79AA" w:rsidRPr="00A1003A" w:rsidRDefault="003F79AA" w:rsidP="00A1003A">
            <w:pPr>
              <w:suppressAutoHyphens/>
              <w:spacing w:after="120"/>
              <w:ind w:left="603" w:hanging="540"/>
              <w:jc w:val="both"/>
            </w:pPr>
            <w:r w:rsidRPr="00A1003A">
              <w:t>30.1</w:t>
            </w:r>
            <w:r w:rsidRPr="00A1003A">
              <w:tab/>
              <w:t>El Contratante evaluará solamente las Ofertas que determine que cumplen sustancialmente con los requisitos de los Documentos de Licitación de conformidad con la Cláusula 27 de las IAO.</w:t>
            </w:r>
          </w:p>
          <w:p w:rsidR="003F79AA" w:rsidRPr="00A1003A" w:rsidRDefault="003F79AA" w:rsidP="00A1003A">
            <w:pPr>
              <w:suppressAutoHyphens/>
              <w:spacing w:after="120"/>
              <w:ind w:left="603" w:hanging="540"/>
              <w:jc w:val="both"/>
            </w:pPr>
            <w:r w:rsidRPr="00A1003A">
              <w:t>30.2</w:t>
            </w:r>
            <w:r w:rsidRPr="00A1003A">
              <w:tab/>
              <w:t>Al evaluar las Ofertas, el Contratante determinará el precio evaluado de cada Oferta, ajustándolo de la siguiente manera:</w:t>
            </w:r>
          </w:p>
          <w:p w:rsidR="003F79AA" w:rsidRPr="00A1003A" w:rsidRDefault="003F79AA" w:rsidP="00A1003A">
            <w:pPr>
              <w:suppressAutoHyphens/>
              <w:spacing w:after="120"/>
              <w:ind w:left="1143" w:hanging="540"/>
              <w:jc w:val="both"/>
            </w:pPr>
            <w:r w:rsidRPr="00A1003A">
              <w:t>(a)</w:t>
            </w:r>
            <w:r w:rsidRPr="00A1003A">
              <w:tab/>
              <w:t>corrigiendo cualquier error, conforme a los estipulado en la Cláusula 28 de las IAO;</w:t>
            </w:r>
          </w:p>
          <w:p w:rsidR="003F79AA" w:rsidRPr="00A1003A" w:rsidRDefault="003F79AA" w:rsidP="00A1003A">
            <w:pPr>
              <w:suppressAutoHyphens/>
              <w:spacing w:after="120"/>
              <w:ind w:left="1143" w:hanging="540"/>
              <w:jc w:val="both"/>
            </w:pPr>
            <w:r w:rsidRPr="00A1003A">
              <w:t>(b)</w:t>
            </w:r>
            <w:r w:rsidRPr="00A1003A">
              <w:tab/>
              <w:t>excluyendo las sumas provisionales y las reservas para imprevistos, si existieran, en la Lista de Cantidades</w:t>
            </w:r>
            <w:r w:rsidRPr="00A1003A">
              <w:footnoteReference w:id="19"/>
            </w:r>
            <w:r w:rsidRPr="00A1003A">
              <w:t>, pero incluyendo los trabajos por día</w:t>
            </w:r>
            <w:r w:rsidRPr="00A1003A">
              <w:footnoteReference w:id="20"/>
            </w:r>
            <w:r w:rsidRPr="00A1003A">
              <w:t>, siempre que  sus precios sean cotizados de manera competitiva;</w:t>
            </w:r>
          </w:p>
          <w:p w:rsidR="003F79AA" w:rsidRPr="00A1003A" w:rsidRDefault="003F79AA" w:rsidP="00A1003A">
            <w:pPr>
              <w:suppressAutoHyphens/>
              <w:spacing w:after="120"/>
              <w:ind w:left="1143" w:hanging="540"/>
              <w:jc w:val="both"/>
            </w:pPr>
            <w:r w:rsidRPr="00A1003A">
              <w:t>(c)</w:t>
            </w:r>
            <w:r w:rsidRPr="00A1003A">
              <w:tab/>
              <w:t>haciendo los ajustes correspondientes por otras variaciones, desviaciones u Ofertas alternativas aceptables presentadas de conformidad con la cláusula 18 de las IAO; y</w:t>
            </w:r>
          </w:p>
          <w:p w:rsidR="003F79AA" w:rsidRPr="00A1003A" w:rsidRDefault="003F79AA" w:rsidP="00A1003A">
            <w:pPr>
              <w:suppressAutoHyphens/>
              <w:spacing w:after="120"/>
              <w:ind w:left="1143" w:hanging="540"/>
              <w:jc w:val="both"/>
            </w:pPr>
            <w:r w:rsidRPr="00A1003A">
              <w:t>(d)</w:t>
            </w:r>
            <w:r w:rsidRPr="00A1003A">
              <w:tab/>
              <w:t xml:space="preserve">haciendo los ajustes correspondientes para reflejar los </w:t>
            </w:r>
            <w:r w:rsidRPr="00A1003A">
              <w:lastRenderedPageBreak/>
              <w:t xml:space="preserve">descuentos u otras modificaciones de precios ofrecidas de conformidad con la </w:t>
            </w:r>
            <w:proofErr w:type="spellStart"/>
            <w:r w:rsidRPr="00A1003A">
              <w:t>Subcláusula</w:t>
            </w:r>
            <w:proofErr w:type="spellEnd"/>
            <w:r w:rsidRPr="00A1003A">
              <w:t> 23.5 de las IAO.</w:t>
            </w:r>
          </w:p>
          <w:p w:rsidR="003F79AA" w:rsidRPr="00A1003A" w:rsidRDefault="003F79AA" w:rsidP="00A1003A">
            <w:pPr>
              <w:suppressAutoHyphens/>
              <w:spacing w:after="120"/>
              <w:ind w:left="603" w:hanging="603"/>
              <w:jc w:val="both"/>
            </w:pPr>
            <w:r w:rsidRPr="00A1003A">
              <w:t>30.3</w:t>
            </w:r>
            <w:r w:rsidRPr="00A1003A">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3F79AA" w:rsidRPr="00A1003A" w:rsidRDefault="003F79AA" w:rsidP="00A1003A">
            <w:pPr>
              <w:suppressAutoHyphens/>
              <w:spacing w:after="120"/>
              <w:ind w:left="603" w:hanging="603"/>
              <w:jc w:val="both"/>
            </w:pPr>
            <w:r w:rsidRPr="00A1003A">
              <w:t>30.4</w:t>
            </w:r>
            <w:r w:rsidRPr="00A1003A">
              <w:tab/>
              <w:t>En la evaluación de las Ofertas no se tendrá en cuenta el efecto estimado de ninguna de las condiciones para ajuste de precio estipuladas en virtud de la cláusula 47 de las CGC, durante el período de ejecución del Contrato.</w:t>
            </w:r>
          </w:p>
          <w:p w:rsidR="003F79AA" w:rsidRPr="00A1003A" w:rsidRDefault="003F79AA" w:rsidP="00A1003A">
            <w:pPr>
              <w:suppressAutoHyphens/>
              <w:spacing w:after="120"/>
              <w:ind w:left="603" w:hanging="540"/>
              <w:jc w:val="both"/>
            </w:pPr>
            <w:r w:rsidRPr="00A1003A">
              <w:t>30.5</w:t>
            </w:r>
            <w:r w:rsidRPr="00A1003A">
              <w:rPr>
                <w:vertAlign w:val="superscript"/>
              </w:rPr>
              <w:footnoteReference w:id="21"/>
            </w:r>
            <w:r w:rsidRPr="00A1003A">
              <w:rPr>
                <w:vertAlign w:val="superscript"/>
              </w:rPr>
              <w:tab/>
            </w:r>
          </w:p>
        </w:tc>
      </w:tr>
      <w:tr w:rsidR="003F79AA" w:rsidRPr="00A1003A" w:rsidTr="00F123B2">
        <w:tblPrEx>
          <w:tblCellMar>
            <w:top w:w="0" w:type="dxa"/>
            <w:bottom w:w="0" w:type="dxa"/>
          </w:tblCellMar>
        </w:tblPrEx>
        <w:tc>
          <w:tcPr>
            <w:tcW w:w="2277" w:type="dxa"/>
            <w:gridSpan w:val="3"/>
          </w:tcPr>
          <w:p w:rsidR="003F79AA" w:rsidRPr="00A1003A" w:rsidRDefault="003F79AA" w:rsidP="00A1003A">
            <w:pPr>
              <w:pStyle w:val="Ttulo3"/>
              <w:spacing w:after="120"/>
              <w:jc w:val="both"/>
              <w:rPr>
                <w:bCs w:val="0"/>
              </w:rPr>
            </w:pPr>
            <w:bookmarkStart w:id="38" w:name="_Toc115774010"/>
            <w:r w:rsidRPr="00A1003A">
              <w:rPr>
                <w:bCs w:val="0"/>
              </w:rPr>
              <w:lastRenderedPageBreak/>
              <w:t>31.</w:t>
            </w:r>
            <w:r w:rsidRPr="00A1003A">
              <w:rPr>
                <w:bCs w:val="0"/>
              </w:rPr>
              <w:tab/>
              <w:t>Preferencia Nacional</w:t>
            </w:r>
            <w:bookmarkEnd w:id="38"/>
          </w:p>
        </w:tc>
        <w:tc>
          <w:tcPr>
            <w:tcW w:w="6831" w:type="dxa"/>
            <w:gridSpan w:val="2"/>
          </w:tcPr>
          <w:p w:rsidR="003F79AA" w:rsidRPr="00A1003A" w:rsidRDefault="003F79AA" w:rsidP="00A1003A">
            <w:pPr>
              <w:suppressAutoHyphens/>
              <w:spacing w:after="120"/>
              <w:ind w:left="603" w:hanging="540"/>
              <w:jc w:val="both"/>
            </w:pPr>
            <w:r w:rsidRPr="00A1003A">
              <w:t>31.1</w:t>
            </w:r>
            <w:r w:rsidRPr="00A1003A">
              <w:tab/>
              <w:t xml:space="preserve">No se aplicará un </w:t>
            </w:r>
            <w:proofErr w:type="spellStart"/>
            <w:r w:rsidRPr="00A1003A">
              <w:t>márgen</w:t>
            </w:r>
            <w:proofErr w:type="spellEnd"/>
            <w:r w:rsidRPr="00A1003A">
              <w:t xml:space="preserve"> de preferencia para comparar las ofertas de los contratistas nacionales con las de los contratistas extranjeros</w:t>
            </w:r>
            <w:r w:rsidR="007C2C43" w:rsidRPr="00A1003A">
              <w:t xml:space="preserve"> </w:t>
            </w:r>
            <w:r w:rsidRPr="00A1003A">
              <w:t>IAO</w:t>
            </w:r>
          </w:p>
        </w:tc>
      </w:tr>
      <w:tr w:rsidR="003F79AA" w:rsidRPr="00A1003A" w:rsidTr="00F123B2">
        <w:tblPrEx>
          <w:tblCellMar>
            <w:top w:w="0" w:type="dxa"/>
            <w:bottom w:w="0" w:type="dxa"/>
          </w:tblCellMar>
        </w:tblPrEx>
        <w:tc>
          <w:tcPr>
            <w:tcW w:w="9108" w:type="dxa"/>
            <w:gridSpan w:val="5"/>
          </w:tcPr>
          <w:p w:rsidR="003F79AA" w:rsidRPr="00A1003A" w:rsidRDefault="003F79AA" w:rsidP="00A1003A">
            <w:pPr>
              <w:pStyle w:val="Ttulo2"/>
              <w:spacing w:before="0" w:after="120"/>
              <w:rPr>
                <w:rFonts w:ascii="Times New Roman" w:hAnsi="Times New Roman"/>
                <w:sz w:val="24"/>
              </w:rPr>
            </w:pPr>
            <w:bookmarkStart w:id="39" w:name="_Toc115774011"/>
            <w:r w:rsidRPr="00A1003A">
              <w:rPr>
                <w:rFonts w:ascii="Times New Roman" w:hAnsi="Times New Roman"/>
                <w:sz w:val="24"/>
              </w:rPr>
              <w:t>F. Adjudicación del Contrato</w:t>
            </w:r>
            <w:bookmarkEnd w:id="39"/>
          </w:p>
        </w:tc>
      </w:tr>
      <w:tr w:rsidR="003F79AA" w:rsidRPr="00A1003A" w:rsidTr="00F123B2">
        <w:tblPrEx>
          <w:tblCellMar>
            <w:top w:w="0" w:type="dxa"/>
            <w:bottom w:w="0" w:type="dxa"/>
          </w:tblCellMar>
        </w:tblPrEx>
        <w:tc>
          <w:tcPr>
            <w:tcW w:w="2237" w:type="dxa"/>
            <w:gridSpan w:val="2"/>
          </w:tcPr>
          <w:p w:rsidR="003F79AA" w:rsidRPr="00A1003A" w:rsidRDefault="003F79AA" w:rsidP="00A1003A">
            <w:pPr>
              <w:pStyle w:val="Ttulo3"/>
              <w:spacing w:after="120"/>
            </w:pPr>
            <w:bookmarkStart w:id="40" w:name="_Toc115774012"/>
            <w:r w:rsidRPr="00A1003A">
              <w:t>32.</w:t>
            </w:r>
            <w:r w:rsidRPr="00A1003A">
              <w:tab/>
              <w:t>Criterios de Adjudicación</w:t>
            </w:r>
            <w:bookmarkEnd w:id="40"/>
          </w:p>
        </w:tc>
        <w:tc>
          <w:tcPr>
            <w:tcW w:w="6871" w:type="dxa"/>
            <w:gridSpan w:val="3"/>
          </w:tcPr>
          <w:p w:rsidR="003F79AA" w:rsidRPr="00A1003A" w:rsidRDefault="003F79AA" w:rsidP="00A1003A">
            <w:pPr>
              <w:spacing w:after="120"/>
              <w:ind w:left="612" w:hanging="612"/>
              <w:jc w:val="both"/>
            </w:pPr>
            <w:r w:rsidRPr="00A1003A">
              <w:t>32.1</w:t>
            </w:r>
            <w:r w:rsidRPr="00A1003A">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A1003A" w:rsidTr="00F123B2">
        <w:tblPrEx>
          <w:tblCellMar>
            <w:top w:w="0" w:type="dxa"/>
            <w:bottom w:w="0" w:type="dxa"/>
          </w:tblCellMar>
        </w:tblPrEx>
        <w:tc>
          <w:tcPr>
            <w:tcW w:w="2237" w:type="dxa"/>
            <w:gridSpan w:val="2"/>
          </w:tcPr>
          <w:p w:rsidR="003F79AA" w:rsidRPr="00A1003A" w:rsidRDefault="003F79AA" w:rsidP="00A1003A">
            <w:pPr>
              <w:pStyle w:val="Ttulo3"/>
              <w:spacing w:after="120"/>
            </w:pPr>
            <w:bookmarkStart w:id="41" w:name="_Toc115774013"/>
            <w:r w:rsidRPr="00A1003A">
              <w:t>33.</w:t>
            </w:r>
            <w:r w:rsidRPr="00A1003A">
              <w:tab/>
              <w:t>Derecho del Contratante a aceptar cualquier Oferta o a rechazar cualquier o todas las Ofertas</w:t>
            </w:r>
            <w:bookmarkEnd w:id="41"/>
          </w:p>
        </w:tc>
        <w:tc>
          <w:tcPr>
            <w:tcW w:w="6871" w:type="dxa"/>
            <w:gridSpan w:val="3"/>
          </w:tcPr>
          <w:p w:rsidR="003F79AA" w:rsidRPr="00A1003A" w:rsidRDefault="003F79AA" w:rsidP="00A1003A">
            <w:pPr>
              <w:spacing w:after="120"/>
              <w:ind w:left="612" w:hanging="612"/>
              <w:jc w:val="both"/>
            </w:pPr>
            <w:r w:rsidRPr="00A1003A">
              <w:t>33.1</w:t>
            </w:r>
            <w:r w:rsidRPr="00A1003A">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A1003A">
              <w:footnoteReference w:id="22"/>
            </w:r>
            <w:r w:rsidRPr="00A1003A">
              <w:t xml:space="preserve"> </w:t>
            </w:r>
          </w:p>
        </w:tc>
      </w:tr>
      <w:tr w:rsidR="003F79AA" w:rsidRPr="00A1003A" w:rsidTr="00F123B2">
        <w:tblPrEx>
          <w:tblCellMar>
            <w:top w:w="0" w:type="dxa"/>
            <w:bottom w:w="0" w:type="dxa"/>
          </w:tblCellMar>
        </w:tblPrEx>
        <w:tc>
          <w:tcPr>
            <w:tcW w:w="2237" w:type="dxa"/>
            <w:gridSpan w:val="2"/>
          </w:tcPr>
          <w:p w:rsidR="003F79AA" w:rsidRPr="00A1003A" w:rsidRDefault="003F79AA" w:rsidP="00A1003A">
            <w:pPr>
              <w:pStyle w:val="Ttulo3"/>
              <w:spacing w:after="120"/>
            </w:pPr>
            <w:bookmarkStart w:id="42" w:name="_Toc115774014"/>
            <w:r w:rsidRPr="00A1003A">
              <w:t>34.</w:t>
            </w:r>
            <w:r w:rsidRPr="00A1003A">
              <w:tab/>
              <w:t xml:space="preserve">Notificación de Adjudicación y firma del </w:t>
            </w:r>
            <w:r w:rsidRPr="00A1003A">
              <w:lastRenderedPageBreak/>
              <w:t>Convenio</w:t>
            </w:r>
            <w:bookmarkEnd w:id="42"/>
          </w:p>
        </w:tc>
        <w:tc>
          <w:tcPr>
            <w:tcW w:w="6871" w:type="dxa"/>
            <w:gridSpan w:val="3"/>
          </w:tcPr>
          <w:p w:rsidR="003F79AA" w:rsidRPr="00A1003A" w:rsidRDefault="003F79AA" w:rsidP="00A1003A">
            <w:pPr>
              <w:tabs>
                <w:tab w:val="left" w:pos="73"/>
              </w:tabs>
              <w:spacing w:after="120"/>
              <w:ind w:left="612" w:hanging="612"/>
              <w:jc w:val="both"/>
            </w:pPr>
            <w:r w:rsidRPr="00A1003A">
              <w:lastRenderedPageBreak/>
              <w:t>34.1</w:t>
            </w:r>
            <w:r w:rsidRPr="00A1003A">
              <w:tab/>
              <w:t xml:space="preserve">Antes de la expiración de la validez de la Oferta, el Contratante le notificará por escrito la decisión de adjudicación del contrato al Oferente cuya Oferta haya sido </w:t>
            </w:r>
            <w:r w:rsidRPr="00A1003A">
              <w:lastRenderedPageBreak/>
              <w:t>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3F79AA" w:rsidRPr="00A1003A" w:rsidRDefault="003F79AA" w:rsidP="00A1003A">
            <w:pPr>
              <w:suppressAutoHyphens/>
              <w:spacing w:after="120"/>
              <w:ind w:left="612" w:hanging="612"/>
              <w:jc w:val="both"/>
            </w:pPr>
            <w:r w:rsidRPr="00A1003A">
              <w:t>34.2</w:t>
            </w:r>
            <w:r w:rsidRPr="00A1003A">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A1003A">
              <w:t>Subcláusula</w:t>
            </w:r>
            <w:proofErr w:type="spellEnd"/>
            <w:r w:rsidRPr="00A1003A">
              <w:t> 34.3 de las IAO.</w:t>
            </w:r>
          </w:p>
          <w:p w:rsidR="003F79AA" w:rsidRPr="00A1003A" w:rsidRDefault="003F79AA" w:rsidP="00A1003A">
            <w:pPr>
              <w:spacing w:after="120"/>
              <w:ind w:left="612" w:hanging="612"/>
              <w:jc w:val="both"/>
            </w:pPr>
            <w:r w:rsidRPr="00A1003A">
              <w:t>34.3</w:t>
            </w:r>
            <w:r w:rsidRPr="00A1003A">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3F79AA" w:rsidRPr="00A1003A" w:rsidRDefault="003F79AA" w:rsidP="00A1003A">
            <w:pPr>
              <w:pStyle w:val="Textodebloque"/>
              <w:tabs>
                <w:tab w:val="clear" w:pos="612"/>
                <w:tab w:val="left" w:pos="4664"/>
              </w:tabs>
              <w:spacing w:after="120"/>
              <w:ind w:left="612" w:right="0" w:hanging="612"/>
              <w:rPr>
                <w:lang w:val="es-ES_tradnl"/>
              </w:rPr>
            </w:pPr>
            <w:r w:rsidRPr="00A1003A">
              <w:rPr>
                <w:lang w:val="es-ES_tradnl"/>
              </w:rPr>
              <w:t xml:space="preserve">34.4 </w:t>
            </w:r>
            <w:r w:rsidRPr="00A1003A">
              <w:rPr>
                <w:lang w:val="es-ES_tradnl"/>
              </w:rPr>
              <w:tab/>
              <w:t>El Contratante publicará en el portal en línea del “UNDB” (</w:t>
            </w:r>
            <w:proofErr w:type="spellStart"/>
            <w:r w:rsidRPr="00A1003A">
              <w:rPr>
                <w:lang w:val="es-ES_tradnl"/>
              </w:rPr>
              <w:t>United</w:t>
            </w:r>
            <w:proofErr w:type="spellEnd"/>
            <w:r w:rsidRPr="00A1003A">
              <w:rPr>
                <w:lang w:val="es-ES_tradnl"/>
              </w:rPr>
              <w:t xml:space="preserve"> </w:t>
            </w:r>
            <w:proofErr w:type="spellStart"/>
            <w:r w:rsidRPr="00A1003A">
              <w:rPr>
                <w:lang w:val="es-ES_tradnl"/>
              </w:rPr>
              <w:t>Nations</w:t>
            </w:r>
            <w:proofErr w:type="spellEnd"/>
            <w:r w:rsidRPr="00A1003A">
              <w:rPr>
                <w:lang w:val="es-ES_tradnl"/>
              </w:rPr>
              <w:t xml:space="preserve"> </w:t>
            </w:r>
            <w:proofErr w:type="spellStart"/>
            <w:r w:rsidRPr="00A1003A">
              <w:rPr>
                <w:lang w:val="es-ES_tradnl"/>
              </w:rPr>
              <w:t>Development</w:t>
            </w:r>
            <w:proofErr w:type="spellEnd"/>
            <w:r w:rsidRPr="00A1003A">
              <w:rPr>
                <w:lang w:val="es-ES_tradnl"/>
              </w:rPr>
              <w:t xml:space="preserve">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3F79AA" w:rsidRPr="00A1003A" w:rsidTr="00F123B2">
        <w:tblPrEx>
          <w:tblCellMar>
            <w:top w:w="0" w:type="dxa"/>
            <w:bottom w:w="0" w:type="dxa"/>
          </w:tblCellMar>
        </w:tblPrEx>
        <w:tc>
          <w:tcPr>
            <w:tcW w:w="2237" w:type="dxa"/>
            <w:gridSpan w:val="2"/>
          </w:tcPr>
          <w:p w:rsidR="003F79AA" w:rsidRPr="00A1003A" w:rsidRDefault="003F79AA" w:rsidP="00A1003A">
            <w:pPr>
              <w:pStyle w:val="Ttulo3"/>
              <w:spacing w:after="120"/>
            </w:pPr>
            <w:bookmarkStart w:id="43" w:name="_Toc115774015"/>
            <w:r w:rsidRPr="00A1003A">
              <w:lastRenderedPageBreak/>
              <w:t>35.</w:t>
            </w:r>
            <w:r w:rsidRPr="00A1003A">
              <w:tab/>
              <w:t>Garantía de Cumplimiento</w:t>
            </w:r>
            <w:bookmarkEnd w:id="43"/>
            <w:r w:rsidRPr="00A1003A">
              <w:t xml:space="preserve"> </w:t>
            </w:r>
          </w:p>
        </w:tc>
        <w:tc>
          <w:tcPr>
            <w:tcW w:w="6871" w:type="dxa"/>
            <w:gridSpan w:val="3"/>
          </w:tcPr>
          <w:p w:rsidR="003F79AA" w:rsidRPr="00A1003A" w:rsidRDefault="003F79AA" w:rsidP="00A1003A">
            <w:pPr>
              <w:spacing w:after="120"/>
              <w:ind w:left="612" w:hanging="612"/>
              <w:jc w:val="both"/>
            </w:pPr>
            <w:r w:rsidRPr="00A1003A">
              <w:t>35.1</w:t>
            </w:r>
            <w:r w:rsidRPr="00A1003A">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w:t>
            </w:r>
            <w:r w:rsidRPr="00A1003A">
              <w:lastRenderedPageBreak/>
              <w:t>en la Carta de Aceptación y de conformidad con las CGC.</w:t>
            </w:r>
          </w:p>
          <w:p w:rsidR="003F79AA" w:rsidRPr="00A1003A" w:rsidRDefault="003F79AA" w:rsidP="00A1003A">
            <w:pPr>
              <w:spacing w:after="120"/>
              <w:ind w:left="612" w:hanging="612"/>
              <w:jc w:val="both"/>
            </w:pPr>
            <w:r w:rsidRPr="00A1003A">
              <w:t>35.2</w:t>
            </w:r>
            <w:r w:rsidRPr="00A1003A">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3F79AA" w:rsidRPr="00A1003A" w:rsidRDefault="003F79AA" w:rsidP="00A1003A">
            <w:pPr>
              <w:spacing w:after="120"/>
              <w:ind w:left="612" w:hanging="612"/>
              <w:jc w:val="both"/>
            </w:pPr>
            <w:r w:rsidRPr="00A1003A">
              <w:t>35.3</w:t>
            </w:r>
            <w:r w:rsidRPr="00A1003A">
              <w:tab/>
              <w:t>Si la Garantía de Cumplimiento suministrada por el Oferente seleccionado es una fianza, ésta deberá ser emitida por una compañía afianzadora que el Oferente seleccionado haya verificado que es aceptable para el Contratante.</w:t>
            </w:r>
          </w:p>
          <w:p w:rsidR="003F79AA" w:rsidRPr="00A1003A" w:rsidRDefault="003F79AA" w:rsidP="00A1003A">
            <w:pPr>
              <w:spacing w:after="120"/>
              <w:ind w:left="612" w:hanging="540"/>
              <w:jc w:val="both"/>
            </w:pPr>
            <w:r w:rsidRPr="00A1003A">
              <w:t>35.4</w:t>
            </w:r>
            <w:r w:rsidRPr="00A1003A">
              <w:tab/>
              <w:t xml:space="preserve">El incumplimiento del Oferente seleccionado con las disposiciones de las </w:t>
            </w:r>
            <w:proofErr w:type="spellStart"/>
            <w:r w:rsidRPr="00A1003A">
              <w:t>Subcláusulas</w:t>
            </w:r>
            <w:proofErr w:type="spellEnd"/>
            <w:r w:rsidRPr="00A1003A">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A1003A" w:rsidTr="00F123B2">
        <w:tblPrEx>
          <w:tblCellMar>
            <w:top w:w="0" w:type="dxa"/>
            <w:bottom w:w="0" w:type="dxa"/>
          </w:tblCellMar>
        </w:tblPrEx>
        <w:tc>
          <w:tcPr>
            <w:tcW w:w="2237" w:type="dxa"/>
            <w:gridSpan w:val="2"/>
          </w:tcPr>
          <w:p w:rsidR="003F79AA" w:rsidRPr="00A1003A" w:rsidRDefault="003F79AA" w:rsidP="00A1003A">
            <w:pPr>
              <w:pStyle w:val="Ttulo3"/>
              <w:spacing w:after="120"/>
            </w:pPr>
            <w:bookmarkStart w:id="44" w:name="_Toc115774016"/>
            <w:r w:rsidRPr="00A1003A">
              <w:lastRenderedPageBreak/>
              <w:t>36.</w:t>
            </w:r>
            <w:r w:rsidRPr="00A1003A">
              <w:tab/>
              <w:t>Pago de anticipo y Garantía</w:t>
            </w:r>
            <w:bookmarkEnd w:id="44"/>
          </w:p>
        </w:tc>
        <w:tc>
          <w:tcPr>
            <w:tcW w:w="6871" w:type="dxa"/>
            <w:gridSpan w:val="3"/>
          </w:tcPr>
          <w:p w:rsidR="003F79AA" w:rsidRPr="00A1003A" w:rsidRDefault="003F79AA" w:rsidP="00A1003A">
            <w:pPr>
              <w:spacing w:after="120"/>
              <w:ind w:left="612" w:hanging="612"/>
              <w:jc w:val="both"/>
            </w:pPr>
            <w:r w:rsidRPr="00A1003A">
              <w:t>36.1</w:t>
            </w:r>
            <w:r w:rsidRPr="00A1003A">
              <w:tab/>
              <w:t xml:space="preserve">El Contratante proveerá un anticipo sobre el Precio del  Contrato, de acuerdo a lo estipulado en las CGC y supeditado al monto máximo </w:t>
            </w:r>
            <w:r w:rsidRPr="00A1003A">
              <w:rPr>
                <w:b/>
              </w:rPr>
              <w:t>establecido en los DDL</w:t>
            </w:r>
            <w:r w:rsidRPr="00A1003A">
              <w:t xml:space="preserve">. El pago del anticipo deberá ejecutarse contra la recepción de  una garantía. En la Sección X “Formularios de Garantía” se proporciona un formulario de Garantía Bancaria para Pago de Anticipo. </w:t>
            </w:r>
          </w:p>
        </w:tc>
      </w:tr>
      <w:tr w:rsidR="003F79AA" w:rsidRPr="00A1003A" w:rsidTr="00F123B2">
        <w:tblPrEx>
          <w:tblCellMar>
            <w:top w:w="0" w:type="dxa"/>
            <w:bottom w:w="0" w:type="dxa"/>
          </w:tblCellMar>
        </w:tblPrEx>
        <w:tc>
          <w:tcPr>
            <w:tcW w:w="2237" w:type="dxa"/>
            <w:gridSpan w:val="2"/>
          </w:tcPr>
          <w:p w:rsidR="003F79AA" w:rsidRPr="00A1003A" w:rsidRDefault="003F79AA" w:rsidP="00A1003A">
            <w:pPr>
              <w:pStyle w:val="Ttulo3"/>
              <w:spacing w:after="120"/>
            </w:pPr>
            <w:bookmarkStart w:id="45" w:name="_Toc115774017"/>
            <w:r w:rsidRPr="00A1003A">
              <w:t>37.  Conciliador</w:t>
            </w:r>
            <w:bookmarkEnd w:id="45"/>
          </w:p>
        </w:tc>
        <w:tc>
          <w:tcPr>
            <w:tcW w:w="6871" w:type="dxa"/>
            <w:gridSpan w:val="3"/>
          </w:tcPr>
          <w:p w:rsidR="003F79AA" w:rsidRPr="00A1003A" w:rsidRDefault="003F79AA" w:rsidP="00A1003A">
            <w:pPr>
              <w:suppressAutoHyphens/>
              <w:spacing w:after="120"/>
              <w:ind w:left="612" w:hanging="612"/>
              <w:jc w:val="both"/>
            </w:pPr>
            <w:r w:rsidRPr="00A1003A">
              <w:t>37.1</w:t>
            </w:r>
            <w:r w:rsidRPr="00A1003A">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3F79AA" w:rsidRPr="00A1003A" w:rsidRDefault="003F79AA" w:rsidP="00A1003A">
      <w:pPr>
        <w:spacing w:after="120"/>
        <w:rPr>
          <w:b/>
          <w:bCs/>
        </w:rPr>
      </w:pPr>
    </w:p>
    <w:p w:rsidR="003F79AA" w:rsidRPr="00A1003A" w:rsidRDefault="003F79AA" w:rsidP="00A1003A">
      <w:pPr>
        <w:spacing w:after="120"/>
        <w:rPr>
          <w:b/>
          <w:bCs/>
        </w:rPr>
        <w:sectPr w:rsidR="003F79AA" w:rsidRPr="00A1003A">
          <w:headerReference w:type="even" r:id="rId8"/>
          <w:headerReference w:type="default" r:id="rId9"/>
          <w:headerReference w:type="first" r:id="rId10"/>
          <w:endnotePr>
            <w:numFmt w:val="decimal"/>
          </w:endnotePr>
          <w:type w:val="oddPage"/>
          <w:pgSz w:w="12240" w:h="15840" w:code="1"/>
          <w:pgMar w:top="1440" w:right="1440" w:bottom="1440" w:left="1440" w:header="720" w:footer="720" w:gutter="0"/>
          <w:pgNumType w:start="1"/>
          <w:cols w:space="720"/>
          <w:titlePg/>
        </w:sectPr>
      </w:pPr>
    </w:p>
    <w:p w:rsidR="003F79AA" w:rsidRPr="00A1003A" w:rsidRDefault="003F79AA" w:rsidP="00A1003A">
      <w:pPr>
        <w:pStyle w:val="Ttulo1"/>
        <w:spacing w:before="0" w:after="120"/>
        <w:rPr>
          <w:rFonts w:ascii="Times New Roman" w:hAnsi="Times New Roman"/>
          <w:sz w:val="24"/>
        </w:rPr>
      </w:pPr>
      <w:bookmarkStart w:id="46" w:name="_Toc112839684"/>
      <w:r w:rsidRPr="00A1003A">
        <w:rPr>
          <w:rFonts w:ascii="Times New Roman" w:hAnsi="Times New Roman"/>
          <w:sz w:val="24"/>
        </w:rPr>
        <w:lastRenderedPageBreak/>
        <w:t>Sección II. Datos de la Licitación</w:t>
      </w:r>
      <w:r w:rsidRPr="00A1003A">
        <w:rPr>
          <w:rStyle w:val="Refdenotaalpie"/>
          <w:rFonts w:ascii="Times New Roman" w:hAnsi="Times New Roman"/>
          <w:b w:val="0"/>
          <w:bCs/>
          <w:sz w:val="24"/>
        </w:rPr>
        <w:footnoteReference w:id="23"/>
      </w:r>
      <w:bookmarkEnd w:id="46"/>
      <w:r w:rsidRPr="00A1003A">
        <w:rPr>
          <w:rFonts w:ascii="Times New Roman" w:hAnsi="Times New Roman"/>
          <w:sz w:val="24"/>
        </w:rPr>
        <w:t xml:space="preserve"> </w:t>
      </w:r>
    </w:p>
    <w:p w:rsidR="003F79AA" w:rsidRPr="00A1003A" w:rsidRDefault="003F79AA" w:rsidP="00A1003A">
      <w:pPr>
        <w:keepNext/>
        <w:spacing w:after="120"/>
        <w:jc w:val="center"/>
        <w:rPr>
          <w:b/>
          <w:bCs/>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
        <w:gridCol w:w="9085"/>
      </w:tblGrid>
      <w:tr w:rsidR="003F79AA" w:rsidRPr="00A1003A" w:rsidTr="00304D4B">
        <w:tblPrEx>
          <w:tblCellMar>
            <w:top w:w="0" w:type="dxa"/>
            <w:bottom w:w="0" w:type="dxa"/>
          </w:tblCellMar>
        </w:tblPrEx>
        <w:trPr>
          <w:cantSplit/>
        </w:trPr>
        <w:tc>
          <w:tcPr>
            <w:tcW w:w="9829" w:type="dxa"/>
            <w:gridSpan w:val="2"/>
          </w:tcPr>
          <w:p w:rsidR="003F79AA" w:rsidRPr="00A1003A" w:rsidRDefault="003F79AA" w:rsidP="00680767">
            <w:pPr>
              <w:pStyle w:val="Ttulo4"/>
              <w:widowControl w:val="0"/>
              <w:numPr>
                <w:ilvl w:val="0"/>
                <w:numId w:val="8"/>
              </w:numPr>
              <w:spacing w:after="120"/>
              <w:ind w:left="778" w:hanging="418"/>
              <w:rPr>
                <w:b w:val="0"/>
                <w:bCs w:val="0"/>
                <w:sz w:val="24"/>
              </w:rPr>
            </w:pPr>
            <w:r w:rsidRPr="00A1003A">
              <w:rPr>
                <w:sz w:val="24"/>
              </w:rPr>
              <w:t>Disposiciones Generales</w:t>
            </w:r>
          </w:p>
        </w:tc>
      </w:tr>
      <w:tr w:rsidR="003F79AA" w:rsidRPr="00A1003A" w:rsidTr="00304D4B">
        <w:tblPrEx>
          <w:tblCellMar>
            <w:top w:w="0" w:type="dxa"/>
            <w:bottom w:w="0" w:type="dxa"/>
          </w:tblCellMar>
        </w:tblPrEx>
        <w:tc>
          <w:tcPr>
            <w:tcW w:w="744" w:type="dxa"/>
            <w:tcBorders>
              <w:bottom w:val="single" w:sz="4" w:space="0" w:color="auto"/>
            </w:tcBorders>
          </w:tcPr>
          <w:p w:rsidR="003F79AA" w:rsidRPr="00A1003A" w:rsidRDefault="003F79AA" w:rsidP="00A1003A">
            <w:pPr>
              <w:spacing w:after="120"/>
              <w:rPr>
                <w:b/>
                <w:bCs/>
              </w:rPr>
            </w:pPr>
            <w:r w:rsidRPr="00A1003A">
              <w:rPr>
                <w:b/>
                <w:bCs/>
              </w:rPr>
              <w:t>IAO 1.1</w:t>
            </w:r>
          </w:p>
        </w:tc>
        <w:tc>
          <w:tcPr>
            <w:tcW w:w="9085" w:type="dxa"/>
          </w:tcPr>
          <w:p w:rsidR="003F79AA" w:rsidRPr="00A1003A" w:rsidRDefault="003F79AA" w:rsidP="00A1003A">
            <w:pPr>
              <w:keepNext/>
              <w:spacing w:after="120"/>
              <w:rPr>
                <w:i/>
                <w:iCs/>
              </w:rPr>
            </w:pPr>
            <w:r w:rsidRPr="00A1003A">
              <w:t xml:space="preserve">El Contratante es: </w:t>
            </w:r>
            <w:r w:rsidR="00CB5814">
              <w:rPr>
                <w:b/>
              </w:rPr>
              <w:t>EMPRESA ELÉCTRICA PÚBLICA ESTRATÉGICA CORPORACIÓN NACIONAL DE ELECTRICIDAD EP - UNIDAD DE NEGOCIO SUCUMBIOS</w:t>
            </w:r>
          </w:p>
          <w:p w:rsidR="003F79AA" w:rsidRPr="00A1003A" w:rsidRDefault="003F79AA" w:rsidP="00A1003A">
            <w:pPr>
              <w:keepNext/>
              <w:spacing w:after="120"/>
              <w:rPr>
                <w:i/>
                <w:iCs/>
              </w:rPr>
            </w:pPr>
            <w:r w:rsidRPr="00A1003A">
              <w:t xml:space="preserve">Las Obras </w:t>
            </w:r>
            <w:r w:rsidRPr="003F697A">
              <w:t xml:space="preserve">son </w:t>
            </w:r>
            <w:r w:rsidR="003F697A" w:rsidRPr="003F697A">
              <w:rPr>
                <w:iCs/>
              </w:rPr>
              <w:t>Suministro de equipamiento primario que deberá ser instalado en la Subestación Lago Agrio</w:t>
            </w:r>
          </w:p>
          <w:p w:rsidR="003F79AA" w:rsidRDefault="003F79AA" w:rsidP="00A1003A">
            <w:pPr>
              <w:keepNext/>
              <w:spacing w:after="120"/>
              <w:rPr>
                <w:i/>
                <w:iCs/>
              </w:rPr>
            </w:pPr>
            <w:r w:rsidRPr="00A1003A">
              <w:t xml:space="preserve">El nombre e identificación del contrato son </w:t>
            </w:r>
            <w:r w:rsidR="00CB5814">
              <w:rPr>
                <w:b/>
              </w:rPr>
              <w:t>BID-RSND-CNELSUC-DI-ST-016</w:t>
            </w:r>
            <w:r w:rsidR="00CB5814" w:rsidRPr="00972820">
              <w:rPr>
                <w:b/>
              </w:rPr>
              <w:t xml:space="preserve"> </w:t>
            </w:r>
            <w:r w:rsidR="00CB5814" w:rsidRPr="00CB5814">
              <w:rPr>
                <w:b/>
              </w:rPr>
              <w:t>REPOTENCIACIÓN SUBESTACIÓN LAGO AGRIO</w:t>
            </w:r>
          </w:p>
          <w:p w:rsidR="00883249" w:rsidRPr="00A1003A" w:rsidRDefault="00883249" w:rsidP="00D266ED">
            <w:pPr>
              <w:keepNext/>
              <w:spacing w:after="120"/>
              <w:rPr>
                <w:i/>
                <w:iCs/>
              </w:rPr>
            </w:pPr>
            <w:r w:rsidRPr="00D266ED">
              <w:rPr>
                <w:iCs/>
              </w:rPr>
              <w:t>El presupuesto referencial es excluido el IVA es</w:t>
            </w:r>
            <w:r>
              <w:rPr>
                <w:i/>
                <w:iCs/>
              </w:rPr>
              <w:t xml:space="preserve"> </w:t>
            </w:r>
            <w:r w:rsidR="001F35B5" w:rsidRPr="00C431DE">
              <w:t>USD 1.223.250,00 (Un Millón Doscientos veinte y tres mil doscientos cincuenta con 00/100) Dólares de los Estados Unidos de América</w:t>
            </w:r>
          </w:p>
        </w:tc>
      </w:tr>
      <w:tr w:rsidR="003F79AA" w:rsidRPr="00A1003A" w:rsidTr="00304D4B">
        <w:tblPrEx>
          <w:tblCellMar>
            <w:top w:w="0" w:type="dxa"/>
            <w:bottom w:w="0" w:type="dxa"/>
          </w:tblCellMar>
        </w:tblPrEx>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1.2</w:t>
            </w:r>
          </w:p>
        </w:tc>
        <w:tc>
          <w:tcPr>
            <w:tcW w:w="9085" w:type="dxa"/>
          </w:tcPr>
          <w:p w:rsidR="003F79AA" w:rsidRPr="00A1003A" w:rsidRDefault="003F79AA" w:rsidP="00A1003A">
            <w:pPr>
              <w:spacing w:after="120"/>
              <w:rPr>
                <w:i/>
                <w:iCs/>
              </w:rPr>
            </w:pPr>
            <w:r w:rsidRPr="00A1003A">
              <w:t xml:space="preserve">La Fecha Prevista de Terminación de las Obras es </w:t>
            </w:r>
            <w:r w:rsidR="001F35B5" w:rsidRPr="00FA2068">
              <w:rPr>
                <w:i/>
                <w:iCs/>
              </w:rPr>
              <w:t xml:space="preserve">DOSCIENTOS SETENTA  (270) días </w:t>
            </w:r>
            <w:r w:rsidR="001F35B5" w:rsidRPr="00FA2068">
              <w:t xml:space="preserve">calendario, </w:t>
            </w:r>
            <w:r w:rsidR="001F35B5" w:rsidRPr="00FA2068">
              <w:rPr>
                <w:spacing w:val="-2"/>
              </w:rPr>
              <w:t>contados a partir de la fecha de notificación de entrega del anticipo</w:t>
            </w:r>
          </w:p>
        </w:tc>
      </w:tr>
      <w:tr w:rsidR="003F79AA" w:rsidRPr="00A1003A" w:rsidTr="00304D4B">
        <w:tblPrEx>
          <w:tblCellMar>
            <w:top w:w="0" w:type="dxa"/>
            <w:bottom w:w="0" w:type="dxa"/>
          </w:tblCellMar>
        </w:tblPrEx>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2.1</w:t>
            </w:r>
          </w:p>
        </w:tc>
        <w:tc>
          <w:tcPr>
            <w:tcW w:w="9085" w:type="dxa"/>
          </w:tcPr>
          <w:p w:rsidR="003F79AA" w:rsidRPr="00A1003A" w:rsidRDefault="003F79AA" w:rsidP="00A1003A">
            <w:pPr>
              <w:spacing w:after="120"/>
              <w:rPr>
                <w:i/>
                <w:iCs/>
                <w:color w:val="548DD4"/>
              </w:rPr>
            </w:pPr>
            <w:r w:rsidRPr="00A1003A">
              <w:t xml:space="preserve">El Prestatario es </w:t>
            </w:r>
            <w:r w:rsidR="001F35B5" w:rsidRPr="00915238">
              <w:t xml:space="preserve">la </w:t>
            </w:r>
            <w:r w:rsidR="001F35B5" w:rsidRPr="00915238">
              <w:rPr>
                <w:iCs/>
              </w:rPr>
              <w:t>REPÚBLICA DEL ECUADOR</w:t>
            </w:r>
          </w:p>
          <w:p w:rsidR="003F79AA" w:rsidRPr="00A1003A" w:rsidRDefault="003F79AA" w:rsidP="00A1003A">
            <w:pPr>
              <w:spacing w:after="120"/>
              <w:rPr>
                <w:i/>
                <w:iCs/>
              </w:rPr>
            </w:pPr>
          </w:p>
        </w:tc>
      </w:tr>
      <w:tr w:rsidR="003F79AA" w:rsidRPr="00A1003A" w:rsidTr="00304D4B">
        <w:tblPrEx>
          <w:tblCellMar>
            <w:top w:w="0" w:type="dxa"/>
            <w:bottom w:w="0" w:type="dxa"/>
          </w:tblCellMar>
        </w:tblPrEx>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2.1</w:t>
            </w:r>
          </w:p>
        </w:tc>
        <w:tc>
          <w:tcPr>
            <w:tcW w:w="9085" w:type="dxa"/>
          </w:tcPr>
          <w:p w:rsidR="003F697A" w:rsidRPr="001D4351" w:rsidRDefault="003F79AA" w:rsidP="003F697A">
            <w:pPr>
              <w:spacing w:after="120"/>
              <w:jc w:val="both"/>
              <w:rPr>
                <w:b/>
              </w:rPr>
            </w:pPr>
            <w:r w:rsidRPr="00A1003A">
              <w:t>La expresión</w:t>
            </w:r>
            <w:r w:rsidRPr="00A1003A">
              <w:rPr>
                <w:lang w:val="es-ES"/>
              </w:rPr>
              <w:t xml:space="preserve"> “Banco” utilizada comprende al Banco Interamericano de Desarrollo (BID). Los requerimientos del Banco y de </w:t>
            </w:r>
            <w:r w:rsidRPr="00A1003A">
              <w:t xml:space="preserve">los fondos administrados son </w:t>
            </w:r>
            <w:proofErr w:type="spellStart"/>
            <w:r w:rsidRPr="00A1003A">
              <w:t>identicos</w:t>
            </w:r>
            <w:proofErr w:type="spellEnd"/>
            <w:r w:rsidRPr="00A1003A">
              <w:t xml:space="preserve"> con excepción de los </w:t>
            </w:r>
            <w:proofErr w:type="spellStart"/>
            <w:r w:rsidRPr="00A1003A">
              <w:t>paises</w:t>
            </w:r>
            <w:proofErr w:type="spellEnd"/>
            <w:r w:rsidRPr="00A1003A">
              <w:t xml:space="preserve"> elegibles en donde la membresía es diferente (Ver Sección Países Elegibles). Las referencias en este documento a </w:t>
            </w:r>
            <w:r w:rsidRPr="00A1003A">
              <w:rPr>
                <w:i/>
              </w:rPr>
              <w:t>“préstamos”</w:t>
            </w:r>
            <w:r w:rsidRPr="00A1003A">
              <w:t xml:space="preserve"> </w:t>
            </w:r>
            <w:proofErr w:type="gramStart"/>
            <w:r w:rsidRPr="00A1003A">
              <w:t>abarca</w:t>
            </w:r>
            <w:proofErr w:type="gramEnd"/>
            <w:r w:rsidRPr="00A1003A">
              <w:t xml:space="preserve"> los instrumentos y </w:t>
            </w:r>
            <w:proofErr w:type="spellStart"/>
            <w:r w:rsidRPr="00A1003A">
              <w:t>metodos</w:t>
            </w:r>
            <w:proofErr w:type="spellEnd"/>
            <w:r w:rsidRPr="00A1003A">
              <w:t xml:space="preserve"> de financiamiento, las cooperaciones </w:t>
            </w:r>
            <w:proofErr w:type="spellStart"/>
            <w:r w:rsidRPr="00A1003A">
              <w:t>tecnicas</w:t>
            </w:r>
            <w:proofErr w:type="spellEnd"/>
            <w:r w:rsidRPr="00A1003A">
              <w:t xml:space="preserve"> (CT), y los financiamientos de operaciones. Las referencias a los “Contratos de </w:t>
            </w:r>
            <w:proofErr w:type="spellStart"/>
            <w:r w:rsidRPr="00A1003A">
              <w:t>Prestamo</w:t>
            </w:r>
            <w:proofErr w:type="spellEnd"/>
            <w:r w:rsidRPr="00A1003A">
              <w:t>” comprenden todos los instrumentos legales por medio de los cuales se formalizar las operaciones del Banco</w:t>
            </w:r>
            <w:r w:rsidR="003F697A">
              <w:t xml:space="preserve"> </w:t>
            </w:r>
            <w:r w:rsidR="003F697A" w:rsidRPr="001D4351">
              <w:rPr>
                <w:iCs/>
              </w:rPr>
              <w:t xml:space="preserve">es: </w:t>
            </w:r>
            <w:r w:rsidR="003F697A" w:rsidRPr="001D4351">
              <w:rPr>
                <w:b/>
              </w:rPr>
              <w:t>PROGRAMA DE REFORZAMIENTO DEL SISTEMA DE DISTRIBUCIÓN NACIONAL.</w:t>
            </w:r>
          </w:p>
          <w:p w:rsidR="003F79AA" w:rsidRPr="003F697A" w:rsidRDefault="003F697A" w:rsidP="003F697A">
            <w:pPr>
              <w:spacing w:after="120"/>
              <w:jc w:val="both"/>
              <w:rPr>
                <w:i/>
              </w:rPr>
            </w:pPr>
            <w:r w:rsidRPr="001D4351">
              <w:rPr>
                <w:iCs/>
              </w:rPr>
              <w:t xml:space="preserve"> Número: </w:t>
            </w:r>
            <w:r w:rsidRPr="001D4351">
              <w:rPr>
                <w:b/>
              </w:rPr>
              <w:t>BID No EC-L1136</w:t>
            </w:r>
          </w:p>
        </w:tc>
      </w:tr>
      <w:tr w:rsidR="003F79AA" w:rsidRPr="00A1003A" w:rsidTr="00304D4B">
        <w:tblPrEx>
          <w:tblCellMar>
            <w:top w:w="0" w:type="dxa"/>
            <w:bottom w:w="0" w:type="dxa"/>
          </w:tblCellMar>
        </w:tblPrEx>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2.1</w:t>
            </w:r>
          </w:p>
        </w:tc>
        <w:tc>
          <w:tcPr>
            <w:tcW w:w="9085" w:type="dxa"/>
          </w:tcPr>
          <w:p w:rsidR="003F79AA" w:rsidRPr="00A1003A" w:rsidRDefault="003F79AA" w:rsidP="00B27ECA">
            <w:pPr>
              <w:keepNext/>
              <w:spacing w:after="120"/>
              <w:rPr>
                <w:i/>
                <w:iCs/>
              </w:rPr>
            </w:pPr>
            <w:r w:rsidRPr="00A1003A">
              <w:t xml:space="preserve">El nombre del Proyecto es </w:t>
            </w:r>
            <w:r w:rsidR="00B27ECA" w:rsidRPr="00CB5814">
              <w:rPr>
                <w:b/>
              </w:rPr>
              <w:t>REPOTENCIACIÓN SUBESTACIÓN LAGO AGRIO</w:t>
            </w:r>
          </w:p>
        </w:tc>
      </w:tr>
      <w:tr w:rsidR="003F79AA" w:rsidRPr="00A1003A" w:rsidTr="00304D4B">
        <w:tblPrEx>
          <w:tblCellMar>
            <w:top w:w="0" w:type="dxa"/>
            <w:bottom w:w="0" w:type="dxa"/>
          </w:tblCellMar>
        </w:tblPrEx>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5.3</w:t>
            </w:r>
          </w:p>
        </w:tc>
        <w:tc>
          <w:tcPr>
            <w:tcW w:w="9085" w:type="dxa"/>
          </w:tcPr>
          <w:p w:rsidR="003F79AA" w:rsidRPr="00A1003A" w:rsidRDefault="00871666" w:rsidP="00A1003A">
            <w:pPr>
              <w:spacing w:after="120"/>
              <w:jc w:val="both"/>
              <w:rPr>
                <w:spacing w:val="-3"/>
              </w:rPr>
            </w:pPr>
            <w:r w:rsidRPr="00A1003A">
              <w:rPr>
                <w:spacing w:val="-3"/>
              </w:rPr>
              <w:t>Toda l</w:t>
            </w:r>
            <w:r w:rsidR="003F79AA" w:rsidRPr="00A1003A">
              <w:rPr>
                <w:spacing w:val="-3"/>
              </w:rPr>
              <w:t xml:space="preserve">a información solicitada en la cláusula 5.3 de las IAO </w:t>
            </w:r>
            <w:r w:rsidRPr="00A1003A">
              <w:rPr>
                <w:spacing w:val="-3"/>
              </w:rPr>
              <w:t xml:space="preserve">deberá </w:t>
            </w:r>
            <w:r w:rsidR="003F79AA" w:rsidRPr="00A1003A">
              <w:rPr>
                <w:spacing w:val="-3"/>
              </w:rPr>
              <w:t>se</w:t>
            </w:r>
            <w:r w:rsidRPr="00A1003A">
              <w:rPr>
                <w:spacing w:val="-3"/>
              </w:rPr>
              <w:t>r presentada por los oferentes con las modificaciones que a continuación se detallan</w:t>
            </w:r>
            <w:r w:rsidR="003F79AA" w:rsidRPr="00A1003A">
              <w:rPr>
                <w:spacing w:val="-3"/>
              </w:rPr>
              <w:t>:</w:t>
            </w:r>
          </w:p>
          <w:p w:rsidR="00DE46C0" w:rsidRPr="00A1003A" w:rsidRDefault="00CC7BB2" w:rsidP="00A1003A">
            <w:pPr>
              <w:spacing w:after="120"/>
              <w:ind w:left="972" w:hanging="540"/>
              <w:jc w:val="both"/>
            </w:pPr>
            <w:r w:rsidRPr="00A1003A">
              <w:t>a)</w:t>
            </w:r>
            <w:r w:rsidRPr="00A1003A">
              <w:tab/>
            </w:r>
            <w:r w:rsidR="00DE46C0" w:rsidRPr="00A1003A">
              <w:t>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y Copia del instrumento constitutivo de la firma y de corresponder su modificación, del cual surja claramente que su objeto social es afín a la obra, emitido por el organismo correspondiente.</w:t>
            </w:r>
          </w:p>
          <w:p w:rsidR="00CC7BB2" w:rsidRPr="00A1003A" w:rsidRDefault="00CC7BB2" w:rsidP="00A1003A">
            <w:pPr>
              <w:spacing w:after="120"/>
              <w:ind w:left="972" w:hanging="540"/>
              <w:jc w:val="both"/>
            </w:pPr>
            <w:r w:rsidRPr="00A1003A">
              <w:t>b)</w:t>
            </w:r>
            <w:r w:rsidRPr="00A1003A">
              <w:tab/>
              <w:t>Monto total anual facturado por la construcción de</w:t>
            </w:r>
            <w:r w:rsidR="00385BE9">
              <w:t xml:space="preserve"> las obras eléctricas </w:t>
            </w:r>
            <w:r w:rsidRPr="00A1003A">
              <w:t xml:space="preserve"> realizadas </w:t>
            </w:r>
            <w:r w:rsidRPr="00A1003A">
              <w:lastRenderedPageBreak/>
              <w:t xml:space="preserve">en cada </w:t>
            </w:r>
            <w:r w:rsidRPr="00B27ECA">
              <w:t xml:space="preserve">uno de los últimos </w:t>
            </w:r>
            <w:r w:rsidR="005D7D7B" w:rsidRPr="00B27ECA">
              <w:rPr>
                <w:i/>
              </w:rPr>
              <w:t xml:space="preserve">tres </w:t>
            </w:r>
            <w:r w:rsidRPr="00B27ECA">
              <w:rPr>
                <w:i/>
              </w:rPr>
              <w:t xml:space="preserve"> (</w:t>
            </w:r>
            <w:r w:rsidR="005D7D7B" w:rsidRPr="00B27ECA">
              <w:rPr>
                <w:i/>
              </w:rPr>
              <w:t>3</w:t>
            </w:r>
            <w:r w:rsidRPr="00B27ECA">
              <w:rPr>
                <w:i/>
              </w:rPr>
              <w:t>) años</w:t>
            </w:r>
            <w:r w:rsidRPr="00B27ECA">
              <w:t>;</w:t>
            </w:r>
            <w:r w:rsidRPr="00A1003A">
              <w:t xml:space="preserve"> </w:t>
            </w:r>
          </w:p>
          <w:p w:rsidR="00CC7BB2" w:rsidRPr="00A1003A" w:rsidRDefault="00CC7BB2" w:rsidP="00A1003A">
            <w:pPr>
              <w:spacing w:after="120"/>
              <w:ind w:left="972" w:hanging="540"/>
              <w:jc w:val="both"/>
            </w:pPr>
            <w:r w:rsidRPr="00A1003A">
              <w:t>(c)</w:t>
            </w:r>
            <w:r w:rsidRPr="00A1003A">
              <w:tab/>
            </w:r>
            <w:r w:rsidR="00F23625">
              <w:t>E</w:t>
            </w:r>
            <w:r w:rsidRPr="00A1003A">
              <w:t xml:space="preserve">xperiencia en obras de similar naturaleza y magnitud en cada uno de los últimos </w:t>
            </w:r>
            <w:r w:rsidR="00B27ECA" w:rsidRPr="00B27ECA">
              <w:t>cinco (5</w:t>
            </w:r>
            <w:r w:rsidRPr="00B27ECA">
              <w:t>) años</w:t>
            </w:r>
            <w:r w:rsidRPr="00A1003A">
              <w:t xml:space="preserve">, y detalles de los trabajos en marcha o bajo compromiso contractual, así como de los clientes que puedan ser contactados para obtener mayor información sobre dichos contratos;  </w:t>
            </w:r>
          </w:p>
          <w:p w:rsidR="00CC7BB2" w:rsidRPr="00A1003A" w:rsidRDefault="00CC7BB2" w:rsidP="00A1003A">
            <w:pPr>
              <w:spacing w:after="120"/>
              <w:ind w:left="972" w:hanging="540"/>
              <w:jc w:val="both"/>
            </w:pPr>
            <w:r w:rsidRPr="00A1003A">
              <w:t>(d)</w:t>
            </w:r>
            <w:r w:rsidRPr="00A1003A">
              <w:tab/>
              <w:t xml:space="preserve">Aplica </w:t>
            </w:r>
            <w:proofErr w:type="spellStart"/>
            <w:r w:rsidRPr="00A1003A">
              <w:rPr>
                <w:spacing w:val="-3"/>
              </w:rPr>
              <w:t>Subcláusula</w:t>
            </w:r>
            <w:proofErr w:type="spellEnd"/>
            <w:r w:rsidRPr="00A1003A">
              <w:rPr>
                <w:spacing w:val="-3"/>
              </w:rPr>
              <w:t xml:space="preserve"> 5.3 d) de las IAO sin modificación</w:t>
            </w:r>
            <w:r w:rsidRPr="00A1003A">
              <w:t>;</w:t>
            </w:r>
          </w:p>
          <w:p w:rsidR="00CC7BB2" w:rsidRPr="00A1003A" w:rsidRDefault="00CC7BB2" w:rsidP="00A1003A">
            <w:pPr>
              <w:spacing w:after="120"/>
              <w:ind w:left="972" w:hanging="540"/>
              <w:jc w:val="both"/>
              <w:rPr>
                <w:spacing w:val="-3"/>
              </w:rPr>
            </w:pPr>
            <w:r w:rsidRPr="00A1003A">
              <w:t>(e)</w:t>
            </w:r>
            <w:r w:rsidRPr="00A1003A">
              <w:tab/>
              <w:t xml:space="preserve">Aplica </w:t>
            </w:r>
            <w:proofErr w:type="spellStart"/>
            <w:r w:rsidRPr="00A1003A">
              <w:rPr>
                <w:spacing w:val="-3"/>
              </w:rPr>
              <w:t>Subcláusula</w:t>
            </w:r>
            <w:proofErr w:type="spellEnd"/>
            <w:r w:rsidRPr="00A1003A">
              <w:rPr>
                <w:spacing w:val="-3"/>
              </w:rPr>
              <w:t xml:space="preserve"> 5.3 e) de las IAO sin modificación;</w:t>
            </w:r>
          </w:p>
          <w:p w:rsidR="00CC7BB2" w:rsidRDefault="00CC7BB2" w:rsidP="00A1003A">
            <w:pPr>
              <w:spacing w:after="120"/>
              <w:ind w:left="972" w:hanging="540"/>
              <w:jc w:val="both"/>
            </w:pPr>
            <w:r w:rsidRPr="00A1003A">
              <w:t>(f)</w:t>
            </w:r>
            <w:r w:rsidRPr="00A1003A">
              <w:tab/>
              <w:t>Declaración del impuesto a la renta correspondiente al ejercicio fiscal inmediato anterior;</w:t>
            </w:r>
          </w:p>
          <w:p w:rsidR="003F697A" w:rsidRDefault="003F697A" w:rsidP="003F697A">
            <w:pPr>
              <w:spacing w:after="120"/>
              <w:ind w:left="972" w:hanging="540"/>
              <w:jc w:val="both"/>
            </w:pPr>
            <w:r>
              <w:t>Con esta información se verificará lo siguiente:</w:t>
            </w:r>
          </w:p>
          <w:p w:rsidR="003F697A" w:rsidRDefault="003F697A" w:rsidP="003F697A">
            <w:pPr>
              <w:spacing w:after="120"/>
              <w:ind w:left="972" w:hanging="540"/>
              <w:jc w:val="both"/>
            </w:pPr>
            <w:r>
              <w:t>-       Índice de solvencia:</w:t>
            </w:r>
          </w:p>
          <w:p w:rsidR="003F697A" w:rsidRDefault="003F697A" w:rsidP="003F697A">
            <w:pPr>
              <w:spacing w:after="120"/>
              <w:ind w:left="972" w:hanging="540"/>
              <w:jc w:val="both"/>
            </w:pPr>
            <w:r>
              <w:t xml:space="preserve">        Activo Corriente / Pasivo Corriente mayor o igual  a 1,0; </w:t>
            </w:r>
          </w:p>
          <w:p w:rsidR="003F697A" w:rsidRDefault="003F697A" w:rsidP="003F697A">
            <w:pPr>
              <w:spacing w:after="120"/>
              <w:ind w:left="972" w:hanging="540"/>
              <w:jc w:val="both"/>
            </w:pPr>
            <w:r>
              <w:t>-</w:t>
            </w:r>
            <w:r>
              <w:tab/>
              <w:t>Índice de endeudamiento:</w:t>
            </w:r>
          </w:p>
          <w:p w:rsidR="003F697A" w:rsidRDefault="003F697A" w:rsidP="003F697A">
            <w:pPr>
              <w:spacing w:after="120"/>
              <w:ind w:left="972" w:hanging="540"/>
              <w:jc w:val="both"/>
            </w:pPr>
            <w:r>
              <w:t xml:space="preserve">   Pasivo Total / Patrimonio &lt; 1.5.</w:t>
            </w:r>
          </w:p>
          <w:p w:rsidR="003F697A" w:rsidRPr="00A1003A" w:rsidRDefault="003F697A" w:rsidP="003F697A">
            <w:pPr>
              <w:spacing w:after="120"/>
              <w:ind w:left="972" w:hanging="540"/>
              <w:jc w:val="both"/>
            </w:pPr>
            <w:r>
              <w:t>Aquellos oferentes que posean al menos un índice dentro de los valores indicados serán calificados como “cumple”, caso contrario obtendrán la calificación de “no cumple”.</w:t>
            </w:r>
          </w:p>
          <w:p w:rsidR="00B27ECA" w:rsidRDefault="00CC7BB2" w:rsidP="00A1003A">
            <w:pPr>
              <w:spacing w:after="120"/>
              <w:ind w:left="972" w:hanging="540"/>
              <w:jc w:val="both"/>
              <w:rPr>
                <w:spacing w:val="-3"/>
              </w:rPr>
            </w:pPr>
            <w:r w:rsidRPr="00A1003A">
              <w:t>(g)</w:t>
            </w:r>
            <w:r w:rsidRPr="00A1003A">
              <w:tab/>
            </w:r>
            <w:r w:rsidR="00B27ECA">
              <w:t xml:space="preserve">No </w:t>
            </w:r>
            <w:r w:rsidR="00B27ECA" w:rsidRPr="00A1003A">
              <w:t xml:space="preserve">Aplica </w:t>
            </w:r>
            <w:proofErr w:type="spellStart"/>
            <w:r w:rsidR="00B27ECA" w:rsidRPr="00A1003A">
              <w:rPr>
                <w:spacing w:val="-3"/>
              </w:rPr>
              <w:t>Subc</w:t>
            </w:r>
            <w:r w:rsidR="00B27ECA">
              <w:rPr>
                <w:spacing w:val="-3"/>
              </w:rPr>
              <w:t>láusula</w:t>
            </w:r>
            <w:proofErr w:type="spellEnd"/>
            <w:r w:rsidR="00B27ECA">
              <w:rPr>
                <w:spacing w:val="-3"/>
              </w:rPr>
              <w:t xml:space="preserve"> 5.3 g</w:t>
            </w:r>
            <w:r w:rsidR="00B27ECA" w:rsidRPr="00A1003A">
              <w:rPr>
                <w:spacing w:val="-3"/>
              </w:rPr>
              <w:t xml:space="preserve">) de las IAO </w:t>
            </w:r>
            <w:r w:rsidR="00B27ECA">
              <w:rPr>
                <w:spacing w:val="-3"/>
              </w:rPr>
              <w:t xml:space="preserve">de </w:t>
            </w:r>
            <w:proofErr w:type="spellStart"/>
            <w:r w:rsidR="00B27ECA">
              <w:rPr>
                <w:spacing w:val="-3"/>
              </w:rPr>
              <w:t>ocrreponder</w:t>
            </w:r>
            <w:proofErr w:type="spellEnd"/>
            <w:r w:rsidR="00B27ECA">
              <w:rPr>
                <w:spacing w:val="-3"/>
              </w:rPr>
              <w:t xml:space="preserve"> </w:t>
            </w:r>
          </w:p>
          <w:p w:rsidR="00CC7BB2" w:rsidRPr="00A1003A" w:rsidRDefault="00CC7BB2" w:rsidP="00A1003A">
            <w:pPr>
              <w:spacing w:after="120"/>
              <w:ind w:left="972" w:hanging="540"/>
              <w:jc w:val="both"/>
              <w:rPr>
                <w:spacing w:val="-3"/>
              </w:rPr>
            </w:pPr>
            <w:r w:rsidRPr="00A1003A">
              <w:t>(h)</w:t>
            </w:r>
            <w:r w:rsidRPr="00A1003A">
              <w:tab/>
              <w:t xml:space="preserve">Aplica </w:t>
            </w:r>
            <w:proofErr w:type="spellStart"/>
            <w:r w:rsidRPr="00A1003A">
              <w:rPr>
                <w:spacing w:val="-3"/>
              </w:rPr>
              <w:t>Subcláusula</w:t>
            </w:r>
            <w:proofErr w:type="spellEnd"/>
            <w:r w:rsidRPr="00A1003A">
              <w:rPr>
                <w:spacing w:val="-3"/>
              </w:rPr>
              <w:t xml:space="preserve"> 5.3 h) de las IAO sin modificación;</w:t>
            </w:r>
          </w:p>
          <w:p w:rsidR="00304D4B" w:rsidRPr="00A1003A" w:rsidRDefault="00CC7BB2" w:rsidP="00A1003A">
            <w:pPr>
              <w:spacing w:after="120"/>
              <w:ind w:left="972" w:hanging="540"/>
              <w:jc w:val="both"/>
            </w:pPr>
            <w:r w:rsidRPr="00A1003A">
              <w:t xml:space="preserve"> (i)</w:t>
            </w:r>
            <w:r w:rsidRPr="00A1003A">
              <w:tab/>
            </w:r>
            <w:r w:rsidR="00366F4B" w:rsidRPr="00A1003A">
              <w:rPr>
                <w:b/>
              </w:rPr>
              <w:t>NO APLICA</w:t>
            </w:r>
          </w:p>
          <w:p w:rsidR="0016144A" w:rsidRDefault="00304D4B" w:rsidP="00A1003A">
            <w:pPr>
              <w:spacing w:after="120"/>
              <w:ind w:left="972" w:hanging="540"/>
              <w:jc w:val="both"/>
              <w:rPr>
                <w:i/>
                <w:iCs/>
              </w:rPr>
            </w:pPr>
            <w:r w:rsidRPr="00A1003A">
              <w:t xml:space="preserve"> </w:t>
            </w:r>
            <w:r w:rsidR="00CC7BB2" w:rsidRPr="00A1003A">
              <w:t>(j)</w:t>
            </w:r>
            <w:r w:rsidR="00CC7BB2" w:rsidRPr="00A1003A">
              <w:tab/>
            </w:r>
            <w:r w:rsidRPr="00A1003A">
              <w:rPr>
                <w:spacing w:val="-3"/>
              </w:rPr>
              <w:t>El porcentaje máximo de participación de subcontratistas es</w:t>
            </w:r>
            <w:r w:rsidR="00B27ECA">
              <w:rPr>
                <w:spacing w:val="-3"/>
              </w:rPr>
              <w:t>: 30%</w:t>
            </w:r>
            <w:r w:rsidR="00366F4B" w:rsidRPr="00A1003A">
              <w:rPr>
                <w:i/>
                <w:iCs/>
              </w:rPr>
              <w:t xml:space="preserve"> </w:t>
            </w:r>
          </w:p>
          <w:p w:rsidR="00C72953" w:rsidRPr="00C72953" w:rsidRDefault="00C72953" w:rsidP="00C72953">
            <w:pPr>
              <w:spacing w:after="120"/>
              <w:ind w:left="9"/>
              <w:jc w:val="both"/>
            </w:pPr>
            <w:r w:rsidRPr="00C72953">
              <w:rPr>
                <w:b/>
              </w:rPr>
              <w:t xml:space="preserve">Carácter de </w:t>
            </w:r>
            <w:r w:rsidR="00F5392F">
              <w:rPr>
                <w:b/>
              </w:rPr>
              <w:t xml:space="preserve">toda </w:t>
            </w:r>
            <w:r w:rsidRPr="00C72953">
              <w:rPr>
                <w:b/>
              </w:rPr>
              <w:t>la Información y documentación presentada:</w:t>
            </w:r>
            <w:r w:rsidRPr="00C72953">
              <w:t xml:space="preserve"> Toda la información y documentación presentada en la oferta  revestirá el carácter de declaración jurada, y el proponente deberá permitir al Contratista su verificación en cualquier momento, de detectarse falsedad o adulteración en la información presentada, se podrá desestimar la oferta, sin perjuicio de las otras sanciones que pudieran corresponder.</w:t>
            </w:r>
          </w:p>
          <w:p w:rsidR="00C72953" w:rsidRPr="00A1003A" w:rsidRDefault="00C72953" w:rsidP="00C72953">
            <w:pPr>
              <w:spacing w:after="120"/>
              <w:ind w:left="55"/>
              <w:jc w:val="both"/>
              <w:rPr>
                <w:i/>
                <w:iCs/>
              </w:rPr>
            </w:pPr>
            <w:r w:rsidRPr="00C72953">
              <w:rPr>
                <w:b/>
              </w:rPr>
              <w:t>Presentación en Copia Simple:</w:t>
            </w:r>
            <w:r w:rsidRPr="00C72953">
              <w:t xml:space="preserve"> La documentación ins</w:t>
            </w:r>
            <w:r>
              <w:t xml:space="preserve">titucional puede ser presentada </w:t>
            </w:r>
            <w:r w:rsidRPr="00C72953">
              <w:t xml:space="preserve">en copia simple, en tal caso la copia deberá ser legible. En caso de resultar adjudicatarios, en el plazo que se consigne a tal efecto, se deberá presentar debidamente certificada por notario público y </w:t>
            </w:r>
            <w:proofErr w:type="gramStart"/>
            <w:r w:rsidRPr="00C72953">
              <w:t>legalizada</w:t>
            </w:r>
            <w:proofErr w:type="gramEnd"/>
            <w:r w:rsidRPr="00C72953">
              <w:t xml:space="preserve">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tc>
      </w:tr>
      <w:tr w:rsidR="003F79AA" w:rsidRPr="00A1003A" w:rsidTr="00304D4B">
        <w:tblPrEx>
          <w:tblCellMar>
            <w:top w:w="0" w:type="dxa"/>
            <w:bottom w:w="0" w:type="dxa"/>
          </w:tblCellMar>
        </w:tblPrEx>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lastRenderedPageBreak/>
              <w:t>IAO 5.4</w:t>
            </w:r>
          </w:p>
        </w:tc>
        <w:tc>
          <w:tcPr>
            <w:tcW w:w="9085" w:type="dxa"/>
          </w:tcPr>
          <w:p w:rsidR="003F79AA" w:rsidRPr="00A1003A" w:rsidRDefault="00366F4B" w:rsidP="00A1003A">
            <w:pPr>
              <w:spacing w:after="120"/>
              <w:jc w:val="both"/>
              <w:rPr>
                <w:color w:val="000000"/>
                <w:spacing w:val="-3"/>
              </w:rPr>
            </w:pPr>
            <w:r w:rsidRPr="00A1003A">
              <w:rPr>
                <w:color w:val="000000"/>
                <w:spacing w:val="-3"/>
              </w:rPr>
              <w:t>Se aplica sub clausula 5.4 de las IAO</w:t>
            </w:r>
          </w:p>
        </w:tc>
      </w:tr>
      <w:tr w:rsidR="003F79AA" w:rsidRPr="00A1003A" w:rsidTr="00304D4B">
        <w:tblPrEx>
          <w:tblCellMar>
            <w:top w:w="0" w:type="dxa"/>
            <w:bottom w:w="0" w:type="dxa"/>
          </w:tblCellMar>
        </w:tblPrEx>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 xml:space="preserve">IAO </w:t>
            </w:r>
            <w:r w:rsidRPr="00A1003A">
              <w:rPr>
                <w:b/>
                <w:bCs/>
              </w:rPr>
              <w:lastRenderedPageBreak/>
              <w:t>5.5</w:t>
            </w:r>
          </w:p>
        </w:tc>
        <w:tc>
          <w:tcPr>
            <w:tcW w:w="9085" w:type="dxa"/>
          </w:tcPr>
          <w:p w:rsidR="001033E8" w:rsidRDefault="003F79AA" w:rsidP="001033E8">
            <w:pPr>
              <w:spacing w:after="120"/>
              <w:jc w:val="both"/>
              <w:rPr>
                <w:spacing w:val="-3"/>
              </w:rPr>
            </w:pPr>
            <w:r w:rsidRPr="00A1003A">
              <w:rPr>
                <w:spacing w:val="-3"/>
              </w:rPr>
              <w:lastRenderedPageBreak/>
              <w:t>Los criterios para la calific</w:t>
            </w:r>
            <w:r w:rsidR="001033E8">
              <w:rPr>
                <w:spacing w:val="-3"/>
              </w:rPr>
              <w:t xml:space="preserve">ación de los Oferentes establecidos en la </w:t>
            </w:r>
            <w:r w:rsidRPr="00A1003A">
              <w:rPr>
                <w:spacing w:val="-3"/>
              </w:rPr>
              <w:t xml:space="preserve">cláusula 5.5 de las IAO se </w:t>
            </w:r>
            <w:r w:rsidRPr="00A1003A">
              <w:rPr>
                <w:spacing w:val="-3"/>
              </w:rPr>
              <w:lastRenderedPageBreak/>
              <w:t>modifican de la siguiente manera</w:t>
            </w:r>
            <w:r w:rsidR="001033E8">
              <w:rPr>
                <w:spacing w:val="-3"/>
              </w:rPr>
              <w:t>:</w:t>
            </w:r>
            <w:r w:rsidR="005F3E99" w:rsidRPr="00A1003A">
              <w:rPr>
                <w:spacing w:val="-3"/>
              </w:rPr>
              <w:t xml:space="preserve"> </w:t>
            </w:r>
          </w:p>
          <w:p w:rsidR="003F79AA" w:rsidRPr="00A1003A" w:rsidRDefault="005F3E99" w:rsidP="001033E8">
            <w:pPr>
              <w:spacing w:after="120"/>
              <w:jc w:val="both"/>
              <w:rPr>
                <w:spacing w:val="-3"/>
              </w:rPr>
            </w:pPr>
            <w:r w:rsidRPr="00A1003A">
              <w:rPr>
                <w:spacing w:val="-3"/>
              </w:rPr>
              <w:t>El no cumplimiento de los crite</w:t>
            </w:r>
            <w:r w:rsidR="001033E8">
              <w:rPr>
                <w:spacing w:val="-3"/>
              </w:rPr>
              <w:t xml:space="preserve">rios de calificación consignados en esta cláusula determina </w:t>
            </w:r>
            <w:r w:rsidRPr="00A1003A">
              <w:rPr>
                <w:spacing w:val="-3"/>
              </w:rPr>
              <w:t>la inadmisibilidad y el consecuente rechazo de la oferta</w:t>
            </w:r>
          </w:p>
        </w:tc>
      </w:tr>
      <w:tr w:rsidR="003F79AA" w:rsidRPr="00A1003A" w:rsidTr="00304D4B">
        <w:tblPrEx>
          <w:tblCellMar>
            <w:top w:w="0" w:type="dxa"/>
            <w:bottom w:w="0" w:type="dxa"/>
          </w:tblCellMar>
        </w:tblPrEx>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lastRenderedPageBreak/>
              <w:t>IAO 5.5(a)</w:t>
            </w:r>
          </w:p>
        </w:tc>
        <w:tc>
          <w:tcPr>
            <w:tcW w:w="9085" w:type="dxa"/>
          </w:tcPr>
          <w:p w:rsidR="003F79AA" w:rsidRPr="00A1003A" w:rsidRDefault="00366F4B" w:rsidP="00A1003A">
            <w:pPr>
              <w:spacing w:after="120"/>
              <w:rPr>
                <w:i/>
                <w:iCs/>
                <w:spacing w:val="-3"/>
              </w:rPr>
            </w:pPr>
            <w:r w:rsidRPr="00A1003A">
              <w:rPr>
                <w:spacing w:val="-3"/>
              </w:rPr>
              <w:t>FAC</w:t>
            </w:r>
            <w:r w:rsidRPr="00B27ECA">
              <w:rPr>
                <w:spacing w:val="-3"/>
              </w:rPr>
              <w:t xml:space="preserve">TURACION ANUAL: </w:t>
            </w:r>
            <w:r w:rsidR="003F79AA" w:rsidRPr="00B27ECA">
              <w:rPr>
                <w:spacing w:val="-3"/>
              </w:rPr>
              <w:t xml:space="preserve">El múltiplo es: </w:t>
            </w:r>
            <w:r w:rsidR="00B27ECA">
              <w:rPr>
                <w:b/>
                <w:spacing w:val="-3"/>
              </w:rPr>
              <w:t>0</w:t>
            </w:r>
            <w:r w:rsidR="00ED3BF8" w:rsidRPr="00B27ECA">
              <w:rPr>
                <w:b/>
                <w:spacing w:val="-3"/>
              </w:rPr>
              <w:t xml:space="preserve">, </w:t>
            </w:r>
            <w:r w:rsidR="000A4623">
              <w:rPr>
                <w:b/>
                <w:spacing w:val="-3"/>
              </w:rPr>
              <w:t>1</w:t>
            </w:r>
            <w:r w:rsidR="00ED3BF8" w:rsidRPr="00B27ECA">
              <w:rPr>
                <w:b/>
                <w:spacing w:val="-3"/>
              </w:rPr>
              <w:t xml:space="preserve"> del </w:t>
            </w:r>
            <w:r w:rsidR="00746330" w:rsidRPr="00B27ECA">
              <w:rPr>
                <w:b/>
                <w:spacing w:val="-3"/>
              </w:rPr>
              <w:t xml:space="preserve">presupuesto </w:t>
            </w:r>
            <w:r w:rsidR="00ED3BF8" w:rsidRPr="00B27ECA">
              <w:rPr>
                <w:b/>
                <w:spacing w:val="-3"/>
              </w:rPr>
              <w:t>referencial</w:t>
            </w:r>
            <w:r w:rsidR="00746330" w:rsidRPr="00B27ECA">
              <w:rPr>
                <w:b/>
                <w:spacing w:val="-3"/>
              </w:rPr>
              <w:t xml:space="preserve">. </w:t>
            </w:r>
            <w:r w:rsidR="00746330" w:rsidRPr="00B27ECA">
              <w:rPr>
                <w:iCs/>
                <w:spacing w:val="-3"/>
              </w:rPr>
              <w:t xml:space="preserve"> </w:t>
            </w:r>
            <w:r w:rsidR="003F79AA" w:rsidRPr="00B27ECA">
              <w:rPr>
                <w:spacing w:val="-3"/>
              </w:rPr>
              <w:t xml:space="preserve">El período es: </w:t>
            </w:r>
            <w:r w:rsidR="00ED3BF8" w:rsidRPr="00B27ECA">
              <w:rPr>
                <w:spacing w:val="-3"/>
              </w:rPr>
              <w:t xml:space="preserve">3 años </w:t>
            </w:r>
          </w:p>
        </w:tc>
      </w:tr>
      <w:tr w:rsidR="003F79AA" w:rsidRPr="00A1003A" w:rsidTr="00304D4B">
        <w:tblPrEx>
          <w:tblCellMar>
            <w:top w:w="0" w:type="dxa"/>
            <w:bottom w:w="0" w:type="dxa"/>
          </w:tblCellMar>
        </w:tblPrEx>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5.5 (b)</w:t>
            </w:r>
          </w:p>
        </w:tc>
        <w:tc>
          <w:tcPr>
            <w:tcW w:w="9085" w:type="dxa"/>
          </w:tcPr>
          <w:p w:rsidR="005F06BD" w:rsidRDefault="00883249" w:rsidP="00A1003A">
            <w:pPr>
              <w:spacing w:after="120"/>
              <w:rPr>
                <w:spacing w:val="-3"/>
              </w:rPr>
            </w:pPr>
            <w:r>
              <w:rPr>
                <w:spacing w:val="-3"/>
              </w:rPr>
              <w:t>EXPERIENCIA COMO CONTR</w:t>
            </w:r>
            <w:r w:rsidR="00746330" w:rsidRPr="00A1003A">
              <w:rPr>
                <w:spacing w:val="-3"/>
              </w:rPr>
              <w:t xml:space="preserve">ATISTA PRINCIPAL: </w:t>
            </w:r>
            <w:r w:rsidR="003F79AA" w:rsidRPr="00A1003A">
              <w:rPr>
                <w:spacing w:val="-3"/>
              </w:rPr>
              <w:t xml:space="preserve">El número de obras es: </w:t>
            </w:r>
          </w:p>
          <w:p w:rsidR="005F06BD" w:rsidRDefault="005F06BD" w:rsidP="005F06BD">
            <w:pPr>
              <w:spacing w:after="120"/>
              <w:rPr>
                <w:iCs/>
              </w:rPr>
            </w:pPr>
            <w:r w:rsidRPr="00AF4CAF">
              <w:rPr>
                <w:iCs/>
              </w:rPr>
              <w:t>A efectos de evaluar la experiencia en el suministro de equipos para subestaciones eléctricas de un voltaje primario mayor o igual a 46 kV, con un valor mayor o igual al 60% del presupuesto referencial de este proceso de contratación, para lo cual el suministro debe contemplar la provisión de transformadores de fuerza con un voltaje mayor o igual a 46 kV con una potencia mayor o igual a 10 MVA.</w:t>
            </w:r>
            <w:r>
              <w:rPr>
                <w:iCs/>
              </w:rPr>
              <w:t xml:space="preserve"> </w:t>
            </w:r>
            <w:r w:rsidRPr="00AF4CAF">
              <w:rPr>
                <w:iCs/>
              </w:rPr>
              <w:t>Se considerará al menos cinco experiencias, para esto el oferente deberá adjuntar las actas de entrega recepción ó el certificado emitido por el represe</w:t>
            </w:r>
            <w:r>
              <w:rPr>
                <w:iCs/>
              </w:rPr>
              <w:t>ntante legal del cliente final.</w:t>
            </w:r>
          </w:p>
          <w:p w:rsidR="003F79AA" w:rsidRPr="00A1003A" w:rsidRDefault="003F79AA" w:rsidP="005F06BD">
            <w:pPr>
              <w:spacing w:after="120"/>
              <w:rPr>
                <w:spacing w:val="-3"/>
              </w:rPr>
            </w:pPr>
            <w:r w:rsidRPr="00A1003A">
              <w:rPr>
                <w:spacing w:val="-3"/>
              </w:rPr>
              <w:t xml:space="preserve">El período es: </w:t>
            </w:r>
            <w:r w:rsidR="005F06BD" w:rsidRPr="005F06BD">
              <w:rPr>
                <w:iCs/>
              </w:rPr>
              <w:t>En los últimos</w:t>
            </w:r>
            <w:r w:rsidRPr="005F06BD">
              <w:rPr>
                <w:iCs/>
              </w:rPr>
              <w:t xml:space="preserve"> 5 años</w:t>
            </w:r>
          </w:p>
        </w:tc>
      </w:tr>
      <w:tr w:rsidR="003F79AA" w:rsidRPr="00A1003A" w:rsidTr="00C22695">
        <w:tblPrEx>
          <w:tblCellMar>
            <w:top w:w="0" w:type="dxa"/>
            <w:bottom w:w="0" w:type="dxa"/>
          </w:tblCellMar>
        </w:tblPrEx>
        <w:trPr>
          <w:trHeight w:val="824"/>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 xml:space="preserve">IAO 5.5 (c) </w:t>
            </w:r>
          </w:p>
        </w:tc>
        <w:tc>
          <w:tcPr>
            <w:tcW w:w="9085" w:type="dxa"/>
          </w:tcPr>
          <w:p w:rsidR="003F79AA" w:rsidRPr="00A1003A" w:rsidRDefault="00746330" w:rsidP="00A1003A">
            <w:pPr>
              <w:spacing w:after="120"/>
              <w:rPr>
                <w:i/>
                <w:iCs/>
              </w:rPr>
            </w:pPr>
            <w:r w:rsidRPr="00A1003A">
              <w:t xml:space="preserve">DISPONIBILIDAD DE EQUIPO: </w:t>
            </w:r>
            <w:r w:rsidR="003F79AA" w:rsidRPr="00A1003A">
              <w:t xml:space="preserve">El equipo esencial que deberá tener disponible el Oferente seleccionado para ejecutar el Contrato es: </w:t>
            </w:r>
            <w:r w:rsidR="003F79AA" w:rsidRPr="00A1003A">
              <w:rPr>
                <w:i/>
                <w:iCs/>
                <w:color w:val="548DD4"/>
              </w:rPr>
              <w:t>[liste el equipo]</w:t>
            </w:r>
          </w:p>
          <w:p w:rsidR="003F79AA" w:rsidRPr="00A1003A" w:rsidRDefault="003F79AA" w:rsidP="00A1003A">
            <w:pPr>
              <w:spacing w:after="120"/>
              <w:jc w:val="both"/>
              <w:rPr>
                <w:i/>
                <w:iCs/>
                <w:spacing w:val="-3"/>
              </w:rPr>
            </w:pPr>
          </w:p>
        </w:tc>
      </w:tr>
      <w:tr w:rsidR="00746330" w:rsidRPr="00A1003A" w:rsidTr="00304D4B">
        <w:tblPrEx>
          <w:tblCellMar>
            <w:top w:w="0" w:type="dxa"/>
            <w:bottom w:w="0" w:type="dxa"/>
          </w:tblCellMar>
        </w:tblPrEx>
        <w:tc>
          <w:tcPr>
            <w:tcW w:w="744" w:type="dxa"/>
            <w:tcBorders>
              <w:top w:val="single" w:sz="4" w:space="0" w:color="auto"/>
              <w:bottom w:val="single" w:sz="4" w:space="0" w:color="auto"/>
            </w:tcBorders>
          </w:tcPr>
          <w:p w:rsidR="00746330" w:rsidRPr="00A1003A" w:rsidRDefault="00746330" w:rsidP="00A1003A">
            <w:pPr>
              <w:spacing w:after="120"/>
              <w:rPr>
                <w:b/>
                <w:bCs/>
              </w:rPr>
            </w:pPr>
            <w:r w:rsidRPr="00A1003A">
              <w:rPr>
                <w:b/>
                <w:bCs/>
              </w:rPr>
              <w:t>IAO</w:t>
            </w:r>
          </w:p>
          <w:p w:rsidR="00746330" w:rsidRPr="00A1003A" w:rsidRDefault="00746330" w:rsidP="00A1003A">
            <w:pPr>
              <w:spacing w:after="120"/>
              <w:rPr>
                <w:b/>
                <w:bCs/>
              </w:rPr>
            </w:pPr>
            <w:r w:rsidRPr="00A1003A">
              <w:rPr>
                <w:b/>
                <w:bCs/>
              </w:rPr>
              <w:t>5.5 (d)</w:t>
            </w:r>
          </w:p>
        </w:tc>
        <w:tc>
          <w:tcPr>
            <w:tcW w:w="9085" w:type="dxa"/>
          </w:tcPr>
          <w:p w:rsidR="00746330" w:rsidRDefault="00746330" w:rsidP="00A1003A">
            <w:pPr>
              <w:spacing w:after="120"/>
              <w:rPr>
                <w:spacing w:val="-4"/>
              </w:rPr>
            </w:pPr>
            <w:r w:rsidRPr="00A1003A">
              <w:t>ADMINISTRADOR DE OBRA:</w:t>
            </w:r>
            <w:r w:rsidR="006E38AD" w:rsidRPr="00A1003A">
              <w:rPr>
                <w:spacing w:val="-4"/>
              </w:rPr>
              <w:t xml:space="preserve"> contar con un Administrador de Obras </w:t>
            </w:r>
            <w:r w:rsidR="00FB33D1">
              <w:rPr>
                <w:spacing w:val="-4"/>
              </w:rPr>
              <w:t xml:space="preserve">(Jefe de Proyecto) </w:t>
            </w:r>
            <w:r w:rsidR="006E38AD" w:rsidRPr="00A1003A">
              <w:rPr>
                <w:spacing w:val="-4"/>
              </w:rPr>
              <w:t xml:space="preserve">con </w:t>
            </w:r>
            <w:r w:rsidR="006E38AD" w:rsidRPr="00C22695">
              <w:rPr>
                <w:spacing w:val="-4"/>
              </w:rPr>
              <w:t>tres (3)</w:t>
            </w:r>
            <w:r w:rsidR="006E38AD" w:rsidRPr="00A1003A">
              <w:rPr>
                <w:spacing w:val="-4"/>
              </w:rPr>
              <w:t xml:space="preserve"> años de experiencia en obras cuya naturaleza y volumen sean equivalentes a las de las Obras licitadas</w:t>
            </w:r>
            <w:r w:rsidR="00366F4B" w:rsidRPr="00A1003A">
              <w:rPr>
                <w:spacing w:val="-4"/>
              </w:rPr>
              <w:t>.</w:t>
            </w:r>
          </w:p>
          <w:p w:rsidR="00F259D2" w:rsidRPr="00F259D2" w:rsidRDefault="00F259D2" w:rsidP="00F259D2">
            <w:pPr>
              <w:spacing w:after="120"/>
              <w:ind w:left="720"/>
              <w:jc w:val="both"/>
              <w:rPr>
                <w:iCs/>
                <w:lang w:val="es-ES"/>
              </w:rPr>
            </w:pPr>
            <w:r w:rsidRPr="00AF4CAF">
              <w:rPr>
                <w:iCs/>
                <w:lang w:val="es-ES"/>
              </w:rPr>
              <w:t>Se debe presentar al menos cuatro experiencias certificadas por la entidad pública o privada contratante, de haber participado en el proyecto en su calidad de responsable del manejo integral del proyecto de subestaciones eléctricas, anexar certificados.</w:t>
            </w:r>
          </w:p>
        </w:tc>
      </w:tr>
      <w:tr w:rsidR="003F79AA" w:rsidRPr="00A1003A" w:rsidTr="00304D4B">
        <w:tblPrEx>
          <w:tblCellMar>
            <w:top w:w="0" w:type="dxa"/>
            <w:bottom w:w="0" w:type="dxa"/>
          </w:tblCellMar>
        </w:tblPrEx>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5.5 (e</w:t>
            </w:r>
            <w:r w:rsidR="006E38AD" w:rsidRPr="00A1003A">
              <w:rPr>
                <w:b/>
                <w:bCs/>
              </w:rPr>
              <w:t>)</w:t>
            </w:r>
          </w:p>
        </w:tc>
        <w:tc>
          <w:tcPr>
            <w:tcW w:w="9085" w:type="dxa"/>
          </w:tcPr>
          <w:p w:rsidR="003F79AA" w:rsidRPr="00A1003A" w:rsidRDefault="006E38AD" w:rsidP="00A1003A">
            <w:pPr>
              <w:spacing w:after="120"/>
            </w:pPr>
            <w:r w:rsidRPr="00C22695">
              <w:rPr>
                <w:i/>
              </w:rPr>
              <w:t xml:space="preserve">ACTIVOS LIQUIDOS: </w:t>
            </w:r>
            <w:r w:rsidR="00C22695" w:rsidRPr="00C22695">
              <w:t>El monto mínimo de activos líquidos y/o de acceso a créditos libres de otros compromisos</w:t>
            </w:r>
            <w:r w:rsidR="00C22695" w:rsidRPr="000D06DD">
              <w:t xml:space="preserve"> contractuales del Oferente seleccionado deberá ser</w:t>
            </w:r>
            <w:r w:rsidR="00C22695">
              <w:t>á del 50% del presupuesto referencial del presente proceso de contratación</w:t>
            </w:r>
            <w:proofErr w:type="gramStart"/>
            <w:r w:rsidR="00C22695">
              <w:t>.</w:t>
            </w:r>
            <w:r w:rsidR="00C22695" w:rsidRPr="000D06DD">
              <w:rPr>
                <w:iCs/>
              </w:rPr>
              <w:t>.</w:t>
            </w:r>
            <w:proofErr w:type="gramEnd"/>
            <w:r w:rsidR="00C22695" w:rsidRPr="000D06DD">
              <w:rPr>
                <w:iCs/>
              </w:rPr>
              <w:t xml:space="preserve"> </w:t>
            </w:r>
            <w:r w:rsidR="00C22695" w:rsidRPr="000D06DD">
              <w:rPr>
                <w:u w:val="single"/>
              </w:rPr>
              <w:t xml:space="preserve">                                                                                                 </w:t>
            </w:r>
            <w:r w:rsidR="00C22695" w:rsidRPr="000D06DD">
              <w:t xml:space="preserve"> </w:t>
            </w:r>
          </w:p>
        </w:tc>
      </w:tr>
      <w:tr w:rsidR="00366F4B" w:rsidRPr="00A1003A" w:rsidTr="00304D4B">
        <w:tblPrEx>
          <w:tblCellMar>
            <w:top w:w="0" w:type="dxa"/>
            <w:bottom w:w="0" w:type="dxa"/>
          </w:tblCellMar>
        </w:tblPrEx>
        <w:tc>
          <w:tcPr>
            <w:tcW w:w="744" w:type="dxa"/>
            <w:tcBorders>
              <w:top w:val="single" w:sz="4" w:space="0" w:color="auto"/>
              <w:bottom w:val="single" w:sz="4" w:space="0" w:color="auto"/>
            </w:tcBorders>
          </w:tcPr>
          <w:p w:rsidR="00366F4B" w:rsidRPr="00A1003A" w:rsidRDefault="00366F4B" w:rsidP="00A1003A">
            <w:pPr>
              <w:spacing w:after="120"/>
              <w:rPr>
                <w:b/>
                <w:bCs/>
              </w:rPr>
            </w:pPr>
            <w:r w:rsidRPr="00A1003A">
              <w:rPr>
                <w:b/>
                <w:bCs/>
              </w:rPr>
              <w:t xml:space="preserve">IAO </w:t>
            </w:r>
          </w:p>
          <w:p w:rsidR="00366F4B" w:rsidRPr="00A1003A" w:rsidRDefault="00366F4B" w:rsidP="00A1003A">
            <w:pPr>
              <w:spacing w:after="120"/>
              <w:rPr>
                <w:b/>
                <w:bCs/>
              </w:rPr>
            </w:pPr>
            <w:r w:rsidRPr="00A1003A">
              <w:rPr>
                <w:b/>
                <w:bCs/>
              </w:rPr>
              <w:t xml:space="preserve">5.5 </w:t>
            </w:r>
          </w:p>
        </w:tc>
        <w:tc>
          <w:tcPr>
            <w:tcW w:w="9085" w:type="dxa"/>
          </w:tcPr>
          <w:p w:rsidR="00366F4B" w:rsidRPr="00A1003A" w:rsidRDefault="00366F4B" w:rsidP="00A1003A">
            <w:pPr>
              <w:spacing w:after="120"/>
              <w:jc w:val="both"/>
              <w:rPr>
                <w:iCs/>
              </w:rPr>
            </w:pPr>
            <w:r w:rsidRPr="00A1003A">
              <w:rPr>
                <w:iCs/>
              </w:rPr>
              <w:t>Adicionalmente a lo establecido en las IAO 5.5 el oferente deberá dem</w:t>
            </w:r>
            <w:r w:rsidR="00AE6665" w:rsidRPr="00A1003A">
              <w:rPr>
                <w:iCs/>
              </w:rPr>
              <w:t xml:space="preserve">ostrar que su patrimonio es </w:t>
            </w:r>
            <w:r w:rsidRPr="00A1003A">
              <w:rPr>
                <w:iCs/>
              </w:rPr>
              <w:t xml:space="preserve">igual o superior al porcentaje determinado en la siguiente tabla con relación al presupuesto referencial. </w:t>
            </w:r>
          </w:p>
          <w:tbl>
            <w:tblPr>
              <w:tblW w:w="8804" w:type="dxa"/>
              <w:tblInd w:w="55" w:type="dxa"/>
              <w:tblCellMar>
                <w:left w:w="70" w:type="dxa"/>
                <w:right w:w="70" w:type="dxa"/>
              </w:tblCellMar>
              <w:tblLook w:val="04A0"/>
            </w:tblPr>
            <w:tblGrid>
              <w:gridCol w:w="3040"/>
              <w:gridCol w:w="2929"/>
              <w:gridCol w:w="2835"/>
            </w:tblGrid>
            <w:tr w:rsidR="00366F4B" w:rsidRPr="00A1003A" w:rsidTr="00E278B5">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F4B" w:rsidRPr="00A1003A" w:rsidRDefault="00366F4B" w:rsidP="00A1003A">
                  <w:pPr>
                    <w:spacing w:after="120"/>
                    <w:jc w:val="both"/>
                    <w:rPr>
                      <w:iCs/>
                    </w:rPr>
                  </w:pPr>
                  <w:r w:rsidRPr="00A1003A">
                    <w:rPr>
                      <w:iC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MONTO QUE DEBE CUMPLIRSE DEL PATRIMONIO USD.</w:t>
                  </w:r>
                </w:p>
              </w:tc>
            </w:tr>
            <w:tr w:rsidR="00366F4B" w:rsidRPr="00A1003A" w:rsidTr="00E278B5">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366F4B" w:rsidRPr="00A1003A" w:rsidRDefault="00366F4B" w:rsidP="00A1003A">
                  <w:pPr>
                    <w:spacing w:after="120"/>
                    <w:jc w:val="both"/>
                    <w:rPr>
                      <w:iCs/>
                    </w:rPr>
                  </w:pP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EXCEDENTE</w:t>
                  </w:r>
                </w:p>
              </w:tc>
            </w:tr>
            <w:tr w:rsidR="00366F4B" w:rsidRPr="00A1003A" w:rsidTr="00E278B5">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w:t>
                  </w:r>
                </w:p>
              </w:tc>
            </w:tr>
            <w:tr w:rsidR="00366F4B" w:rsidRPr="00A1003A" w:rsidTr="00E278B5">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20 % sobre exceso de 250.000</w:t>
                  </w:r>
                </w:p>
              </w:tc>
            </w:tr>
            <w:tr w:rsidR="00366F4B" w:rsidRPr="00A1003A" w:rsidTr="00E278B5">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10 % sobre exceso de 1'000.000</w:t>
                  </w:r>
                </w:p>
              </w:tc>
            </w:tr>
            <w:tr w:rsidR="00366F4B" w:rsidRPr="00A1003A" w:rsidTr="00E278B5">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lastRenderedPageBreak/>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Más del 5 % sobre exceso de 20'000.000</w:t>
                  </w:r>
                </w:p>
              </w:tc>
            </w:tr>
          </w:tbl>
          <w:p w:rsidR="00366F4B" w:rsidRPr="00A1003A" w:rsidRDefault="00366F4B" w:rsidP="00A1003A">
            <w:pPr>
              <w:spacing w:after="120"/>
              <w:jc w:val="both"/>
              <w:rPr>
                <w:iCs/>
              </w:rPr>
            </w:pPr>
            <w:r w:rsidRPr="00A1003A">
              <w:rPr>
                <w:iCs/>
              </w:rPr>
              <w:t xml:space="preserve">A tal efecto se deberá acompañar documentación (copia del impuesto a la renta del ejercicio fiscal inmediato anterior o equivalente) mediante la cual </w:t>
            </w:r>
            <w:r w:rsidR="00883249">
              <w:rPr>
                <w:iCs/>
              </w:rPr>
              <w:t>s</w:t>
            </w:r>
            <w:r w:rsidRPr="00A1003A">
              <w:rPr>
                <w:iCs/>
              </w:rPr>
              <w:t>e acredite que el patrimonio del oferente sea igual o superior al porcen</w:t>
            </w:r>
            <w:r w:rsidR="00883249">
              <w:rPr>
                <w:iCs/>
              </w:rPr>
              <w:t>taje determinado en la</w:t>
            </w:r>
            <w:r w:rsidRPr="00A1003A">
              <w:rPr>
                <w:iCs/>
              </w:rPr>
              <w:t xml:space="preserve"> tabla </w:t>
            </w:r>
            <w:r w:rsidR="00D266ED">
              <w:rPr>
                <w:iCs/>
              </w:rPr>
              <w:t>consignada</w:t>
            </w:r>
            <w:r w:rsidR="00C72953">
              <w:rPr>
                <w:iCs/>
              </w:rPr>
              <w:t xml:space="preserve"> precedentemente </w:t>
            </w:r>
            <w:r w:rsidRPr="00A1003A">
              <w:rPr>
                <w:iCs/>
              </w:rPr>
              <w:t>con relación al presupuesto referencial</w:t>
            </w:r>
            <w:r w:rsidR="00DE46C0" w:rsidRPr="00A1003A">
              <w:rPr>
                <w:iCs/>
              </w:rPr>
              <w:t>.</w:t>
            </w:r>
          </w:p>
        </w:tc>
      </w:tr>
      <w:tr w:rsidR="003F79AA" w:rsidRPr="00A1003A" w:rsidTr="00304D4B">
        <w:tblPrEx>
          <w:tblCellMar>
            <w:top w:w="0" w:type="dxa"/>
            <w:bottom w:w="0" w:type="dxa"/>
          </w:tblCellMar>
        </w:tblPrEx>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lastRenderedPageBreak/>
              <w:t>IAO 5.6</w:t>
            </w:r>
          </w:p>
        </w:tc>
        <w:tc>
          <w:tcPr>
            <w:tcW w:w="9085" w:type="dxa"/>
          </w:tcPr>
          <w:p w:rsidR="003F79AA" w:rsidRPr="00A1003A" w:rsidRDefault="00366F4B" w:rsidP="00C22695">
            <w:pPr>
              <w:spacing w:after="120"/>
              <w:jc w:val="both"/>
            </w:pPr>
            <w:r w:rsidRPr="00A1003A">
              <w:rPr>
                <w:color w:val="000000"/>
                <w:spacing w:val="-3"/>
              </w:rPr>
              <w:t xml:space="preserve">Los requisitos para la calificación de las </w:t>
            </w:r>
            <w:proofErr w:type="spellStart"/>
            <w:r w:rsidRPr="00A1003A">
              <w:rPr>
                <w:color w:val="000000"/>
                <w:spacing w:val="-3"/>
              </w:rPr>
              <w:t>APCAs</w:t>
            </w:r>
            <w:proofErr w:type="spellEnd"/>
            <w:r w:rsidRPr="00A1003A">
              <w:rPr>
                <w:color w:val="000000"/>
                <w:spacing w:val="-3"/>
              </w:rPr>
              <w:t xml:space="preserve"> en la </w:t>
            </w:r>
            <w:proofErr w:type="spellStart"/>
            <w:r w:rsidRPr="00A1003A">
              <w:rPr>
                <w:color w:val="000000"/>
                <w:spacing w:val="-3"/>
              </w:rPr>
              <w:t>Subcláusula</w:t>
            </w:r>
            <w:proofErr w:type="spellEnd"/>
            <w:r w:rsidRPr="00A1003A">
              <w:rPr>
                <w:color w:val="000000"/>
                <w:spacing w:val="-3"/>
              </w:rPr>
              <w:t xml:space="preserve"> 5.</w:t>
            </w:r>
            <w:r w:rsidR="00DE46C0" w:rsidRPr="00A1003A">
              <w:rPr>
                <w:color w:val="000000"/>
                <w:spacing w:val="-3"/>
              </w:rPr>
              <w:t>6</w:t>
            </w:r>
            <w:r w:rsidRPr="00A1003A">
              <w:rPr>
                <w:color w:val="000000"/>
                <w:spacing w:val="-3"/>
              </w:rPr>
              <w:t xml:space="preserve"> de las IAO se modifican de la siguiente manera: </w:t>
            </w:r>
            <w:r w:rsidRPr="00A1003A">
              <w:rPr>
                <w:spacing w:val="-3"/>
              </w:rPr>
              <w:t>A los efectos de la evaluación, las cifras correspondientes a cada uno de los integrantes de  una APCA se sumarán a fin de determinar si el Oferente cumple con los requisitos mínimos de calificación (facturación, experiencia como contratista principal, patrimonio). El socio designado como representante debe cumplir al menos con</w:t>
            </w:r>
            <w:r w:rsidRPr="00A1003A">
              <w:rPr>
                <w:color w:val="548DD4"/>
                <w:spacing w:val="-3"/>
              </w:rPr>
              <w:t xml:space="preserve"> </w:t>
            </w:r>
            <w:r w:rsidR="00C22695" w:rsidRPr="00C22695">
              <w:rPr>
                <w:spacing w:val="-3"/>
              </w:rPr>
              <w:t>30%</w:t>
            </w:r>
            <w:r w:rsidRPr="00A1003A">
              <w:rPr>
                <w:color w:val="548DD4"/>
                <w:spacing w:val="-3"/>
              </w:rPr>
              <w:t xml:space="preserve"> </w:t>
            </w:r>
            <w:r w:rsidRPr="00A1003A">
              <w:rPr>
                <w:spacing w:val="-3"/>
              </w:rPr>
              <w:t>de los requisitos de calificación. De no satisfacerse este requisito, la Oferta presentada por la APCA será rechazada</w:t>
            </w:r>
            <w:r w:rsidRPr="00A1003A">
              <w:rPr>
                <w:iCs/>
              </w:rPr>
              <w:t xml:space="preserve"> </w:t>
            </w:r>
            <w:r w:rsidR="003F79AA" w:rsidRPr="00A1003A">
              <w:rPr>
                <w:iCs/>
              </w:rPr>
              <w:t>“No se tendrán”</w:t>
            </w:r>
            <w:r w:rsidR="003F79AA" w:rsidRPr="00A1003A">
              <w:t xml:space="preserve"> en cuenta la experiencia y los recursos de los Subcontratistas.</w:t>
            </w:r>
          </w:p>
        </w:tc>
      </w:tr>
      <w:tr w:rsidR="003F79AA" w:rsidRPr="00A1003A" w:rsidTr="00304D4B">
        <w:tblPrEx>
          <w:tblCellMar>
            <w:top w:w="0" w:type="dxa"/>
            <w:bottom w:w="0" w:type="dxa"/>
          </w:tblCellMar>
        </w:tblPrEx>
        <w:trPr>
          <w:cantSplit/>
        </w:trPr>
        <w:tc>
          <w:tcPr>
            <w:tcW w:w="9829" w:type="dxa"/>
            <w:gridSpan w:val="2"/>
            <w:tcBorders>
              <w:top w:val="single" w:sz="4" w:space="0" w:color="auto"/>
              <w:bottom w:val="single" w:sz="4" w:space="0" w:color="auto"/>
            </w:tcBorders>
          </w:tcPr>
          <w:p w:rsidR="003F79AA" w:rsidRPr="00A1003A" w:rsidRDefault="003F79AA" w:rsidP="00680767">
            <w:pPr>
              <w:pStyle w:val="Ttulo4"/>
              <w:numPr>
                <w:ilvl w:val="0"/>
                <w:numId w:val="8"/>
              </w:numPr>
              <w:spacing w:after="120"/>
              <w:rPr>
                <w:b w:val="0"/>
                <w:bCs w:val="0"/>
                <w:sz w:val="24"/>
              </w:rPr>
            </w:pPr>
            <w:r w:rsidRPr="00A1003A">
              <w:rPr>
                <w:sz w:val="24"/>
              </w:rPr>
              <w:t>Documentos de Licitación</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10.1</w:t>
            </w:r>
          </w:p>
        </w:tc>
        <w:tc>
          <w:tcPr>
            <w:tcW w:w="9085" w:type="dxa"/>
            <w:tcBorders>
              <w:top w:val="single" w:sz="4" w:space="0" w:color="auto"/>
              <w:bottom w:val="single" w:sz="4" w:space="0" w:color="auto"/>
            </w:tcBorders>
          </w:tcPr>
          <w:p w:rsidR="003F79AA" w:rsidRPr="00A1003A" w:rsidRDefault="003F79AA" w:rsidP="001033E8">
            <w:pPr>
              <w:spacing w:after="120"/>
              <w:rPr>
                <w:i/>
                <w:iCs/>
              </w:rPr>
            </w:pPr>
            <w:r w:rsidRPr="00A1003A">
              <w:t xml:space="preserve">La dirección del Contratista para solicitar aclaraciones es: </w:t>
            </w:r>
            <w:r w:rsidR="000A4623" w:rsidRPr="001D4351">
              <w:t xml:space="preserve">Corporación Nacional de Electricidad </w:t>
            </w:r>
            <w:r w:rsidR="000A4623" w:rsidRPr="001D4351">
              <w:rPr>
                <w:rStyle w:val="il"/>
              </w:rPr>
              <w:t>CNEL</w:t>
            </w:r>
            <w:r w:rsidR="000A4623" w:rsidRPr="001D4351">
              <w:t xml:space="preserve"> EP, Unidad de Negocio </w:t>
            </w:r>
            <w:r w:rsidR="000A4623">
              <w:t>Sucumbíos</w:t>
            </w:r>
            <w:r w:rsidR="000A4623" w:rsidRPr="001D4351">
              <w:t xml:space="preserve">, </w:t>
            </w:r>
            <w:r w:rsidR="000A4623">
              <w:t xml:space="preserve">Ing. Byron Nuques ADMINISTRADOR UNIDAD DE NEGOCIO SUCUMBÍOS  email. </w:t>
            </w:r>
            <w:hyperlink r:id="rId11" w:history="1">
              <w:r w:rsidR="000A4623" w:rsidRPr="00095233">
                <w:rPr>
                  <w:rStyle w:val="Hipervnculo"/>
                </w:rPr>
                <w:t>bnuques@suc.cnel.gob.ec</w:t>
              </w:r>
            </w:hyperlink>
            <w:r w:rsidR="000A4623">
              <w:t xml:space="preserve">; </w:t>
            </w:r>
            <w:r w:rsidR="000A4623" w:rsidRPr="001D4351">
              <w:t xml:space="preserve">Ing. </w:t>
            </w:r>
            <w:r w:rsidR="000A4623" w:rsidRPr="001C1636">
              <w:rPr>
                <w:lang w:val="es-EC"/>
              </w:rPr>
              <w:t xml:space="preserve">Edwin </w:t>
            </w:r>
            <w:r w:rsidR="000A4623">
              <w:rPr>
                <w:lang w:val="es-EC"/>
              </w:rPr>
              <w:t>M</w:t>
            </w:r>
            <w:r w:rsidR="000A4623" w:rsidRPr="001C1636">
              <w:rPr>
                <w:lang w:val="es-EC"/>
              </w:rPr>
              <w:t xml:space="preserve">orales., DIRECTOR TÉCNICO, email: </w:t>
            </w:r>
            <w:hyperlink r:id="rId12" w:history="1">
              <w:r w:rsidR="000A4623" w:rsidRPr="00095233">
                <w:rPr>
                  <w:rStyle w:val="Hipervnculo"/>
                  <w:lang w:val="es-EC"/>
                </w:rPr>
                <w:t>mmorales@suc.cnel.gob.ec</w:t>
              </w:r>
            </w:hyperlink>
            <w:r w:rsidR="000A4623" w:rsidRPr="001C1636">
              <w:rPr>
                <w:lang w:val="es-EC"/>
              </w:rPr>
              <w:t xml:space="preserve">; Ing. </w:t>
            </w:r>
            <w:r w:rsidR="000A4623">
              <w:t>Edwin Lara</w:t>
            </w:r>
            <w:r w:rsidR="000A4623" w:rsidRPr="001D4351">
              <w:t xml:space="preserve">, PRESIDENTE DE LA COMISIÓN, email: </w:t>
            </w:r>
            <w:hyperlink r:id="rId13" w:history="1">
              <w:r w:rsidR="000A4623" w:rsidRPr="00095233">
                <w:rPr>
                  <w:rStyle w:val="Hipervnculo"/>
                </w:rPr>
                <w:t>elara@suc.cnel.gob.ec</w:t>
              </w:r>
            </w:hyperlink>
            <w:r w:rsidR="000A4623" w:rsidRPr="001D4351">
              <w:t xml:space="preserve"> </w:t>
            </w:r>
            <w:r w:rsidR="000A4623" w:rsidRPr="001D4351">
              <w:rPr>
                <w:i/>
                <w:iCs/>
              </w:rPr>
              <w:t xml:space="preserve"> CNEL EP UN </w:t>
            </w:r>
            <w:r w:rsidR="000A4623">
              <w:rPr>
                <w:i/>
                <w:iCs/>
              </w:rPr>
              <w:t>Sucumbíos</w:t>
            </w:r>
            <w:r w:rsidR="00F576DE">
              <w:rPr>
                <w:i/>
                <w:iCs/>
              </w:rPr>
              <w:t xml:space="preserve"> </w:t>
            </w:r>
            <w:r w:rsidR="00C22695">
              <w:rPr>
                <w:iCs/>
              </w:rPr>
              <w:t>Nueva Loja, AV 20 de junio entre Eloy Alfaro y Venezuela. 2do. Piso Dirección Técnica.</w:t>
            </w:r>
          </w:p>
        </w:tc>
      </w:tr>
      <w:tr w:rsidR="003F79AA" w:rsidRPr="00A1003A" w:rsidTr="00304D4B">
        <w:tblPrEx>
          <w:tblCellMar>
            <w:top w:w="0" w:type="dxa"/>
            <w:bottom w:w="0" w:type="dxa"/>
          </w:tblCellMar>
        </w:tblPrEx>
        <w:trPr>
          <w:cantSplit/>
        </w:trPr>
        <w:tc>
          <w:tcPr>
            <w:tcW w:w="9829" w:type="dxa"/>
            <w:gridSpan w:val="2"/>
            <w:tcBorders>
              <w:top w:val="single" w:sz="4" w:space="0" w:color="auto"/>
              <w:bottom w:val="single" w:sz="4" w:space="0" w:color="auto"/>
            </w:tcBorders>
          </w:tcPr>
          <w:p w:rsidR="003F79AA" w:rsidRPr="00A1003A" w:rsidRDefault="003F79AA" w:rsidP="00A1003A">
            <w:pPr>
              <w:pStyle w:val="Ttulo4"/>
              <w:numPr>
                <w:ilvl w:val="0"/>
                <w:numId w:val="0"/>
              </w:numPr>
              <w:spacing w:after="120"/>
              <w:rPr>
                <w:b w:val="0"/>
                <w:bCs w:val="0"/>
                <w:sz w:val="24"/>
              </w:rPr>
            </w:pPr>
            <w:r w:rsidRPr="00A1003A">
              <w:rPr>
                <w:sz w:val="24"/>
              </w:rPr>
              <w:t>C. Preparación de las Ofertas</w:t>
            </w:r>
          </w:p>
        </w:tc>
      </w:tr>
      <w:tr w:rsidR="003F79AA" w:rsidRPr="00A1003A" w:rsidTr="00304D4B">
        <w:tblPrEx>
          <w:tblCellMar>
            <w:top w:w="0" w:type="dxa"/>
            <w:bottom w:w="0" w:type="dxa"/>
          </w:tblCellMar>
        </w:tblPrEx>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12.1</w:t>
            </w:r>
          </w:p>
        </w:tc>
        <w:tc>
          <w:tcPr>
            <w:tcW w:w="9085" w:type="dxa"/>
            <w:tcBorders>
              <w:top w:val="single" w:sz="4" w:space="0" w:color="auto"/>
              <w:bottom w:val="single" w:sz="4" w:space="0" w:color="auto"/>
            </w:tcBorders>
          </w:tcPr>
          <w:p w:rsidR="003F79AA" w:rsidRPr="00A1003A" w:rsidRDefault="003F79AA" w:rsidP="00A1003A">
            <w:pPr>
              <w:spacing w:after="120"/>
              <w:rPr>
                <w:i/>
                <w:iCs/>
              </w:rPr>
            </w:pPr>
            <w:r w:rsidRPr="00A1003A">
              <w:t>El idioma en que deben estar redactadas las Ofertas es:</w:t>
            </w:r>
            <w:r w:rsidR="00C43B9C" w:rsidRPr="00A1003A">
              <w:t xml:space="preserve"> </w:t>
            </w:r>
            <w:r w:rsidR="007F2BA8" w:rsidRPr="00A1003A">
              <w:t>Español</w:t>
            </w:r>
          </w:p>
        </w:tc>
      </w:tr>
      <w:tr w:rsidR="003F79AA" w:rsidRPr="00B455B5"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B455B5" w:rsidRDefault="003F79AA" w:rsidP="00A1003A">
            <w:pPr>
              <w:spacing w:after="120"/>
              <w:rPr>
                <w:b/>
                <w:bCs/>
                <w:sz w:val="22"/>
              </w:rPr>
            </w:pPr>
            <w:r w:rsidRPr="00B455B5">
              <w:rPr>
                <w:b/>
                <w:bCs/>
                <w:sz w:val="22"/>
              </w:rPr>
              <w:t>IAO 13.1</w:t>
            </w:r>
          </w:p>
        </w:tc>
        <w:tc>
          <w:tcPr>
            <w:tcW w:w="9085" w:type="dxa"/>
            <w:tcBorders>
              <w:top w:val="single" w:sz="4" w:space="0" w:color="auto"/>
              <w:bottom w:val="single" w:sz="4" w:space="0" w:color="auto"/>
            </w:tcBorders>
          </w:tcPr>
          <w:p w:rsidR="003F79AA" w:rsidRPr="00B455B5" w:rsidRDefault="003F79AA" w:rsidP="00A1003A">
            <w:pPr>
              <w:spacing w:after="120"/>
              <w:jc w:val="both"/>
              <w:rPr>
                <w:sz w:val="22"/>
              </w:rPr>
            </w:pPr>
            <w:r w:rsidRPr="00B455B5">
              <w:rPr>
                <w:sz w:val="22"/>
              </w:rPr>
              <w:t xml:space="preserve">Los Oferentes deberán presentar los siguientes materiales adicionales con su Oferta: </w:t>
            </w:r>
          </w:p>
          <w:p w:rsidR="00ED3BF8" w:rsidRPr="00B455B5" w:rsidRDefault="00ED3BF8" w:rsidP="00680767">
            <w:pPr>
              <w:pStyle w:val="Textoindependiente"/>
              <w:numPr>
                <w:ilvl w:val="0"/>
                <w:numId w:val="22"/>
              </w:numPr>
              <w:tabs>
                <w:tab w:val="clear" w:pos="360"/>
                <w:tab w:val="num" w:pos="0"/>
              </w:tabs>
              <w:spacing w:after="120"/>
              <w:ind w:left="0" w:firstLine="0"/>
              <w:jc w:val="both"/>
              <w:rPr>
                <w:sz w:val="22"/>
              </w:rPr>
            </w:pPr>
            <w:r w:rsidRPr="00B455B5">
              <w:rPr>
                <w:b/>
                <w:sz w:val="22"/>
              </w:rPr>
              <w:t>Índice del contenido de la Oferta</w:t>
            </w:r>
            <w:r w:rsidR="005F3E99" w:rsidRPr="00B455B5">
              <w:rPr>
                <w:b/>
                <w:sz w:val="22"/>
              </w:rPr>
              <w:t xml:space="preserve"> (toda la oferta debe presentarse </w:t>
            </w:r>
            <w:proofErr w:type="spellStart"/>
            <w:r w:rsidR="005F3E99" w:rsidRPr="00B455B5">
              <w:rPr>
                <w:b/>
                <w:sz w:val="22"/>
              </w:rPr>
              <w:t>folida</w:t>
            </w:r>
            <w:proofErr w:type="spellEnd"/>
            <w:r w:rsidR="005F3E99" w:rsidRPr="00B455B5">
              <w:rPr>
                <w:b/>
                <w:sz w:val="22"/>
              </w:rPr>
              <w:t>)</w:t>
            </w:r>
          </w:p>
          <w:p w:rsidR="00ED3BF8" w:rsidRPr="00B455B5" w:rsidRDefault="00ED3BF8" w:rsidP="00680767">
            <w:pPr>
              <w:pStyle w:val="Textoindependiente"/>
              <w:numPr>
                <w:ilvl w:val="0"/>
                <w:numId w:val="22"/>
              </w:numPr>
              <w:spacing w:after="120"/>
              <w:jc w:val="both"/>
              <w:rPr>
                <w:b/>
                <w:sz w:val="22"/>
              </w:rPr>
            </w:pPr>
            <w:r w:rsidRPr="00B455B5">
              <w:rPr>
                <w:b/>
                <w:sz w:val="22"/>
              </w:rPr>
              <w:t>Información Institucional</w:t>
            </w:r>
          </w:p>
          <w:p w:rsidR="00ED3BF8" w:rsidRPr="00B455B5" w:rsidRDefault="00EB6FE7" w:rsidP="00680767">
            <w:pPr>
              <w:numPr>
                <w:ilvl w:val="0"/>
                <w:numId w:val="23"/>
              </w:numPr>
              <w:spacing w:after="120"/>
              <w:jc w:val="both"/>
              <w:rPr>
                <w:sz w:val="22"/>
              </w:rPr>
            </w:pPr>
            <w:r w:rsidRPr="00B455B5">
              <w:rPr>
                <w:sz w:val="22"/>
              </w:rPr>
              <w:t xml:space="preserve">Manifestación con carácter de </w:t>
            </w:r>
            <w:r w:rsidR="00ED3BF8" w:rsidRPr="00B455B5">
              <w:rPr>
                <w:sz w:val="22"/>
              </w:rPr>
              <w:t>Declaración Jurada de no estar inhabilitado para contratar con el Estado Ecuatoriano.</w:t>
            </w:r>
          </w:p>
          <w:p w:rsidR="00ED3BF8" w:rsidRPr="00B455B5" w:rsidRDefault="00EB6FE7" w:rsidP="00680767">
            <w:pPr>
              <w:widowControl w:val="0"/>
              <w:numPr>
                <w:ilvl w:val="0"/>
                <w:numId w:val="23"/>
              </w:numPr>
              <w:suppressAutoHyphens/>
              <w:spacing w:after="120"/>
              <w:jc w:val="both"/>
              <w:rPr>
                <w:sz w:val="22"/>
                <w:lang w:val="es-CO"/>
              </w:rPr>
            </w:pPr>
            <w:r w:rsidRPr="00B455B5">
              <w:rPr>
                <w:sz w:val="22"/>
              </w:rPr>
              <w:t xml:space="preserve">Manifestación con carácter de </w:t>
            </w:r>
            <w:r w:rsidR="00ED3BF8" w:rsidRPr="00B455B5">
              <w:rPr>
                <w:sz w:val="22"/>
                <w:lang w:val="es-CO"/>
              </w:rPr>
              <w:t xml:space="preserve">Declaración Jurada </w:t>
            </w:r>
            <w:r w:rsidR="005F3E99" w:rsidRPr="00B455B5">
              <w:rPr>
                <w:sz w:val="22"/>
                <w:lang w:val="es-CO"/>
              </w:rPr>
              <w:t>consignando</w:t>
            </w:r>
            <w:r w:rsidR="00ED3BF8" w:rsidRPr="00B455B5">
              <w:rPr>
                <w:sz w:val="22"/>
                <w:lang w:val="es-CO"/>
              </w:rPr>
              <w:t xml:space="preserve"> que la empresa seleccionada no tiene ninguna sanción del Banco o de alguna otra Institución</w:t>
            </w:r>
            <w:r w:rsidR="00DE46C0" w:rsidRPr="00B455B5">
              <w:rPr>
                <w:sz w:val="22"/>
                <w:lang w:val="es-CO"/>
              </w:rPr>
              <w:t xml:space="preserve"> Financiera Internacional (IFI) en virtud de la cual hay sido declarado inelegible.</w:t>
            </w:r>
          </w:p>
          <w:p w:rsidR="003F79AA" w:rsidRDefault="005F3E99" w:rsidP="00680767">
            <w:pPr>
              <w:widowControl w:val="0"/>
              <w:numPr>
                <w:ilvl w:val="0"/>
                <w:numId w:val="23"/>
              </w:numPr>
              <w:suppressAutoHyphens/>
              <w:spacing w:after="120"/>
              <w:jc w:val="both"/>
              <w:rPr>
                <w:i/>
                <w:iCs/>
                <w:sz w:val="22"/>
              </w:rPr>
            </w:pPr>
            <w:r w:rsidRPr="00B455B5">
              <w:rPr>
                <w:sz w:val="22"/>
                <w:lang w:val="es-CO"/>
              </w:rPr>
              <w:t>Manifestación con carácter de declaración jurada en la cual se consigne que los bienes a incorporar a las obras son elegibles.</w:t>
            </w:r>
            <w:r w:rsidR="007F2BA8" w:rsidRPr="00B455B5">
              <w:rPr>
                <w:i/>
                <w:iCs/>
                <w:sz w:val="22"/>
              </w:rPr>
              <w:t xml:space="preserve"> </w:t>
            </w:r>
          </w:p>
          <w:p w:rsidR="00C72953" w:rsidRPr="00B455B5" w:rsidRDefault="00C72953" w:rsidP="00C72953">
            <w:pPr>
              <w:widowControl w:val="0"/>
              <w:suppressAutoHyphens/>
              <w:spacing w:after="120"/>
              <w:ind w:left="1287"/>
              <w:jc w:val="both"/>
              <w:rPr>
                <w:i/>
                <w:iCs/>
                <w:sz w:val="22"/>
              </w:rPr>
            </w:pP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14.4</w:t>
            </w:r>
          </w:p>
        </w:tc>
        <w:tc>
          <w:tcPr>
            <w:tcW w:w="9085" w:type="dxa"/>
            <w:tcBorders>
              <w:top w:val="single" w:sz="4" w:space="0" w:color="auto"/>
              <w:bottom w:val="single" w:sz="4" w:space="0" w:color="auto"/>
            </w:tcBorders>
          </w:tcPr>
          <w:p w:rsidR="003F79AA" w:rsidRPr="00A1003A" w:rsidRDefault="003F79AA" w:rsidP="00A1003A">
            <w:pPr>
              <w:spacing w:after="120"/>
              <w:jc w:val="both"/>
              <w:rPr>
                <w:i/>
                <w:iCs/>
              </w:rPr>
            </w:pPr>
            <w:r w:rsidRPr="00A1003A">
              <w:t xml:space="preserve">Los precios unitarios </w:t>
            </w:r>
            <w:r w:rsidRPr="00A1003A">
              <w:rPr>
                <w:i/>
                <w:iCs/>
              </w:rPr>
              <w:t xml:space="preserve">“no estarán” </w:t>
            </w:r>
            <w:r w:rsidRPr="00A1003A">
              <w:t xml:space="preserve"> sujetos a ajustes de precio de conformidad con la cláusula 47 de las CGC.</w:t>
            </w:r>
            <w:r w:rsidR="007F2BA8" w:rsidRPr="00A1003A">
              <w:rPr>
                <w:i/>
                <w:iCs/>
              </w:rPr>
              <w:t xml:space="preserve"> </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15.1</w:t>
            </w:r>
          </w:p>
        </w:tc>
        <w:tc>
          <w:tcPr>
            <w:tcW w:w="9085" w:type="dxa"/>
            <w:tcBorders>
              <w:top w:val="single" w:sz="4" w:space="0" w:color="auto"/>
              <w:bottom w:val="single" w:sz="4" w:space="0" w:color="auto"/>
            </w:tcBorders>
          </w:tcPr>
          <w:p w:rsidR="003F79AA" w:rsidRPr="00A1003A" w:rsidRDefault="003F79AA" w:rsidP="00A1003A">
            <w:pPr>
              <w:spacing w:after="120"/>
              <w:jc w:val="both"/>
              <w:rPr>
                <w:i/>
                <w:iCs/>
              </w:rPr>
            </w:pPr>
            <w:r w:rsidRPr="00A1003A">
              <w:t xml:space="preserve">La moneda del País del Contratante es </w:t>
            </w:r>
            <w:r w:rsidR="005F3E99" w:rsidRPr="00A1003A">
              <w:rPr>
                <w:i/>
                <w:iCs/>
              </w:rPr>
              <w:t>D</w:t>
            </w:r>
            <w:r w:rsidR="00ED3BF8" w:rsidRPr="00A1003A">
              <w:rPr>
                <w:i/>
                <w:iCs/>
              </w:rPr>
              <w:t xml:space="preserve">ólares de los Estados Unidos de </w:t>
            </w:r>
            <w:r w:rsidR="007F2BA8" w:rsidRPr="00A1003A">
              <w:rPr>
                <w:i/>
                <w:iCs/>
              </w:rPr>
              <w:t>América</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lastRenderedPageBreak/>
              <w:t>IAO 15.2</w:t>
            </w:r>
          </w:p>
        </w:tc>
        <w:tc>
          <w:tcPr>
            <w:tcW w:w="9085" w:type="dxa"/>
            <w:tcBorders>
              <w:top w:val="single" w:sz="4" w:space="0" w:color="auto"/>
              <w:bottom w:val="single" w:sz="4" w:space="0" w:color="auto"/>
            </w:tcBorders>
          </w:tcPr>
          <w:p w:rsidR="003F79AA" w:rsidRPr="00A1003A" w:rsidRDefault="003F79AA" w:rsidP="00A1003A">
            <w:pPr>
              <w:spacing w:after="120"/>
              <w:jc w:val="both"/>
            </w:pPr>
            <w:r w:rsidRPr="00A1003A">
              <w:t>La fuente designada para establecer las tasas de cambio será:</w:t>
            </w:r>
            <w:r w:rsidR="00ED3BF8" w:rsidRPr="00A1003A">
              <w:t xml:space="preserve"> </w:t>
            </w:r>
            <w:r w:rsidR="00ED3BF8" w:rsidRPr="00A1003A">
              <w:rPr>
                <w:b/>
              </w:rPr>
              <w:t>NO A</w:t>
            </w:r>
            <w:r w:rsidR="007F2BA8" w:rsidRPr="00A1003A">
              <w:rPr>
                <w:b/>
              </w:rPr>
              <w:t>PLICA</w:t>
            </w:r>
            <w:r w:rsidRPr="00A1003A">
              <w:t xml:space="preserve"> </w:t>
            </w:r>
          </w:p>
          <w:p w:rsidR="003F79AA" w:rsidRPr="00A1003A" w:rsidRDefault="003F79AA" w:rsidP="00A1003A">
            <w:pPr>
              <w:spacing w:after="120"/>
            </w:pP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15.4</w:t>
            </w:r>
          </w:p>
        </w:tc>
        <w:tc>
          <w:tcPr>
            <w:tcW w:w="9085" w:type="dxa"/>
            <w:tcBorders>
              <w:top w:val="single" w:sz="4" w:space="0" w:color="auto"/>
              <w:bottom w:val="single" w:sz="4" w:space="0" w:color="auto"/>
            </w:tcBorders>
          </w:tcPr>
          <w:p w:rsidR="003F79AA" w:rsidRPr="00A1003A" w:rsidRDefault="003F79AA" w:rsidP="004E5AED">
            <w:pPr>
              <w:spacing w:after="120"/>
              <w:jc w:val="both"/>
            </w:pPr>
            <w:r w:rsidRPr="00A1003A">
              <w:t xml:space="preserve">Los Oferentes </w:t>
            </w:r>
            <w:r w:rsidRPr="004E5AED">
              <w:rPr>
                <w:b/>
                <w:i/>
                <w:iCs/>
              </w:rPr>
              <w:t>no tendrán</w:t>
            </w:r>
            <w:r w:rsidRPr="00A1003A">
              <w:rPr>
                <w:color w:val="548DD4"/>
              </w:rPr>
              <w:t xml:space="preserve"> </w:t>
            </w:r>
            <w:r w:rsidRPr="00A1003A">
              <w:t xml:space="preserve">que demostrar que sus necesidades en moneda extranjera incluidas en  los precios unitarios son razonables y se ajustan a los requisitos de la </w:t>
            </w:r>
            <w:proofErr w:type="spellStart"/>
            <w:r w:rsidRPr="00A1003A">
              <w:t>Subcláusula</w:t>
            </w:r>
            <w:proofErr w:type="spellEnd"/>
            <w:r w:rsidRPr="00A1003A">
              <w:t xml:space="preserve"> 15.1 de las IAO</w:t>
            </w:r>
            <w:r w:rsidR="00ED3BF8" w:rsidRPr="00A1003A">
              <w:t xml:space="preserve">: </w:t>
            </w:r>
            <w:r w:rsidR="00ED3BF8" w:rsidRPr="00A1003A">
              <w:rPr>
                <w:b/>
              </w:rPr>
              <w:t>NO APLICA</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16.1</w:t>
            </w:r>
          </w:p>
        </w:tc>
        <w:tc>
          <w:tcPr>
            <w:tcW w:w="9085" w:type="dxa"/>
            <w:tcBorders>
              <w:top w:val="single" w:sz="4" w:space="0" w:color="auto"/>
              <w:bottom w:val="single" w:sz="4" w:space="0" w:color="auto"/>
            </w:tcBorders>
          </w:tcPr>
          <w:p w:rsidR="003F79AA" w:rsidRPr="00A1003A" w:rsidRDefault="003F79AA" w:rsidP="00A1003A">
            <w:pPr>
              <w:spacing w:after="120"/>
              <w:jc w:val="both"/>
              <w:rPr>
                <w:i/>
                <w:iCs/>
              </w:rPr>
            </w:pPr>
            <w:r w:rsidRPr="00A1003A">
              <w:t>El período</w:t>
            </w:r>
            <w:r w:rsidR="00ED3BF8" w:rsidRPr="00A1003A">
              <w:t xml:space="preserve"> de validez de las Ofertas será hasta la suscripción del contrato</w:t>
            </w:r>
            <w:r w:rsidR="00C22695">
              <w:t xml:space="preserve"> o mínimo noventa (90) días calendario.</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17.1</w:t>
            </w:r>
          </w:p>
        </w:tc>
        <w:tc>
          <w:tcPr>
            <w:tcW w:w="9085" w:type="dxa"/>
            <w:tcBorders>
              <w:top w:val="single" w:sz="4" w:space="0" w:color="auto"/>
              <w:bottom w:val="single" w:sz="4" w:space="0" w:color="auto"/>
            </w:tcBorders>
          </w:tcPr>
          <w:p w:rsidR="003F79AA" w:rsidRPr="00A1003A" w:rsidRDefault="003F79AA" w:rsidP="00A1003A">
            <w:pPr>
              <w:pStyle w:val="Outline"/>
              <w:spacing w:before="0" w:after="120"/>
              <w:rPr>
                <w:kern w:val="0"/>
                <w:szCs w:val="24"/>
                <w:lang w:val="es-ES_tradnl"/>
              </w:rPr>
            </w:pPr>
            <w:r w:rsidRPr="00A1003A">
              <w:rPr>
                <w:kern w:val="0"/>
                <w:szCs w:val="24"/>
                <w:lang w:val="es-ES_tradnl"/>
              </w:rPr>
              <w:t>La Oferta deberá incluir una “</w:t>
            </w:r>
            <w:r w:rsidR="00AB183B" w:rsidRPr="00A1003A">
              <w:rPr>
                <w:kern w:val="0"/>
                <w:szCs w:val="24"/>
                <w:lang w:val="es-ES_tradnl"/>
              </w:rPr>
              <w:t xml:space="preserve">Manifestación con carácter de </w:t>
            </w:r>
            <w:r w:rsidRPr="00A1003A">
              <w:rPr>
                <w:kern w:val="0"/>
                <w:szCs w:val="24"/>
                <w:lang w:val="es-ES_tradnl"/>
              </w:rPr>
              <w:t xml:space="preserve">Declaración de </w:t>
            </w:r>
            <w:r w:rsidRPr="00A1003A">
              <w:rPr>
                <w:szCs w:val="24"/>
                <w:lang w:val="es-MX"/>
              </w:rPr>
              <w:t xml:space="preserve">Mantenimiento </w:t>
            </w:r>
            <w:r w:rsidRPr="00A1003A">
              <w:rPr>
                <w:kern w:val="0"/>
                <w:szCs w:val="24"/>
                <w:lang w:val="es-ES_tradnl"/>
              </w:rPr>
              <w:t>de la Oferta” utilizando el formulario incluido en la Sección  X.</w:t>
            </w:r>
            <w:r w:rsidR="007F2BA8" w:rsidRPr="00A1003A">
              <w:rPr>
                <w:kern w:val="0"/>
                <w:szCs w:val="24"/>
                <w:lang w:val="es-ES_tradnl"/>
              </w:rPr>
              <w:t xml:space="preserve"> </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17.2</w:t>
            </w:r>
          </w:p>
        </w:tc>
        <w:tc>
          <w:tcPr>
            <w:tcW w:w="9085" w:type="dxa"/>
            <w:tcBorders>
              <w:top w:val="single" w:sz="4" w:space="0" w:color="auto"/>
              <w:bottom w:val="single" w:sz="4" w:space="0" w:color="auto"/>
            </w:tcBorders>
          </w:tcPr>
          <w:p w:rsidR="003F79AA" w:rsidRPr="00A1003A" w:rsidRDefault="003F79AA" w:rsidP="00A1003A">
            <w:pPr>
              <w:spacing w:after="120"/>
              <w:rPr>
                <w:i/>
                <w:iCs/>
              </w:rPr>
            </w:pPr>
            <w:r w:rsidRPr="00A1003A">
              <w:t>El monto de la Garantía de la Oferta es:</w:t>
            </w:r>
            <w:r w:rsidR="00DE46C0" w:rsidRPr="00A1003A">
              <w:t xml:space="preserve"> </w:t>
            </w:r>
            <w:r w:rsidR="00ED3BF8" w:rsidRPr="00A1003A">
              <w:rPr>
                <w:b/>
                <w:iCs/>
              </w:rPr>
              <w:t>NO APLICA</w:t>
            </w:r>
            <w:r w:rsidRPr="00A1003A">
              <w:rPr>
                <w:i/>
                <w:iCs/>
              </w:rPr>
              <w:t xml:space="preserve">. </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18.1</w:t>
            </w:r>
          </w:p>
        </w:tc>
        <w:tc>
          <w:tcPr>
            <w:tcW w:w="9085" w:type="dxa"/>
            <w:tcBorders>
              <w:top w:val="single" w:sz="4" w:space="0" w:color="auto"/>
              <w:bottom w:val="single" w:sz="4" w:space="0" w:color="auto"/>
            </w:tcBorders>
          </w:tcPr>
          <w:p w:rsidR="003F79AA" w:rsidRPr="00A1003A" w:rsidRDefault="003F79AA" w:rsidP="004E5AED">
            <w:pPr>
              <w:spacing w:after="120"/>
              <w:rPr>
                <w:lang w:val="es-CO"/>
              </w:rPr>
            </w:pPr>
            <w:r w:rsidRPr="00A1003A">
              <w:rPr>
                <w:i/>
                <w:iCs/>
                <w:lang w:val="es-CO"/>
              </w:rPr>
              <w:t>No se considerarán</w:t>
            </w:r>
            <w:r w:rsidR="004E5AED">
              <w:rPr>
                <w:i/>
                <w:iCs/>
                <w:lang w:val="es-CO"/>
              </w:rPr>
              <w:t xml:space="preserve"> </w:t>
            </w:r>
            <w:r w:rsidRPr="00A1003A">
              <w:rPr>
                <w:lang w:val="es-CO"/>
              </w:rPr>
              <w:t>Ofertas alternativas.</w:t>
            </w:r>
            <w:r w:rsidR="00ED3BF8" w:rsidRPr="00A1003A">
              <w:rPr>
                <w:lang w:val="es-CO"/>
              </w:rPr>
              <w:t xml:space="preserve"> </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19.1</w:t>
            </w:r>
          </w:p>
        </w:tc>
        <w:tc>
          <w:tcPr>
            <w:tcW w:w="9085" w:type="dxa"/>
            <w:tcBorders>
              <w:top w:val="single" w:sz="4" w:space="0" w:color="auto"/>
              <w:bottom w:val="single" w:sz="4" w:space="0" w:color="auto"/>
            </w:tcBorders>
          </w:tcPr>
          <w:p w:rsidR="003F79AA" w:rsidRPr="00A1003A" w:rsidRDefault="003F79AA" w:rsidP="00995F37">
            <w:pPr>
              <w:spacing w:after="120"/>
              <w:rPr>
                <w:i/>
                <w:iCs/>
              </w:rPr>
            </w:pPr>
            <w:r w:rsidRPr="00A1003A">
              <w:t xml:space="preserve">El número de copias de la Oferta que los </w:t>
            </w:r>
            <w:r w:rsidR="00ED3BF8" w:rsidRPr="00A1003A">
              <w:t>Oferentes deberán  presentar</w:t>
            </w:r>
            <w:r w:rsidR="00995F37">
              <w:t xml:space="preserve"> una (1) </w:t>
            </w:r>
            <w:r w:rsidR="00ED3BF8" w:rsidRPr="00A1003A">
              <w:t xml:space="preserve">copia. Asimismo se deberá presentar </w:t>
            </w:r>
            <w:r w:rsidR="00DD3338" w:rsidRPr="00A1003A">
              <w:t>en soporte digital toda la información que conforma la oferta</w:t>
            </w:r>
            <w:r w:rsidR="001033E8" w:rsidRPr="00785BE3">
              <w:rPr>
                <w:i/>
                <w:color w:val="548DD4"/>
              </w:rPr>
              <w:t xml:space="preserve"> </w:t>
            </w:r>
            <w:r w:rsidR="001033E8" w:rsidRPr="00C22695">
              <w:rPr>
                <w:i/>
              </w:rPr>
              <w:t xml:space="preserve">(consignar formato Word, </w:t>
            </w:r>
            <w:proofErr w:type="spellStart"/>
            <w:r w:rsidR="001033E8" w:rsidRPr="00C22695">
              <w:rPr>
                <w:i/>
              </w:rPr>
              <w:t>pdf</w:t>
            </w:r>
            <w:proofErr w:type="spellEnd"/>
            <w:r w:rsidR="001033E8" w:rsidRPr="00C22695">
              <w:rPr>
                <w:i/>
              </w:rPr>
              <w:t xml:space="preserve">, </w:t>
            </w:r>
            <w:proofErr w:type="spellStart"/>
            <w:r w:rsidR="001033E8" w:rsidRPr="00C22695">
              <w:rPr>
                <w:i/>
              </w:rPr>
              <w:t>etc</w:t>
            </w:r>
            <w:proofErr w:type="spellEnd"/>
            <w:r w:rsidR="001033E8" w:rsidRPr="00C22695">
              <w:rPr>
                <w:i/>
              </w:rPr>
              <w:t>)</w:t>
            </w:r>
            <w:r w:rsidR="00DD3338" w:rsidRPr="00C22695">
              <w:t>.</w:t>
            </w:r>
            <w:r w:rsidR="007F2BA8" w:rsidRPr="00C22695">
              <w:rPr>
                <w:i/>
                <w:iCs/>
              </w:rPr>
              <w:t xml:space="preserve"> </w:t>
            </w:r>
          </w:p>
        </w:tc>
      </w:tr>
      <w:tr w:rsidR="003F79AA" w:rsidRPr="00A1003A" w:rsidTr="00304D4B">
        <w:tblPrEx>
          <w:tblCellMar>
            <w:top w:w="0" w:type="dxa"/>
            <w:bottom w:w="0" w:type="dxa"/>
          </w:tblCellMar>
        </w:tblPrEx>
        <w:trPr>
          <w:cantSplit/>
        </w:trPr>
        <w:tc>
          <w:tcPr>
            <w:tcW w:w="9829" w:type="dxa"/>
            <w:gridSpan w:val="2"/>
            <w:tcBorders>
              <w:top w:val="single" w:sz="4" w:space="0" w:color="auto"/>
              <w:bottom w:val="single" w:sz="4" w:space="0" w:color="auto"/>
            </w:tcBorders>
          </w:tcPr>
          <w:p w:rsidR="003F79AA" w:rsidRPr="00A966A8" w:rsidRDefault="003F79AA" w:rsidP="00A1003A">
            <w:pPr>
              <w:pStyle w:val="Normali"/>
              <w:jc w:val="center"/>
              <w:rPr>
                <w:b/>
                <w:bCs/>
                <w:szCs w:val="24"/>
                <w:lang w:val="es-EC"/>
              </w:rPr>
            </w:pPr>
            <w:r w:rsidRPr="00A1003A">
              <w:rPr>
                <w:b/>
                <w:bCs/>
                <w:szCs w:val="24"/>
                <w:lang w:val="es-ES_tradnl"/>
              </w:rPr>
              <w:t>D. Presentación de las Ofertas</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20.1</w:t>
            </w:r>
          </w:p>
        </w:tc>
        <w:tc>
          <w:tcPr>
            <w:tcW w:w="9085" w:type="dxa"/>
            <w:tcBorders>
              <w:top w:val="single" w:sz="4" w:space="0" w:color="auto"/>
              <w:bottom w:val="single" w:sz="4" w:space="0" w:color="auto"/>
            </w:tcBorders>
          </w:tcPr>
          <w:p w:rsidR="003F79AA" w:rsidRPr="00A1003A" w:rsidRDefault="003F79AA" w:rsidP="00995F37">
            <w:pPr>
              <w:spacing w:after="120"/>
              <w:jc w:val="both"/>
            </w:pPr>
            <w:r w:rsidRPr="00A1003A">
              <w:t xml:space="preserve">Los Oferentes </w:t>
            </w:r>
            <w:r w:rsidR="00DE46C0" w:rsidRPr="00A1003A">
              <w:t xml:space="preserve">no </w:t>
            </w:r>
            <w:r w:rsidRPr="00A1003A">
              <w:t>podrán presentar Ofertas electrónicamente</w:t>
            </w:r>
            <w:r w:rsidR="00DE46C0" w:rsidRPr="00A1003A">
              <w:t xml:space="preserve"> ni por correo postal.</w:t>
            </w:r>
            <w:r w:rsidR="00ED3BF8" w:rsidRPr="00A1003A">
              <w:t xml:space="preserve"> </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20.2 (a)</w:t>
            </w:r>
          </w:p>
        </w:tc>
        <w:tc>
          <w:tcPr>
            <w:tcW w:w="9085" w:type="dxa"/>
            <w:tcBorders>
              <w:top w:val="single" w:sz="4" w:space="0" w:color="auto"/>
              <w:bottom w:val="single" w:sz="4" w:space="0" w:color="auto"/>
            </w:tcBorders>
          </w:tcPr>
          <w:p w:rsidR="00DE46C0" w:rsidRPr="00A1003A" w:rsidRDefault="003F79AA" w:rsidP="00A1003A">
            <w:pPr>
              <w:spacing w:after="120"/>
              <w:jc w:val="both"/>
              <w:rPr>
                <w:i/>
                <w:iCs/>
              </w:rPr>
            </w:pPr>
            <w:r w:rsidRPr="00A1003A">
              <w:t xml:space="preserve">Para propósitos de la presentación de las Ofertas, la dirección del Contratante es: </w:t>
            </w:r>
            <w:r w:rsidRPr="00A1003A">
              <w:rPr>
                <w:i/>
                <w:iCs/>
              </w:rPr>
              <w:t>[indicar la dirección para recibir las Ofertas indicada en el Llamado a Licitación:</w:t>
            </w:r>
          </w:p>
          <w:p w:rsidR="00C22695" w:rsidRPr="00154FCE" w:rsidRDefault="00C22695" w:rsidP="00C22695">
            <w:pPr>
              <w:spacing w:after="120"/>
              <w:jc w:val="both"/>
            </w:pPr>
            <w:r w:rsidRPr="00154FCE">
              <w:t>Atención: Ing.</w:t>
            </w:r>
            <w:r>
              <w:t xml:space="preserve"> Byron Nuques</w:t>
            </w:r>
            <w:r w:rsidRPr="00154FCE">
              <w:t>, Administrador CNEL EP</w:t>
            </w:r>
            <w:r>
              <w:t xml:space="preserve"> - Unidad de Negocio </w:t>
            </w:r>
            <w:proofErr w:type="spellStart"/>
            <w:r>
              <w:t>Sucumbios</w:t>
            </w:r>
            <w:proofErr w:type="spellEnd"/>
            <w:r w:rsidRPr="00154FCE">
              <w:t>;</w:t>
            </w:r>
          </w:p>
          <w:p w:rsidR="00C22695" w:rsidRPr="00154FCE" w:rsidRDefault="00C22695" w:rsidP="00C22695">
            <w:pPr>
              <w:spacing w:after="120"/>
              <w:rPr>
                <w:iCs/>
              </w:rPr>
            </w:pPr>
            <w:r w:rsidRPr="00154FCE">
              <w:t xml:space="preserve">Dirección: </w:t>
            </w:r>
            <w:r>
              <w:t>Av. 20 de junio entre Eloy Alfaro y Venezuela.</w:t>
            </w:r>
          </w:p>
          <w:p w:rsidR="00C22695" w:rsidRPr="00154FCE" w:rsidRDefault="00C22695" w:rsidP="00C22695">
            <w:pPr>
              <w:spacing w:after="120"/>
            </w:pPr>
            <w:r w:rsidRPr="00154FCE">
              <w:t>Ciudad y Código postal</w:t>
            </w:r>
            <w:r>
              <w:t>: Nueva Loja</w:t>
            </w:r>
          </w:p>
          <w:p w:rsidR="003F79AA" w:rsidRPr="00A1003A" w:rsidRDefault="00C22695" w:rsidP="00C22695">
            <w:pPr>
              <w:spacing w:after="120"/>
              <w:rPr>
                <w:i/>
                <w:color w:val="8DB3E2"/>
              </w:rPr>
            </w:pPr>
            <w:r w:rsidRPr="00154FCE">
              <w:rPr>
                <w:lang w:val="pt-BR"/>
              </w:rPr>
              <w:t xml:space="preserve">País: </w:t>
            </w:r>
            <w:r w:rsidRPr="00154FCE">
              <w:t>Ecuador</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lang w:val="pt-BR"/>
              </w:rPr>
            </w:pPr>
            <w:r w:rsidRPr="00A1003A">
              <w:rPr>
                <w:b/>
                <w:bCs/>
                <w:lang w:val="pt-BR"/>
              </w:rPr>
              <w:t>IAO 20.2 (b)</w:t>
            </w:r>
          </w:p>
        </w:tc>
        <w:tc>
          <w:tcPr>
            <w:tcW w:w="9085" w:type="dxa"/>
            <w:tcBorders>
              <w:top w:val="single" w:sz="4" w:space="0" w:color="auto"/>
              <w:bottom w:val="single" w:sz="4" w:space="0" w:color="auto"/>
            </w:tcBorders>
          </w:tcPr>
          <w:p w:rsidR="003F79AA" w:rsidRPr="00A1003A" w:rsidRDefault="003F79AA" w:rsidP="00D06A6D">
            <w:pPr>
              <w:spacing w:after="120"/>
              <w:jc w:val="both"/>
            </w:pPr>
            <w:r w:rsidRPr="00A1003A">
              <w:t>Nombre y número de identificación del contrato tal como se indicó en la IAO 1.1</w:t>
            </w:r>
            <w:r w:rsidR="00F4086A" w:rsidRPr="00A1003A">
              <w:t xml:space="preserve"> </w:t>
            </w:r>
            <w:r w:rsidR="00D06A6D">
              <w:rPr>
                <w:b/>
              </w:rPr>
              <w:t>BID-RSND-CNELSUC-ST-OB-016</w:t>
            </w:r>
            <w:r w:rsidR="00D06A6D" w:rsidRPr="00972820">
              <w:rPr>
                <w:b/>
              </w:rPr>
              <w:t xml:space="preserve"> </w:t>
            </w:r>
            <w:r w:rsidR="00D06A6D" w:rsidRPr="00D06A6D">
              <w:rPr>
                <w:b/>
              </w:rPr>
              <w:t>REPOTENCIACIÓN SUBESTACIÓN LAGO AGRIO</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20.2 (c)</w:t>
            </w:r>
          </w:p>
        </w:tc>
        <w:tc>
          <w:tcPr>
            <w:tcW w:w="9085" w:type="dxa"/>
            <w:tcBorders>
              <w:top w:val="single" w:sz="4" w:space="0" w:color="auto"/>
              <w:bottom w:val="single" w:sz="4" w:space="0" w:color="auto"/>
            </w:tcBorders>
          </w:tcPr>
          <w:p w:rsidR="003F79AA" w:rsidRPr="00A1003A" w:rsidRDefault="003F79AA" w:rsidP="00A1003A">
            <w:pPr>
              <w:spacing w:after="120"/>
              <w:jc w:val="both"/>
              <w:rPr>
                <w:i/>
                <w:iCs/>
              </w:rPr>
            </w:pPr>
            <w:r w:rsidRPr="00A1003A">
              <w:t xml:space="preserve">La nota de advertencia deberá leer </w:t>
            </w:r>
            <w:r w:rsidR="00D06A6D" w:rsidRPr="00A1003A">
              <w:rPr>
                <w:color w:val="2E74B5"/>
              </w:rPr>
              <w:t>“NO ABRIR ANTES D</w:t>
            </w:r>
            <w:r w:rsidR="00D06A6D">
              <w:rPr>
                <w:color w:val="2E74B5"/>
              </w:rPr>
              <w:t>EL xx/AGO/2014 - 14H00</w:t>
            </w:r>
            <w:r w:rsidR="00D06A6D" w:rsidRPr="00A1003A">
              <w:rPr>
                <w:i/>
                <w:iCs/>
                <w:color w:val="2E74B5"/>
              </w:rPr>
              <w:t>”</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lastRenderedPageBreak/>
              <w:t>IAO 21.1</w:t>
            </w:r>
          </w:p>
        </w:tc>
        <w:tc>
          <w:tcPr>
            <w:tcW w:w="9085" w:type="dxa"/>
            <w:tcBorders>
              <w:top w:val="single" w:sz="4" w:space="0" w:color="auto"/>
              <w:bottom w:val="single" w:sz="4" w:space="0" w:color="auto"/>
            </w:tcBorders>
          </w:tcPr>
          <w:p w:rsidR="003F79AA" w:rsidRDefault="003F79AA" w:rsidP="00A1003A">
            <w:pPr>
              <w:spacing w:after="120"/>
              <w:jc w:val="both"/>
            </w:pPr>
            <w:r w:rsidRPr="00A1003A">
              <w:t xml:space="preserve">La fecha y la hora límite para la presentación de las Ofertas serán: </w:t>
            </w:r>
            <w:r w:rsidR="00570FCD">
              <w:t>las establecidas en el cronograma del proceso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90"/>
              <w:gridCol w:w="3113"/>
              <w:gridCol w:w="897"/>
            </w:tblGrid>
            <w:tr w:rsidR="00570FCD" w:rsidRPr="00FA2068" w:rsidTr="00570FCD">
              <w:trPr>
                <w:jc w:val="center"/>
              </w:trPr>
              <w:tc>
                <w:tcPr>
                  <w:tcW w:w="4490" w:type="dxa"/>
                  <w:shd w:val="clear" w:color="auto" w:fill="auto"/>
                </w:tcPr>
                <w:p w:rsidR="00570FCD" w:rsidRPr="00FA2068" w:rsidRDefault="00570FCD" w:rsidP="00F36835">
                  <w:r w:rsidRPr="00FA2068">
                    <w:t>ETAPA</w:t>
                  </w:r>
                </w:p>
              </w:tc>
              <w:tc>
                <w:tcPr>
                  <w:tcW w:w="3113" w:type="dxa"/>
                  <w:shd w:val="clear" w:color="auto" w:fill="auto"/>
                </w:tcPr>
                <w:p w:rsidR="00570FCD" w:rsidRPr="00FA2068" w:rsidRDefault="00570FCD" w:rsidP="00F36835">
                  <w:r w:rsidRPr="00FA2068">
                    <w:t>FECHA LIMITE</w:t>
                  </w:r>
                </w:p>
              </w:tc>
              <w:tc>
                <w:tcPr>
                  <w:tcW w:w="897" w:type="dxa"/>
                  <w:shd w:val="clear" w:color="auto" w:fill="auto"/>
                </w:tcPr>
                <w:p w:rsidR="00570FCD" w:rsidRPr="00FA2068" w:rsidRDefault="00570FCD" w:rsidP="00F36835">
                  <w:r w:rsidRPr="00FA2068">
                    <w:t>HORA</w:t>
                  </w:r>
                </w:p>
              </w:tc>
            </w:tr>
            <w:tr w:rsidR="00570FCD" w:rsidRPr="00FA2068" w:rsidTr="00570FCD">
              <w:trPr>
                <w:jc w:val="center"/>
              </w:trPr>
              <w:tc>
                <w:tcPr>
                  <w:tcW w:w="4490" w:type="dxa"/>
                  <w:shd w:val="clear" w:color="auto" w:fill="auto"/>
                </w:tcPr>
                <w:p w:rsidR="00570FCD" w:rsidRPr="00FA2068" w:rsidRDefault="00570FCD" w:rsidP="00570FCD">
                  <w:r w:rsidRPr="00FA2068">
                    <w:t xml:space="preserve">Publicación </w:t>
                  </w:r>
                  <w:r>
                    <w:t>de Publicación</w:t>
                  </w:r>
                </w:p>
              </w:tc>
              <w:tc>
                <w:tcPr>
                  <w:tcW w:w="3113" w:type="dxa"/>
                  <w:shd w:val="clear" w:color="auto" w:fill="auto"/>
                </w:tcPr>
                <w:p w:rsidR="00570FCD" w:rsidRPr="00FA2068" w:rsidRDefault="00282CB7" w:rsidP="00282CB7">
                  <w:r>
                    <w:t>martes, 05</w:t>
                  </w:r>
                  <w:r w:rsidR="00570FCD">
                    <w:t xml:space="preserve"> de </w:t>
                  </w:r>
                  <w:r>
                    <w:t>agosto</w:t>
                  </w:r>
                  <w:r w:rsidR="00570FCD" w:rsidRPr="00FA2068">
                    <w:t xml:space="preserve"> de 2014</w:t>
                  </w:r>
                </w:p>
              </w:tc>
              <w:tc>
                <w:tcPr>
                  <w:tcW w:w="897" w:type="dxa"/>
                  <w:shd w:val="clear" w:color="auto" w:fill="auto"/>
                </w:tcPr>
                <w:p w:rsidR="00570FCD" w:rsidRPr="00FA2068" w:rsidRDefault="00570FCD" w:rsidP="00F36835">
                  <w:r w:rsidRPr="00FA2068">
                    <w:t>18:00</w:t>
                  </w:r>
                </w:p>
              </w:tc>
            </w:tr>
            <w:tr w:rsidR="00570FCD" w:rsidRPr="00FA2068" w:rsidTr="00570FCD">
              <w:trPr>
                <w:jc w:val="center"/>
              </w:trPr>
              <w:tc>
                <w:tcPr>
                  <w:tcW w:w="4490" w:type="dxa"/>
                  <w:shd w:val="clear" w:color="auto" w:fill="auto"/>
                </w:tcPr>
                <w:p w:rsidR="00570FCD" w:rsidRPr="00FA2068" w:rsidRDefault="00570FCD" w:rsidP="00F36835">
                  <w:r w:rsidRPr="00FA2068">
                    <w:t>Presentación de solicitudes de aclaración</w:t>
                  </w:r>
                </w:p>
              </w:tc>
              <w:tc>
                <w:tcPr>
                  <w:tcW w:w="3113" w:type="dxa"/>
                  <w:shd w:val="clear" w:color="auto" w:fill="auto"/>
                </w:tcPr>
                <w:p w:rsidR="00570FCD" w:rsidRPr="00FA2068" w:rsidRDefault="00282CB7" w:rsidP="004B28DC">
                  <w:r>
                    <w:t>lunes , 11</w:t>
                  </w:r>
                  <w:r w:rsidR="00570FCD" w:rsidRPr="00FA2068">
                    <w:t xml:space="preserve"> de </w:t>
                  </w:r>
                  <w:r w:rsidR="004B28DC">
                    <w:t>agosto</w:t>
                  </w:r>
                  <w:r w:rsidR="00570FCD" w:rsidRPr="00FA2068">
                    <w:t xml:space="preserve"> de 2014</w:t>
                  </w:r>
                </w:p>
              </w:tc>
              <w:tc>
                <w:tcPr>
                  <w:tcW w:w="897" w:type="dxa"/>
                  <w:shd w:val="clear" w:color="auto" w:fill="auto"/>
                </w:tcPr>
                <w:p w:rsidR="00570FCD" w:rsidRPr="00FA2068" w:rsidRDefault="00570FCD" w:rsidP="00F36835">
                  <w:r w:rsidRPr="00FA2068">
                    <w:t>17:00</w:t>
                  </w:r>
                </w:p>
              </w:tc>
            </w:tr>
            <w:tr w:rsidR="00570FCD" w:rsidRPr="00FA2068" w:rsidTr="00570FCD">
              <w:trPr>
                <w:jc w:val="center"/>
              </w:trPr>
              <w:tc>
                <w:tcPr>
                  <w:tcW w:w="4490" w:type="dxa"/>
                  <w:shd w:val="clear" w:color="auto" w:fill="auto"/>
                </w:tcPr>
                <w:p w:rsidR="00570FCD" w:rsidRPr="00FA2068" w:rsidRDefault="00570FCD" w:rsidP="00F36835">
                  <w:r w:rsidRPr="00FA2068">
                    <w:t>Respuestas a solicitudes de aclaración</w:t>
                  </w:r>
                </w:p>
              </w:tc>
              <w:tc>
                <w:tcPr>
                  <w:tcW w:w="3113" w:type="dxa"/>
                  <w:shd w:val="clear" w:color="auto" w:fill="auto"/>
                </w:tcPr>
                <w:p w:rsidR="00570FCD" w:rsidRPr="00FA2068" w:rsidRDefault="00282CB7" w:rsidP="004B28DC">
                  <w:r>
                    <w:t>viernes, 15</w:t>
                  </w:r>
                  <w:r w:rsidR="00570FCD" w:rsidRPr="00FA2068">
                    <w:t xml:space="preserve"> de </w:t>
                  </w:r>
                  <w:r w:rsidR="004B28DC">
                    <w:t>agosto</w:t>
                  </w:r>
                  <w:r w:rsidR="00570FCD" w:rsidRPr="00FA2068">
                    <w:t xml:space="preserve"> de 2014</w:t>
                  </w:r>
                </w:p>
              </w:tc>
              <w:tc>
                <w:tcPr>
                  <w:tcW w:w="897" w:type="dxa"/>
                  <w:shd w:val="clear" w:color="auto" w:fill="auto"/>
                </w:tcPr>
                <w:p w:rsidR="00570FCD" w:rsidRPr="00FA2068" w:rsidRDefault="00570FCD" w:rsidP="00F36835">
                  <w:r w:rsidRPr="00FA2068">
                    <w:t>17:00</w:t>
                  </w:r>
                </w:p>
              </w:tc>
            </w:tr>
            <w:tr w:rsidR="00570FCD" w:rsidRPr="00FA2068" w:rsidTr="00570FCD">
              <w:trPr>
                <w:jc w:val="center"/>
              </w:trPr>
              <w:tc>
                <w:tcPr>
                  <w:tcW w:w="4490" w:type="dxa"/>
                  <w:shd w:val="clear" w:color="auto" w:fill="auto"/>
                </w:tcPr>
                <w:p w:rsidR="00570FCD" w:rsidRPr="00FA2068" w:rsidRDefault="00570FCD" w:rsidP="00F36835">
                  <w:r w:rsidRPr="00FA2068">
                    <w:t>Presentación de ofertas</w:t>
                  </w:r>
                </w:p>
              </w:tc>
              <w:tc>
                <w:tcPr>
                  <w:tcW w:w="3113" w:type="dxa"/>
                  <w:shd w:val="clear" w:color="auto" w:fill="auto"/>
                </w:tcPr>
                <w:p w:rsidR="00570FCD" w:rsidRPr="00FA2068" w:rsidRDefault="00282CB7" w:rsidP="00282CB7">
                  <w:r>
                    <w:t>Viernes, 29</w:t>
                  </w:r>
                  <w:r w:rsidR="00570FCD" w:rsidRPr="00FA2068">
                    <w:t xml:space="preserve"> de </w:t>
                  </w:r>
                  <w:r>
                    <w:t>agosto</w:t>
                  </w:r>
                  <w:r w:rsidR="00570FCD" w:rsidRPr="00FA2068">
                    <w:t xml:space="preserve"> de 2014</w:t>
                  </w:r>
                </w:p>
              </w:tc>
              <w:tc>
                <w:tcPr>
                  <w:tcW w:w="897" w:type="dxa"/>
                  <w:shd w:val="clear" w:color="auto" w:fill="auto"/>
                </w:tcPr>
                <w:p w:rsidR="00570FCD" w:rsidRPr="00FA2068" w:rsidRDefault="00570FCD" w:rsidP="00F36835">
                  <w:r w:rsidRPr="00FA2068">
                    <w:t>14:00</w:t>
                  </w:r>
                </w:p>
              </w:tc>
            </w:tr>
            <w:tr w:rsidR="00570FCD" w:rsidRPr="00FA2068" w:rsidTr="00570FCD">
              <w:trPr>
                <w:jc w:val="center"/>
              </w:trPr>
              <w:tc>
                <w:tcPr>
                  <w:tcW w:w="4490" w:type="dxa"/>
                  <w:shd w:val="clear" w:color="auto" w:fill="auto"/>
                </w:tcPr>
                <w:p w:rsidR="00570FCD" w:rsidRPr="00FA2068" w:rsidRDefault="00570FCD" w:rsidP="00F36835">
                  <w:r w:rsidRPr="00FA2068">
                    <w:t>Apertura de ofertas</w:t>
                  </w:r>
                </w:p>
              </w:tc>
              <w:tc>
                <w:tcPr>
                  <w:tcW w:w="3113" w:type="dxa"/>
                  <w:shd w:val="clear" w:color="auto" w:fill="auto"/>
                </w:tcPr>
                <w:p w:rsidR="00570FCD" w:rsidRPr="00FA2068" w:rsidRDefault="00282CB7" w:rsidP="00282CB7">
                  <w:r>
                    <w:t>viernes, 29</w:t>
                  </w:r>
                  <w:r w:rsidR="004B28DC" w:rsidRPr="00FA2068">
                    <w:t xml:space="preserve"> de </w:t>
                  </w:r>
                  <w:r>
                    <w:t>agosto</w:t>
                  </w:r>
                  <w:r w:rsidR="004B28DC" w:rsidRPr="00FA2068">
                    <w:t xml:space="preserve"> de 2014</w:t>
                  </w:r>
                </w:p>
              </w:tc>
              <w:tc>
                <w:tcPr>
                  <w:tcW w:w="897" w:type="dxa"/>
                  <w:shd w:val="clear" w:color="auto" w:fill="auto"/>
                </w:tcPr>
                <w:p w:rsidR="00570FCD" w:rsidRPr="00FA2068" w:rsidRDefault="00570FCD" w:rsidP="00F36835">
                  <w:r w:rsidRPr="00FA2068">
                    <w:t>14:30</w:t>
                  </w:r>
                </w:p>
              </w:tc>
            </w:tr>
            <w:tr w:rsidR="00570FCD" w:rsidRPr="00FA2068" w:rsidTr="00570FCD">
              <w:trPr>
                <w:jc w:val="center"/>
              </w:trPr>
              <w:tc>
                <w:tcPr>
                  <w:tcW w:w="4490" w:type="dxa"/>
                  <w:shd w:val="clear" w:color="auto" w:fill="auto"/>
                </w:tcPr>
                <w:p w:rsidR="00570FCD" w:rsidRPr="00FA2068" w:rsidRDefault="00570FCD" w:rsidP="00F36835">
                  <w:r w:rsidRPr="00FA2068">
                    <w:t>Convalidación de Errores</w:t>
                  </w:r>
                </w:p>
              </w:tc>
              <w:tc>
                <w:tcPr>
                  <w:tcW w:w="3113" w:type="dxa"/>
                  <w:shd w:val="clear" w:color="auto" w:fill="auto"/>
                </w:tcPr>
                <w:p w:rsidR="00570FCD" w:rsidRPr="00FA2068" w:rsidRDefault="00282CB7" w:rsidP="004B28DC">
                  <w:r>
                    <w:t>miércoles, 03</w:t>
                  </w:r>
                  <w:r w:rsidR="00570FCD" w:rsidRPr="00FA2068">
                    <w:t xml:space="preserve"> de </w:t>
                  </w:r>
                  <w:r w:rsidR="004B28DC">
                    <w:t>septiembre</w:t>
                  </w:r>
                  <w:r w:rsidR="00570FCD" w:rsidRPr="00FA2068">
                    <w:t xml:space="preserve"> de 2014</w:t>
                  </w:r>
                </w:p>
              </w:tc>
              <w:tc>
                <w:tcPr>
                  <w:tcW w:w="897" w:type="dxa"/>
                  <w:shd w:val="clear" w:color="auto" w:fill="auto"/>
                </w:tcPr>
                <w:p w:rsidR="00570FCD" w:rsidRPr="00FA2068" w:rsidRDefault="00570FCD" w:rsidP="00F36835">
                  <w:r w:rsidRPr="00FA2068">
                    <w:t>17:00</w:t>
                  </w:r>
                </w:p>
              </w:tc>
            </w:tr>
            <w:tr w:rsidR="00570FCD" w:rsidRPr="00FA2068" w:rsidTr="00570FCD">
              <w:trPr>
                <w:jc w:val="center"/>
              </w:trPr>
              <w:tc>
                <w:tcPr>
                  <w:tcW w:w="4490" w:type="dxa"/>
                  <w:shd w:val="clear" w:color="auto" w:fill="auto"/>
                </w:tcPr>
                <w:p w:rsidR="00570FCD" w:rsidRPr="00FA2068" w:rsidRDefault="00570FCD" w:rsidP="00F36835">
                  <w:r w:rsidRPr="00FA2068">
                    <w:t>Recepción de Convalidación de Errores</w:t>
                  </w:r>
                </w:p>
              </w:tc>
              <w:tc>
                <w:tcPr>
                  <w:tcW w:w="3113" w:type="dxa"/>
                  <w:shd w:val="clear" w:color="auto" w:fill="auto"/>
                </w:tcPr>
                <w:p w:rsidR="00570FCD" w:rsidRPr="00FA2068" w:rsidRDefault="00282CB7" w:rsidP="00F36835">
                  <w:r>
                    <w:t>lunes, 08</w:t>
                  </w:r>
                  <w:r w:rsidR="004B28DC" w:rsidRPr="00FA2068">
                    <w:t xml:space="preserve"> de </w:t>
                  </w:r>
                  <w:r w:rsidR="004B28DC">
                    <w:t>septiembre</w:t>
                  </w:r>
                  <w:r w:rsidR="004B28DC" w:rsidRPr="00FA2068">
                    <w:t xml:space="preserve"> de 2014</w:t>
                  </w:r>
                </w:p>
              </w:tc>
              <w:tc>
                <w:tcPr>
                  <w:tcW w:w="897" w:type="dxa"/>
                  <w:shd w:val="clear" w:color="auto" w:fill="auto"/>
                </w:tcPr>
                <w:p w:rsidR="00570FCD" w:rsidRPr="00FA2068" w:rsidRDefault="00570FCD" w:rsidP="00F36835">
                  <w:r w:rsidRPr="00FA2068">
                    <w:t>17:00</w:t>
                  </w:r>
                </w:p>
              </w:tc>
            </w:tr>
            <w:tr w:rsidR="00570FCD" w:rsidRPr="00FA2068" w:rsidTr="00570FCD">
              <w:trPr>
                <w:jc w:val="center"/>
              </w:trPr>
              <w:tc>
                <w:tcPr>
                  <w:tcW w:w="4490" w:type="dxa"/>
                  <w:shd w:val="clear" w:color="auto" w:fill="auto"/>
                </w:tcPr>
                <w:p w:rsidR="00570FCD" w:rsidRPr="00FA2068" w:rsidRDefault="00570FCD" w:rsidP="00F36835">
                  <w:r w:rsidRPr="00FA2068">
                    <w:t>Calificación de ofertas</w:t>
                  </w:r>
                </w:p>
              </w:tc>
              <w:tc>
                <w:tcPr>
                  <w:tcW w:w="3113" w:type="dxa"/>
                  <w:shd w:val="clear" w:color="auto" w:fill="auto"/>
                </w:tcPr>
                <w:p w:rsidR="00570FCD" w:rsidRPr="00FA2068" w:rsidRDefault="00282CB7" w:rsidP="00282CB7">
                  <w:r>
                    <w:t>Lunes, 15</w:t>
                  </w:r>
                  <w:r w:rsidR="00570FCD" w:rsidRPr="00FA2068">
                    <w:t xml:space="preserve"> de </w:t>
                  </w:r>
                  <w:r>
                    <w:t>septiembre</w:t>
                  </w:r>
                  <w:r w:rsidR="00570FCD" w:rsidRPr="00FA2068">
                    <w:t xml:space="preserve"> de 2014</w:t>
                  </w:r>
                </w:p>
              </w:tc>
              <w:tc>
                <w:tcPr>
                  <w:tcW w:w="897" w:type="dxa"/>
                  <w:shd w:val="clear" w:color="auto" w:fill="auto"/>
                </w:tcPr>
                <w:p w:rsidR="00570FCD" w:rsidRPr="00FA2068" w:rsidRDefault="00570FCD" w:rsidP="00F36835">
                  <w:r w:rsidRPr="00FA2068">
                    <w:t>17:00</w:t>
                  </w:r>
                </w:p>
              </w:tc>
            </w:tr>
          </w:tbl>
          <w:p w:rsidR="00570FCD" w:rsidRPr="00A1003A" w:rsidRDefault="00570FCD" w:rsidP="00A1003A">
            <w:pPr>
              <w:spacing w:after="120"/>
              <w:jc w:val="both"/>
              <w:rPr>
                <w:i/>
                <w:iCs/>
              </w:rPr>
            </w:pPr>
          </w:p>
        </w:tc>
      </w:tr>
      <w:tr w:rsidR="003F79AA" w:rsidRPr="00A1003A" w:rsidTr="00304D4B">
        <w:tblPrEx>
          <w:tblCellMar>
            <w:top w:w="0" w:type="dxa"/>
            <w:bottom w:w="0" w:type="dxa"/>
          </w:tblCellMar>
        </w:tblPrEx>
        <w:trPr>
          <w:cantSplit/>
        </w:trPr>
        <w:tc>
          <w:tcPr>
            <w:tcW w:w="9829" w:type="dxa"/>
            <w:gridSpan w:val="2"/>
            <w:tcBorders>
              <w:top w:val="single" w:sz="4" w:space="0" w:color="auto"/>
              <w:bottom w:val="single" w:sz="4" w:space="0" w:color="auto"/>
            </w:tcBorders>
          </w:tcPr>
          <w:p w:rsidR="003F79AA" w:rsidRPr="00A1003A" w:rsidRDefault="003F79AA" w:rsidP="00A1003A">
            <w:pPr>
              <w:pStyle w:val="Ttulo4"/>
              <w:numPr>
                <w:ilvl w:val="0"/>
                <w:numId w:val="0"/>
              </w:numPr>
              <w:spacing w:after="120"/>
              <w:rPr>
                <w:sz w:val="24"/>
              </w:rPr>
            </w:pPr>
            <w:r w:rsidRPr="00A1003A">
              <w:rPr>
                <w:sz w:val="24"/>
              </w:rPr>
              <w:t>E. Apertura y Evaluación de las Ofertas</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24.1</w:t>
            </w:r>
          </w:p>
        </w:tc>
        <w:tc>
          <w:tcPr>
            <w:tcW w:w="9085" w:type="dxa"/>
            <w:tcBorders>
              <w:top w:val="single" w:sz="4" w:space="0" w:color="auto"/>
              <w:bottom w:val="single" w:sz="4" w:space="0" w:color="auto"/>
            </w:tcBorders>
          </w:tcPr>
          <w:p w:rsidR="00D06A6D" w:rsidRDefault="003F79AA" w:rsidP="00D06A6D">
            <w:pPr>
              <w:pStyle w:val="Outline"/>
              <w:spacing w:before="0" w:after="120"/>
              <w:rPr>
                <w:kern w:val="0"/>
                <w:szCs w:val="24"/>
                <w:lang w:val="es-ES_tradnl"/>
              </w:rPr>
            </w:pPr>
            <w:r w:rsidRPr="00A1003A">
              <w:rPr>
                <w:kern w:val="0"/>
                <w:szCs w:val="24"/>
                <w:lang w:val="es-ES_tradnl"/>
              </w:rPr>
              <w:t>La apertura de las Ofertas tendrá lugar en</w:t>
            </w:r>
            <w:r w:rsidRPr="00D06A6D">
              <w:rPr>
                <w:kern w:val="0"/>
                <w:szCs w:val="24"/>
                <w:lang w:val="es-ES_tradnl"/>
              </w:rPr>
              <w:t xml:space="preserve">: </w:t>
            </w:r>
            <w:r w:rsidR="00D06A6D" w:rsidRPr="00D06A6D">
              <w:rPr>
                <w:kern w:val="0"/>
                <w:szCs w:val="24"/>
                <w:lang w:val="es-ES_tradnl"/>
              </w:rPr>
              <w:t xml:space="preserve">El edificio Empresa Eléctrica en la </w:t>
            </w:r>
            <w:r w:rsidR="00D06A6D">
              <w:rPr>
                <w:kern w:val="0"/>
                <w:szCs w:val="24"/>
                <w:lang w:val="es-ES_tradnl"/>
              </w:rPr>
              <w:t>Av. 20 de junio entre Eloy Alfaro y Venezuela</w:t>
            </w:r>
            <w:r w:rsidR="004B28DC">
              <w:rPr>
                <w:kern w:val="0"/>
                <w:szCs w:val="24"/>
                <w:lang w:val="es-ES_tradnl"/>
              </w:rPr>
              <w:t xml:space="preserve"> sala de Gerencia tercer piso.</w:t>
            </w:r>
          </w:p>
          <w:p w:rsidR="003F79AA" w:rsidRPr="00A1003A" w:rsidRDefault="004B28DC" w:rsidP="00D06A6D">
            <w:pPr>
              <w:pStyle w:val="Outline"/>
              <w:spacing w:before="0" w:after="120"/>
              <w:rPr>
                <w:i/>
                <w:iCs/>
                <w:kern w:val="0"/>
                <w:szCs w:val="24"/>
                <w:lang w:val="es-ES_tradnl"/>
              </w:rPr>
            </w:pPr>
            <w:r w:rsidRPr="004D2E1B">
              <w:rPr>
                <w:kern w:val="0"/>
                <w:szCs w:val="24"/>
                <w:lang w:val="es-ES_tradnl"/>
              </w:rPr>
              <w:t>Fecha</w:t>
            </w:r>
            <w:r w:rsidRPr="004D2E1B">
              <w:rPr>
                <w:lang w:val="es-ES_tradnl"/>
              </w:rPr>
              <w:t xml:space="preserve"> la establecida en el cronograma del proceso.</w:t>
            </w:r>
          </w:p>
        </w:tc>
      </w:tr>
      <w:tr w:rsidR="003F79AA" w:rsidRPr="00A1003A" w:rsidTr="00304D4B">
        <w:tblPrEx>
          <w:tblCellMar>
            <w:top w:w="0" w:type="dxa"/>
            <w:bottom w:w="0" w:type="dxa"/>
          </w:tblCellMar>
        </w:tblPrEx>
        <w:trPr>
          <w:cantSplit/>
        </w:trPr>
        <w:tc>
          <w:tcPr>
            <w:tcW w:w="9829" w:type="dxa"/>
            <w:gridSpan w:val="2"/>
            <w:tcBorders>
              <w:top w:val="single" w:sz="4" w:space="0" w:color="auto"/>
              <w:bottom w:val="single" w:sz="4" w:space="0" w:color="auto"/>
            </w:tcBorders>
          </w:tcPr>
          <w:p w:rsidR="003F79AA" w:rsidRPr="00A1003A" w:rsidRDefault="003F79AA" w:rsidP="00A1003A">
            <w:pPr>
              <w:pStyle w:val="Outline"/>
              <w:spacing w:before="0" w:after="120"/>
              <w:jc w:val="center"/>
              <w:rPr>
                <w:kern w:val="0"/>
                <w:szCs w:val="24"/>
                <w:lang w:val="es-ES_tradnl"/>
              </w:rPr>
            </w:pPr>
            <w:r w:rsidRPr="00A1003A">
              <w:rPr>
                <w:b/>
                <w:bCs/>
                <w:kern w:val="0"/>
                <w:szCs w:val="24"/>
                <w:lang w:val="es-ES_tradnl"/>
              </w:rPr>
              <w:t xml:space="preserve">F. Adjudicación del Contrato </w:t>
            </w:r>
          </w:p>
        </w:tc>
      </w:tr>
      <w:tr w:rsidR="001F0823"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1F0823" w:rsidRPr="00A1003A" w:rsidRDefault="001F0823" w:rsidP="00A1003A">
            <w:pPr>
              <w:spacing w:after="120"/>
              <w:rPr>
                <w:b/>
                <w:bCs/>
              </w:rPr>
            </w:pPr>
            <w:r w:rsidRPr="00A1003A">
              <w:rPr>
                <w:b/>
                <w:bCs/>
              </w:rPr>
              <w:t xml:space="preserve">IAO </w:t>
            </w:r>
          </w:p>
          <w:p w:rsidR="001F0823" w:rsidRPr="00A1003A" w:rsidRDefault="001F0823" w:rsidP="00A1003A">
            <w:pPr>
              <w:spacing w:after="120"/>
              <w:rPr>
                <w:b/>
                <w:bCs/>
              </w:rPr>
            </w:pPr>
            <w:r w:rsidRPr="00A1003A">
              <w:rPr>
                <w:b/>
                <w:bCs/>
              </w:rPr>
              <w:t xml:space="preserve">34.4 </w:t>
            </w:r>
          </w:p>
        </w:tc>
        <w:tc>
          <w:tcPr>
            <w:tcW w:w="9085" w:type="dxa"/>
            <w:tcBorders>
              <w:top w:val="single" w:sz="4" w:space="0" w:color="auto"/>
              <w:bottom w:val="single" w:sz="4" w:space="0" w:color="auto"/>
            </w:tcBorders>
          </w:tcPr>
          <w:p w:rsidR="001F0823" w:rsidRPr="00A1003A" w:rsidRDefault="001F0823" w:rsidP="00A917B8">
            <w:pPr>
              <w:spacing w:after="120"/>
              <w:ind w:firstLine="60"/>
              <w:jc w:val="both"/>
            </w:pPr>
            <w:r w:rsidRPr="00A1003A">
              <w:t xml:space="preserve">La </w:t>
            </w:r>
            <w:r w:rsidR="00A917B8">
              <w:t xml:space="preserve">publicación prevista en la </w:t>
            </w:r>
            <w:r w:rsidRPr="00A1003A">
              <w:t>cláusul</w:t>
            </w:r>
            <w:r w:rsidR="00A917B8">
              <w:t xml:space="preserve">a 34.4 sólo se realizará en </w:t>
            </w:r>
            <w:r w:rsidRPr="00A1003A">
              <w:t>el portal en línea del “MEER” y en el sitio de Internet del Organismo Convocante</w:t>
            </w:r>
            <w:r w:rsidR="00A917B8">
              <w:t>.</w:t>
            </w:r>
            <w:r w:rsidRPr="00A1003A">
              <w:t xml:space="preserve"> </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35.1</w:t>
            </w:r>
          </w:p>
        </w:tc>
        <w:tc>
          <w:tcPr>
            <w:tcW w:w="9085" w:type="dxa"/>
            <w:tcBorders>
              <w:top w:val="single" w:sz="4" w:space="0" w:color="auto"/>
              <w:bottom w:val="single" w:sz="4" w:space="0" w:color="auto"/>
            </w:tcBorders>
          </w:tcPr>
          <w:p w:rsidR="008C652D" w:rsidRPr="00A1003A" w:rsidRDefault="008C652D" w:rsidP="00A1003A">
            <w:pPr>
              <w:spacing w:after="120"/>
              <w:ind w:left="612" w:hanging="612"/>
              <w:jc w:val="both"/>
            </w:pPr>
            <w:r w:rsidRPr="00A1003A">
              <w:t xml:space="preserve">La </w:t>
            </w:r>
            <w:r w:rsidR="004A55A3" w:rsidRPr="00A1003A">
              <w:t xml:space="preserve">sub </w:t>
            </w:r>
            <w:r w:rsidRPr="00A1003A">
              <w:t>cláusula 35.1 se modifica como sigue:</w:t>
            </w:r>
          </w:p>
          <w:p w:rsidR="00C72953" w:rsidRPr="00C72953" w:rsidRDefault="008C652D" w:rsidP="00C72953">
            <w:pPr>
              <w:spacing w:after="120"/>
              <w:ind w:left="55"/>
              <w:jc w:val="both"/>
            </w:pPr>
            <w:r w:rsidRPr="00A1003A">
              <w:t>Dentro de los</w:t>
            </w:r>
            <w:r w:rsidR="00D06A6D">
              <w:t xml:space="preserve"> 21 </w:t>
            </w:r>
            <w:r w:rsidRPr="00A1003A">
              <w:t>días siguientes después de haber recibido la Carta de Aceptación, el Oferente seleccionado deberá firmar el contrato y entregar al Contratante una Garan</w:t>
            </w:r>
            <w:r w:rsidR="00C72953">
              <w:t xml:space="preserve">tía de Cumplimiento de Contrato. </w:t>
            </w:r>
            <w:r w:rsidR="00C72953" w:rsidRPr="00C72953">
              <w:t xml:space="preserve">La no presentación </w:t>
            </w:r>
            <w:r w:rsidR="00C72953">
              <w:t xml:space="preserve">de la garantía </w:t>
            </w:r>
            <w:r w:rsidR="00C72953" w:rsidRPr="00C72953">
              <w:t>en el plazo y forma solicitad</w:t>
            </w:r>
            <w:r w:rsidR="00C72953">
              <w:t>a</w:t>
            </w:r>
            <w:r w:rsidR="00C72953" w:rsidRPr="00C72953">
              <w:t xml:space="preserve"> podrá determinar el rechazo de la oferta</w:t>
            </w:r>
            <w:r w:rsidR="00C72953">
              <w:t>.</w:t>
            </w:r>
          </w:p>
          <w:p w:rsidR="004A55A3" w:rsidRPr="004B28DC" w:rsidRDefault="004A55A3" w:rsidP="00A1003A">
            <w:pPr>
              <w:spacing w:after="120"/>
              <w:jc w:val="both"/>
            </w:pPr>
            <w:r w:rsidRPr="00A1003A">
              <w:t xml:space="preserve">La Garantía de Cumplimiento </w:t>
            </w:r>
            <w:r w:rsidRPr="004B28DC">
              <w:t>aceptable al Contratante deberá ser:</w:t>
            </w:r>
          </w:p>
          <w:p w:rsidR="003E20E5" w:rsidRPr="004B28DC" w:rsidRDefault="00DD3338" w:rsidP="00680767">
            <w:pPr>
              <w:numPr>
                <w:ilvl w:val="2"/>
                <w:numId w:val="18"/>
              </w:numPr>
              <w:spacing w:after="120"/>
              <w:ind w:left="0"/>
              <w:jc w:val="both"/>
              <w:rPr>
                <w:i/>
                <w:iCs/>
              </w:rPr>
            </w:pPr>
            <w:r w:rsidRPr="004B28DC">
              <w:rPr>
                <w:bCs/>
                <w:lang w:val="es-ES"/>
              </w:rPr>
              <w:t>Garantía</w:t>
            </w:r>
            <w:r w:rsidR="003E20E5" w:rsidRPr="004B28DC">
              <w:rPr>
                <w:bCs/>
                <w:lang w:val="es-ES"/>
              </w:rPr>
              <w:t xml:space="preserve"> por un valor equivalente al </w:t>
            </w:r>
            <w:r w:rsidR="00A818B9" w:rsidRPr="004B28DC">
              <w:rPr>
                <w:bCs/>
                <w:lang w:val="es-ES"/>
              </w:rPr>
              <w:t>cinco por ciento (</w:t>
            </w:r>
            <w:r w:rsidR="003E20E5" w:rsidRPr="004B28DC">
              <w:rPr>
                <w:bCs/>
                <w:i/>
                <w:lang w:val="es-ES"/>
              </w:rPr>
              <w:t>5%</w:t>
            </w:r>
            <w:r w:rsidR="00A818B9" w:rsidRPr="004B28DC">
              <w:rPr>
                <w:bCs/>
                <w:i/>
                <w:lang w:val="es-ES"/>
              </w:rPr>
              <w:t>)</w:t>
            </w:r>
            <w:r w:rsidR="003E20E5" w:rsidRPr="004B28DC">
              <w:rPr>
                <w:bCs/>
                <w:i/>
                <w:lang w:val="es-ES"/>
              </w:rPr>
              <w:t xml:space="preserve"> del monto del contrato</w:t>
            </w:r>
            <w:r w:rsidR="003E20E5" w:rsidRPr="004B28DC">
              <w:rPr>
                <w:bCs/>
                <w:lang w:val="es-ES"/>
              </w:rPr>
              <w:t xml:space="preserve"> </w:t>
            </w:r>
            <w:r w:rsidRPr="004B28DC">
              <w:rPr>
                <w:bCs/>
                <w:lang w:val="es-ES"/>
              </w:rPr>
              <w:t xml:space="preserve"> </w:t>
            </w:r>
            <w:r w:rsidR="003E20E5" w:rsidRPr="004B28DC">
              <w:rPr>
                <w:bCs/>
                <w:lang w:val="es-ES"/>
              </w:rPr>
              <w:t>incondicional irrevocable y de cobro inmediato, otorgada por un banco o institución financiera, establecía en el país o por intermedio de ellos</w:t>
            </w:r>
            <w:r w:rsidR="00AE6665" w:rsidRPr="004B28DC">
              <w:rPr>
                <w:bCs/>
                <w:lang w:val="es-ES"/>
              </w:rPr>
              <w:t xml:space="preserve">, o </w:t>
            </w:r>
          </w:p>
          <w:p w:rsidR="003E20E5" w:rsidRPr="00A1003A" w:rsidRDefault="003E20E5" w:rsidP="00680767">
            <w:pPr>
              <w:numPr>
                <w:ilvl w:val="2"/>
                <w:numId w:val="18"/>
              </w:numPr>
              <w:spacing w:after="120"/>
              <w:ind w:left="0"/>
              <w:jc w:val="both"/>
              <w:rPr>
                <w:i/>
                <w:iCs/>
              </w:rPr>
            </w:pPr>
            <w:r w:rsidRPr="004B28DC">
              <w:rPr>
                <w:bCs/>
                <w:lang w:val="es-ES"/>
              </w:rPr>
              <w:t xml:space="preserve">Fianza instrumentada en una póliza de seguros, </w:t>
            </w:r>
            <w:r w:rsidR="00AD2904" w:rsidRPr="004B28DC">
              <w:rPr>
                <w:bCs/>
                <w:lang w:val="es-ES"/>
              </w:rPr>
              <w:t xml:space="preserve">por un valor equivalente al </w:t>
            </w:r>
            <w:r w:rsidR="00A818B9" w:rsidRPr="004B28DC">
              <w:rPr>
                <w:bCs/>
                <w:lang w:val="es-ES"/>
              </w:rPr>
              <w:t>cinco por ciento (</w:t>
            </w:r>
            <w:r w:rsidR="00A818B9" w:rsidRPr="004B28DC">
              <w:rPr>
                <w:bCs/>
                <w:i/>
                <w:lang w:val="es-ES"/>
              </w:rPr>
              <w:t>5%)</w:t>
            </w:r>
            <w:r w:rsidR="00AD2904" w:rsidRPr="004B28DC">
              <w:rPr>
                <w:bCs/>
                <w:i/>
                <w:lang w:val="es-ES"/>
              </w:rPr>
              <w:t xml:space="preserve"> del monto del contrato</w:t>
            </w:r>
            <w:r w:rsidR="00AD2904" w:rsidRPr="004B28DC">
              <w:rPr>
                <w:bCs/>
                <w:lang w:val="es-ES"/>
              </w:rPr>
              <w:t xml:space="preserve"> </w:t>
            </w:r>
            <w:r w:rsidRPr="004B28DC">
              <w:rPr>
                <w:bCs/>
                <w:lang w:val="es-ES"/>
              </w:rPr>
              <w:t>incondicional e irrevocable, de cobro inmediato, emitida por una compañía de seguro establecida en</w:t>
            </w:r>
            <w:r w:rsidRPr="00A1003A">
              <w:rPr>
                <w:bCs/>
                <w:lang w:val="es-ES"/>
              </w:rPr>
              <w:t xml:space="preserve"> el país</w:t>
            </w:r>
          </w:p>
          <w:p w:rsidR="003F79AA" w:rsidRDefault="00DD3338" w:rsidP="00A1003A">
            <w:pPr>
              <w:spacing w:after="120"/>
              <w:jc w:val="both"/>
            </w:pPr>
            <w:r w:rsidRPr="00A1003A">
              <w:t xml:space="preserve">Estas garantías no admitirán cláusula alguna que establezca trámite administrativo previo, bastando para su ejecución el requerimiento </w:t>
            </w:r>
            <w:r w:rsidR="00AD2904" w:rsidRPr="00A1003A">
              <w:t xml:space="preserve">por escrito del </w:t>
            </w:r>
            <w:r w:rsidRPr="00A1003A">
              <w:t>CONTRATANTE. Cualquier cláusula en contrario, se entenderá como no escrita.</w:t>
            </w:r>
          </w:p>
          <w:p w:rsidR="00A917B8" w:rsidRPr="00A1003A" w:rsidRDefault="00A917B8" w:rsidP="00316CA0">
            <w:pPr>
              <w:rPr>
                <w:i/>
                <w:iCs/>
              </w:rPr>
            </w:pPr>
            <w:r>
              <w:t xml:space="preserve">También deberá rendirse una </w:t>
            </w:r>
            <w:r w:rsidR="00B74A66">
              <w:t>Garantía</w:t>
            </w:r>
            <w:r>
              <w:t xml:space="preserve"> Técnica en los términos de lo establecido en el </w:t>
            </w:r>
            <w:r w:rsidR="00B74A66">
              <w:t>artículo</w:t>
            </w:r>
            <w:r>
              <w:t xml:space="preserve"> </w:t>
            </w:r>
            <w:r w:rsidR="00B74A66">
              <w:t>76 de la</w:t>
            </w:r>
            <w:r w:rsidR="00B74A66" w:rsidRPr="001C420E">
              <w:rPr>
                <w:sz w:val="22"/>
              </w:rPr>
              <w:t xml:space="preserve"> Ley </w:t>
            </w:r>
            <w:r w:rsidR="00B74A66">
              <w:rPr>
                <w:sz w:val="22"/>
              </w:rPr>
              <w:t>Orgánica del S</w:t>
            </w:r>
            <w:r w:rsidR="00B74A66" w:rsidRPr="001C420E">
              <w:rPr>
                <w:sz w:val="22"/>
              </w:rPr>
              <w:t xml:space="preserve">istema </w:t>
            </w:r>
            <w:r w:rsidR="00B74A66">
              <w:rPr>
                <w:sz w:val="22"/>
              </w:rPr>
              <w:t>N</w:t>
            </w:r>
            <w:r w:rsidR="00B74A66" w:rsidRPr="001C420E">
              <w:rPr>
                <w:sz w:val="22"/>
              </w:rPr>
              <w:t xml:space="preserve">acional de </w:t>
            </w:r>
            <w:r w:rsidR="00B74A66">
              <w:rPr>
                <w:sz w:val="22"/>
              </w:rPr>
              <w:t>C</w:t>
            </w:r>
            <w:r w:rsidR="00B74A66" w:rsidRPr="001C420E">
              <w:rPr>
                <w:sz w:val="22"/>
              </w:rPr>
              <w:t xml:space="preserve">ontratación </w:t>
            </w:r>
            <w:r w:rsidR="00B74A66">
              <w:rPr>
                <w:sz w:val="22"/>
              </w:rPr>
              <w:t>P</w:t>
            </w:r>
            <w:r w:rsidR="00B74A66" w:rsidRPr="001C420E">
              <w:rPr>
                <w:sz w:val="22"/>
              </w:rPr>
              <w:t>ública</w:t>
            </w:r>
            <w:r w:rsidR="00B74A66">
              <w:t xml:space="preserve"> </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lastRenderedPageBreak/>
              <w:t xml:space="preserve"> IAO 36.1</w:t>
            </w:r>
          </w:p>
        </w:tc>
        <w:tc>
          <w:tcPr>
            <w:tcW w:w="9085" w:type="dxa"/>
            <w:tcBorders>
              <w:top w:val="single" w:sz="4" w:space="0" w:color="auto"/>
              <w:bottom w:val="single" w:sz="4" w:space="0" w:color="auto"/>
            </w:tcBorders>
          </w:tcPr>
          <w:p w:rsidR="003F79AA" w:rsidRPr="004B28DC" w:rsidRDefault="004A55A3" w:rsidP="00A1003A">
            <w:pPr>
              <w:pStyle w:val="Outline"/>
              <w:spacing w:before="0" w:after="120"/>
              <w:rPr>
                <w:kern w:val="0"/>
                <w:szCs w:val="24"/>
                <w:lang w:val="es-ES_tradnl"/>
              </w:rPr>
            </w:pPr>
            <w:r w:rsidRPr="00A1003A">
              <w:rPr>
                <w:kern w:val="0"/>
                <w:szCs w:val="24"/>
                <w:lang w:val="es-ES_tradnl"/>
              </w:rPr>
              <w:t xml:space="preserve">La sub </w:t>
            </w:r>
            <w:r w:rsidRPr="004B28DC">
              <w:rPr>
                <w:kern w:val="0"/>
                <w:szCs w:val="24"/>
                <w:lang w:val="es-ES_tradnl"/>
              </w:rPr>
              <w:t>clausula 36.1 se modifica como sigue: e</w:t>
            </w:r>
            <w:r w:rsidR="003F79AA" w:rsidRPr="004B28DC">
              <w:rPr>
                <w:kern w:val="0"/>
                <w:szCs w:val="24"/>
                <w:lang w:val="es-ES_tradnl"/>
              </w:rPr>
              <w:t xml:space="preserve">l pago de anticipo será por un monto máximo del </w:t>
            </w:r>
            <w:r w:rsidR="00DD3338" w:rsidRPr="004B28DC">
              <w:rPr>
                <w:i/>
                <w:iCs/>
                <w:kern w:val="0"/>
                <w:szCs w:val="24"/>
                <w:lang w:val="es-ES_tradnl"/>
              </w:rPr>
              <w:t xml:space="preserve">cincuenta </w:t>
            </w:r>
            <w:r w:rsidR="003F79AA" w:rsidRPr="004B28DC">
              <w:rPr>
                <w:i/>
                <w:iCs/>
                <w:kern w:val="0"/>
                <w:szCs w:val="24"/>
                <w:lang w:val="es-ES_tradnl"/>
              </w:rPr>
              <w:t xml:space="preserve"> </w:t>
            </w:r>
            <w:r w:rsidR="003F79AA" w:rsidRPr="004B28DC">
              <w:rPr>
                <w:i/>
                <w:kern w:val="0"/>
                <w:szCs w:val="24"/>
                <w:lang w:val="es-ES_tradnl"/>
              </w:rPr>
              <w:t>por ciento</w:t>
            </w:r>
            <w:r w:rsidR="003F79AA" w:rsidRPr="004B28DC">
              <w:rPr>
                <w:kern w:val="0"/>
                <w:szCs w:val="24"/>
                <w:lang w:val="es-ES_tradnl"/>
              </w:rPr>
              <w:t xml:space="preserve"> </w:t>
            </w:r>
            <w:r w:rsidR="00A818B9" w:rsidRPr="004B28DC">
              <w:rPr>
                <w:kern w:val="0"/>
                <w:szCs w:val="24"/>
                <w:lang w:val="es-ES_tradnl"/>
              </w:rPr>
              <w:t xml:space="preserve">(50 %) </w:t>
            </w:r>
            <w:r w:rsidR="003F79AA" w:rsidRPr="004B28DC">
              <w:rPr>
                <w:kern w:val="0"/>
                <w:szCs w:val="24"/>
                <w:lang w:val="es-ES_tradnl"/>
              </w:rPr>
              <w:t>del Precio del Contrato.</w:t>
            </w:r>
          </w:p>
          <w:p w:rsidR="003E20E5" w:rsidRPr="00A1003A" w:rsidRDefault="00DD3338" w:rsidP="00A1003A">
            <w:pPr>
              <w:spacing w:after="120"/>
              <w:jc w:val="both"/>
              <w:rPr>
                <w:bCs/>
                <w:lang w:val="es-ES"/>
              </w:rPr>
            </w:pPr>
            <w:r w:rsidRPr="004B28DC">
              <w:rPr>
                <w:bCs/>
                <w:lang w:val="es-ES"/>
              </w:rPr>
              <w:t>En caso de anticipo, se deberá</w:t>
            </w:r>
            <w:r w:rsidRPr="00A1003A">
              <w:rPr>
                <w:bCs/>
                <w:lang w:val="es-ES"/>
              </w:rPr>
              <w:t xml:space="preserve"> presentar una</w:t>
            </w:r>
            <w:r w:rsidR="004A55A3" w:rsidRPr="00A1003A">
              <w:rPr>
                <w:bCs/>
                <w:lang w:val="es-ES"/>
              </w:rPr>
              <w:t xml:space="preserve"> Garantía por </w:t>
            </w:r>
            <w:r w:rsidR="00A917B8">
              <w:rPr>
                <w:bCs/>
                <w:lang w:val="es-ES"/>
              </w:rPr>
              <w:t>b</w:t>
            </w:r>
            <w:r w:rsidR="004A55A3" w:rsidRPr="00A1003A">
              <w:rPr>
                <w:bCs/>
                <w:lang w:val="es-ES"/>
              </w:rPr>
              <w:t xml:space="preserve">uen </w:t>
            </w:r>
            <w:r w:rsidR="00A917B8">
              <w:rPr>
                <w:bCs/>
                <w:lang w:val="es-ES"/>
              </w:rPr>
              <w:t>u</w:t>
            </w:r>
            <w:r w:rsidR="004A55A3" w:rsidRPr="00A1003A">
              <w:rPr>
                <w:bCs/>
                <w:lang w:val="es-ES"/>
              </w:rPr>
              <w:t>so de</w:t>
            </w:r>
            <w:r w:rsidR="00A917B8">
              <w:rPr>
                <w:bCs/>
                <w:lang w:val="es-ES"/>
              </w:rPr>
              <w:t>l</w:t>
            </w:r>
            <w:r w:rsidR="004A55A3" w:rsidRPr="00A1003A">
              <w:rPr>
                <w:bCs/>
                <w:lang w:val="es-ES"/>
              </w:rPr>
              <w:t xml:space="preserve"> </w:t>
            </w:r>
            <w:r w:rsidR="00A917B8">
              <w:rPr>
                <w:bCs/>
                <w:lang w:val="es-ES"/>
              </w:rPr>
              <w:t>a</w:t>
            </w:r>
            <w:r w:rsidR="004A55A3" w:rsidRPr="00A1003A">
              <w:rPr>
                <w:bCs/>
                <w:lang w:val="es-ES"/>
              </w:rPr>
              <w:t>nticipo</w:t>
            </w:r>
            <w:r w:rsidR="003E20E5" w:rsidRPr="00A1003A">
              <w:rPr>
                <w:bCs/>
                <w:lang w:val="es-ES"/>
              </w:rPr>
              <w:t>.</w:t>
            </w:r>
          </w:p>
          <w:p w:rsidR="004A55A3" w:rsidRPr="00A1003A" w:rsidRDefault="004A55A3" w:rsidP="00680767">
            <w:pPr>
              <w:numPr>
                <w:ilvl w:val="2"/>
                <w:numId w:val="18"/>
              </w:numPr>
              <w:spacing w:after="120"/>
              <w:ind w:left="0"/>
              <w:jc w:val="both"/>
              <w:rPr>
                <w:i/>
                <w:iCs/>
              </w:rPr>
            </w:pPr>
            <w:r w:rsidRPr="00A1003A">
              <w:t xml:space="preserve">La Garantía de buen uso del anticipo </w:t>
            </w:r>
            <w:r w:rsidR="00B25647">
              <w:t xml:space="preserve">aceptable al Contratante </w:t>
            </w:r>
            <w:r w:rsidRPr="00A1003A">
              <w:t>deberá ser</w:t>
            </w:r>
          </w:p>
          <w:p w:rsidR="00AE6665" w:rsidRPr="00A1003A" w:rsidRDefault="003E20E5" w:rsidP="00680767">
            <w:pPr>
              <w:numPr>
                <w:ilvl w:val="2"/>
                <w:numId w:val="18"/>
              </w:numPr>
              <w:spacing w:after="120"/>
              <w:ind w:left="0"/>
              <w:jc w:val="both"/>
              <w:rPr>
                <w:i/>
                <w:iCs/>
              </w:rPr>
            </w:pPr>
            <w:r w:rsidRPr="00A1003A">
              <w:rPr>
                <w:bCs/>
                <w:lang w:val="es-ES"/>
              </w:rPr>
              <w:t>Garantía por un valor equivalente al total del anticipo incondicional irrevocable y de cobro inmediato, otorgada por un banco o institución financiera, establecía en el país o por intermedio de ellos</w:t>
            </w:r>
            <w:r w:rsidR="00AE6665" w:rsidRPr="00A1003A">
              <w:rPr>
                <w:bCs/>
                <w:lang w:val="es-ES"/>
              </w:rPr>
              <w:t xml:space="preserve"> o </w:t>
            </w:r>
          </w:p>
          <w:p w:rsidR="00AD2904" w:rsidRPr="00A1003A" w:rsidRDefault="003E20E5" w:rsidP="00680767">
            <w:pPr>
              <w:numPr>
                <w:ilvl w:val="2"/>
                <w:numId w:val="18"/>
              </w:numPr>
              <w:spacing w:after="120"/>
              <w:ind w:left="0"/>
              <w:jc w:val="both"/>
              <w:rPr>
                <w:i/>
                <w:iCs/>
              </w:rPr>
            </w:pPr>
            <w:r w:rsidRPr="00A1003A">
              <w:rPr>
                <w:bCs/>
                <w:lang w:val="es-ES"/>
              </w:rPr>
              <w:t xml:space="preserve">Fianza instrumentada en una póliza de seguros, </w:t>
            </w:r>
            <w:r w:rsidR="00B911E0" w:rsidRPr="00A1003A">
              <w:rPr>
                <w:bCs/>
                <w:lang w:val="es-ES"/>
              </w:rPr>
              <w:t xml:space="preserve">por un valor equivalente al total del anticipo </w:t>
            </w:r>
            <w:r w:rsidRPr="00A1003A">
              <w:rPr>
                <w:bCs/>
                <w:lang w:val="es-ES"/>
              </w:rPr>
              <w:t>incondicional e irrevocable, de cobro inmediato, emitida por una compañía de seguro establecida en el país</w:t>
            </w:r>
          </w:p>
          <w:p w:rsidR="003F79AA" w:rsidRPr="00A1003A" w:rsidRDefault="003E20E5" w:rsidP="00680767">
            <w:pPr>
              <w:numPr>
                <w:ilvl w:val="2"/>
                <w:numId w:val="18"/>
              </w:numPr>
              <w:spacing w:after="120"/>
              <w:ind w:left="0"/>
              <w:jc w:val="both"/>
              <w:rPr>
                <w:i/>
                <w:iCs/>
              </w:rPr>
            </w:pPr>
            <w:r w:rsidRPr="00A1003A">
              <w:t xml:space="preserve">Estas garantías no admitirán cláusula alguna que establezca trámite administrativo previo, bastando para su ejecución el requerimiento </w:t>
            </w:r>
            <w:r w:rsidR="00AD2904" w:rsidRPr="00A1003A">
              <w:t>por escrito</w:t>
            </w:r>
            <w:r w:rsidRPr="00A1003A">
              <w:t xml:space="preserve"> del CONTRATANTE. Cualquier cláusula en contrario, se entenderá como no escrita.</w:t>
            </w:r>
            <w:r w:rsidR="00B911E0" w:rsidRPr="00A1003A">
              <w:rPr>
                <w:i/>
                <w:iCs/>
              </w:rPr>
              <w:t xml:space="preserve"> </w:t>
            </w:r>
          </w:p>
        </w:tc>
      </w:tr>
      <w:tr w:rsidR="003F79AA" w:rsidRPr="00A1003A" w:rsidTr="00304D4B">
        <w:tblPrEx>
          <w:tblCellMar>
            <w:top w:w="0" w:type="dxa"/>
            <w:bottom w:w="0" w:type="dxa"/>
          </w:tblCellMar>
        </w:tblPrEx>
        <w:trPr>
          <w:cantSplit/>
        </w:trPr>
        <w:tc>
          <w:tcPr>
            <w:tcW w:w="744"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37.1</w:t>
            </w:r>
          </w:p>
        </w:tc>
        <w:tc>
          <w:tcPr>
            <w:tcW w:w="9085" w:type="dxa"/>
            <w:tcBorders>
              <w:top w:val="single" w:sz="4" w:space="0" w:color="auto"/>
              <w:bottom w:val="single" w:sz="4" w:space="0" w:color="auto"/>
            </w:tcBorders>
          </w:tcPr>
          <w:p w:rsidR="004B28DC" w:rsidRPr="004B28DC" w:rsidRDefault="004B28DC" w:rsidP="004B28DC">
            <w:pPr>
              <w:pStyle w:val="Outline"/>
              <w:spacing w:after="120"/>
              <w:rPr>
                <w:kern w:val="0"/>
                <w:szCs w:val="24"/>
                <w:lang w:val="es-ES_tradnl"/>
              </w:rPr>
            </w:pPr>
            <w:r w:rsidRPr="004B28DC">
              <w:rPr>
                <w:kern w:val="0"/>
                <w:szCs w:val="24"/>
                <w:lang w:val="es-ES_tradnl"/>
              </w:rPr>
              <w:t>El Conciliador que propone el Contratante es: es el designado por el Centro de Mediación de la Procuraduría General del Estado.</w:t>
            </w:r>
          </w:p>
          <w:p w:rsidR="004B28DC" w:rsidRPr="004B28DC" w:rsidRDefault="004B28DC" w:rsidP="004B28DC">
            <w:pPr>
              <w:pStyle w:val="Outline"/>
              <w:spacing w:after="120"/>
              <w:rPr>
                <w:kern w:val="0"/>
                <w:szCs w:val="24"/>
                <w:lang w:val="es-ES_tradnl"/>
              </w:rPr>
            </w:pPr>
            <w:r w:rsidRPr="004B28DC">
              <w:rPr>
                <w:kern w:val="0"/>
                <w:szCs w:val="24"/>
                <w:lang w:val="es-ES_tradnl"/>
              </w:rPr>
              <w:t xml:space="preserve">Los honorarios por hora y el procedimiento para la participación del Conciliador serán los que determinen dicho Centro. </w:t>
            </w:r>
          </w:p>
          <w:p w:rsidR="003F79AA" w:rsidRPr="002D16F7" w:rsidRDefault="004B28DC" w:rsidP="004B28DC">
            <w:pPr>
              <w:pStyle w:val="Outline"/>
              <w:spacing w:before="0" w:after="120"/>
              <w:rPr>
                <w:i/>
                <w:iCs/>
                <w:kern w:val="0"/>
                <w:szCs w:val="24"/>
                <w:lang w:val="es-ES_tradnl"/>
              </w:rPr>
            </w:pPr>
            <w:r w:rsidRPr="004B28DC">
              <w:rPr>
                <w:kern w:val="0"/>
                <w:szCs w:val="24"/>
                <w:lang w:val="es-ES_tradnl"/>
              </w:rPr>
              <w:t>La Autoridad que nombrará al Conciliador cuando no exista acuerdo es Ing. Byron Nuques, Administrador de CNEL EP UNSUC, Avenida 20 de Junio y Venezuela</w:t>
            </w:r>
            <w:proofErr w:type="gramStart"/>
            <w:r w:rsidRPr="004B28DC">
              <w:rPr>
                <w:kern w:val="0"/>
                <w:szCs w:val="24"/>
                <w:lang w:val="es-ES_tradnl"/>
              </w:rPr>
              <w:t>.</w:t>
            </w:r>
            <w:r w:rsidR="002D16F7" w:rsidRPr="002D16F7">
              <w:rPr>
                <w:i/>
                <w:iCs/>
                <w:kern w:val="0"/>
                <w:szCs w:val="24"/>
                <w:lang w:val="es-ES_tradnl"/>
              </w:rPr>
              <w:t>.</w:t>
            </w:r>
            <w:proofErr w:type="gramEnd"/>
          </w:p>
        </w:tc>
      </w:tr>
    </w:tbl>
    <w:p w:rsidR="003F79AA" w:rsidRPr="00A1003A" w:rsidRDefault="003F79AA" w:rsidP="00A1003A">
      <w:pPr>
        <w:spacing w:after="120"/>
        <w:rPr>
          <w:b/>
          <w:bCs/>
        </w:rPr>
        <w:sectPr w:rsidR="003F79AA" w:rsidRPr="00A1003A">
          <w:headerReference w:type="even" r:id="rId14"/>
          <w:headerReference w:type="default" r:id="rId15"/>
          <w:endnotePr>
            <w:numFmt w:val="decimal"/>
          </w:endnotePr>
          <w:type w:val="oddPage"/>
          <w:pgSz w:w="12240" w:h="15840" w:code="1"/>
          <w:pgMar w:top="1440" w:right="1440" w:bottom="1440" w:left="1440" w:header="720" w:footer="720" w:gutter="0"/>
          <w:cols w:space="720"/>
          <w:titlePg/>
        </w:sectPr>
      </w:pPr>
    </w:p>
    <w:p w:rsidR="003F79AA" w:rsidRPr="00A1003A" w:rsidRDefault="003F79AA" w:rsidP="00A1003A">
      <w:pPr>
        <w:spacing w:after="120"/>
        <w:rPr>
          <w:b/>
          <w:bCs/>
        </w:rPr>
      </w:pPr>
    </w:p>
    <w:p w:rsidR="003F79AA" w:rsidRPr="00A1003A" w:rsidRDefault="003F79AA" w:rsidP="00A1003A">
      <w:pPr>
        <w:pStyle w:val="Ttulo1"/>
        <w:spacing w:before="0" w:after="120"/>
        <w:rPr>
          <w:rFonts w:ascii="Times New Roman" w:hAnsi="Times New Roman"/>
          <w:b w:val="0"/>
          <w:bCs/>
          <w:sz w:val="24"/>
        </w:rPr>
      </w:pPr>
      <w:bookmarkStart w:id="47" w:name="_Toc112839685"/>
      <w:r w:rsidRPr="00A1003A">
        <w:rPr>
          <w:rFonts w:ascii="Times New Roman" w:hAnsi="Times New Roman"/>
          <w:sz w:val="24"/>
        </w:rPr>
        <w:t>Sección</w:t>
      </w:r>
      <w:r w:rsidRPr="00A1003A">
        <w:rPr>
          <w:rFonts w:ascii="Times New Roman" w:hAnsi="Times New Roman"/>
          <w:b w:val="0"/>
          <w:bCs/>
          <w:sz w:val="24"/>
        </w:rPr>
        <w:t xml:space="preserve"> </w:t>
      </w:r>
      <w:r w:rsidRPr="00A1003A">
        <w:rPr>
          <w:rFonts w:ascii="Times New Roman" w:hAnsi="Times New Roman"/>
          <w:sz w:val="24"/>
        </w:rPr>
        <w:t>III</w:t>
      </w:r>
      <w:r w:rsidRPr="00A1003A">
        <w:rPr>
          <w:rFonts w:ascii="Times New Roman" w:hAnsi="Times New Roman"/>
          <w:b w:val="0"/>
          <w:bCs/>
          <w:sz w:val="24"/>
        </w:rPr>
        <w:t>.  Países Elegibles</w:t>
      </w:r>
      <w:bookmarkEnd w:id="47"/>
    </w:p>
    <w:p w:rsidR="003F79AA" w:rsidRPr="00A1003A" w:rsidRDefault="003F79AA" w:rsidP="00A1003A">
      <w:pPr>
        <w:pStyle w:val="aparagraphs"/>
        <w:spacing w:before="0"/>
        <w:rPr>
          <w:i/>
          <w:iCs/>
          <w:szCs w:val="24"/>
          <w:lang w:val="es-ES"/>
        </w:rPr>
      </w:pPr>
      <w:r w:rsidRPr="00A1003A">
        <w:rPr>
          <w:b/>
          <w:bCs/>
          <w:i/>
          <w:iCs/>
          <w:szCs w:val="24"/>
          <w:lang w:val="es-ES"/>
        </w:rPr>
        <w:t>Países Miembros cuando el financiamiento provenga del Banco Interamericano de Desarrollo</w:t>
      </w:r>
      <w:r w:rsidRPr="00A1003A">
        <w:rPr>
          <w:i/>
          <w:iCs/>
          <w:szCs w:val="24"/>
          <w:lang w:val="es-ES"/>
        </w:rPr>
        <w:t>.</w:t>
      </w:r>
    </w:p>
    <w:p w:rsidR="00F123B2" w:rsidRPr="00A1003A" w:rsidRDefault="00F123B2" w:rsidP="00A1003A">
      <w:pPr>
        <w:pStyle w:val="aparagraphs"/>
        <w:spacing w:before="0"/>
        <w:rPr>
          <w:iCs/>
          <w:color w:val="000000"/>
          <w:szCs w:val="24"/>
        </w:rPr>
      </w:pPr>
      <w:r w:rsidRPr="00A1003A">
        <w:rPr>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Republica de Corea, República Dominicana, República Popular de China, Suecia, Suiza, Surinam, Trinidad y Tobago, Uruguay, y Venezuela.</w:t>
      </w:r>
    </w:p>
    <w:p w:rsidR="003F79AA" w:rsidRPr="00A1003A" w:rsidRDefault="003F79AA" w:rsidP="00A1003A">
      <w:pPr>
        <w:pStyle w:val="Outline"/>
        <w:spacing w:before="0" w:after="120"/>
        <w:rPr>
          <w:b/>
          <w:bCs/>
          <w:kern w:val="0"/>
          <w:szCs w:val="24"/>
          <w:lang w:val="es-ES"/>
        </w:rPr>
      </w:pPr>
      <w:r w:rsidRPr="00A1003A">
        <w:rPr>
          <w:b/>
          <w:bCs/>
          <w:kern w:val="0"/>
          <w:szCs w:val="24"/>
          <w:lang w:val="es-ES"/>
        </w:rPr>
        <w:t>2) Criterios para determinar Nacionalidad y el país de origen de los bienes y servicios</w:t>
      </w:r>
    </w:p>
    <w:p w:rsidR="003F79AA" w:rsidRPr="00A1003A" w:rsidRDefault="003F79AA" w:rsidP="00A1003A">
      <w:pPr>
        <w:spacing w:after="120"/>
        <w:jc w:val="both"/>
        <w:rPr>
          <w:lang w:val="es-ES"/>
        </w:rPr>
      </w:pPr>
      <w:r w:rsidRPr="00A1003A">
        <w:rPr>
          <w:lang w:val="es-ES"/>
        </w:rPr>
        <w:t>Para efectuar la determinación sobre: a) la nacionalidad de las firmas e individuos elegibles para participar en contratos financiados por el Banco y b) el país de origen de los bienes y servicios, se utilizarán los siguientes criterios:</w:t>
      </w:r>
    </w:p>
    <w:p w:rsidR="003F79AA" w:rsidRPr="00A1003A" w:rsidRDefault="003F79AA" w:rsidP="00A1003A">
      <w:pPr>
        <w:spacing w:after="120"/>
        <w:rPr>
          <w:lang w:val="es-ES"/>
        </w:rPr>
      </w:pPr>
    </w:p>
    <w:p w:rsidR="003F79AA" w:rsidRPr="00A1003A" w:rsidRDefault="003F79AA" w:rsidP="00A1003A">
      <w:pPr>
        <w:spacing w:after="120"/>
        <w:jc w:val="both"/>
        <w:rPr>
          <w:lang w:val="es-ES"/>
        </w:rPr>
      </w:pPr>
      <w:r w:rsidRPr="00A1003A">
        <w:rPr>
          <w:b/>
          <w:u w:val="single"/>
          <w:lang w:val="es-ES"/>
        </w:rPr>
        <w:t>A) Nacionalidad</w:t>
      </w:r>
    </w:p>
    <w:p w:rsidR="003F79AA" w:rsidRPr="00A1003A" w:rsidRDefault="003F79AA" w:rsidP="00A1003A">
      <w:pPr>
        <w:spacing w:after="120"/>
        <w:ind w:left="360"/>
        <w:jc w:val="both"/>
        <w:rPr>
          <w:lang w:val="es-ES"/>
        </w:rPr>
      </w:pPr>
      <w:r w:rsidRPr="00A1003A">
        <w:rPr>
          <w:bCs/>
          <w:lang w:val="es-ES"/>
        </w:rPr>
        <w:t>a)</w:t>
      </w:r>
      <w:r w:rsidRPr="00A1003A">
        <w:rPr>
          <w:b/>
          <w:lang w:val="es-ES"/>
        </w:rPr>
        <w:t xml:space="preserve"> Un individuo </w:t>
      </w:r>
      <w:r w:rsidRPr="00A1003A">
        <w:rPr>
          <w:bCs/>
          <w:lang w:val="es-ES"/>
        </w:rPr>
        <w:t>tiene la nacionalidad</w:t>
      </w:r>
      <w:r w:rsidRPr="00A1003A">
        <w:rPr>
          <w:lang w:val="es-ES"/>
        </w:rPr>
        <w:t xml:space="preserve"> de un país miembro del Banco si </w:t>
      </w:r>
      <w:proofErr w:type="spellStart"/>
      <w:r w:rsidRPr="00A1003A">
        <w:rPr>
          <w:lang w:val="es-ES"/>
        </w:rPr>
        <w:t>el</w:t>
      </w:r>
      <w:proofErr w:type="spellEnd"/>
      <w:r w:rsidRPr="00A1003A">
        <w:rPr>
          <w:lang w:val="es-ES"/>
        </w:rPr>
        <w:t xml:space="preserve"> o ella satisface uno de los siguientes requisitos:</w:t>
      </w:r>
    </w:p>
    <w:p w:rsidR="003F79AA" w:rsidRPr="00A1003A" w:rsidRDefault="003F79AA" w:rsidP="00680767">
      <w:pPr>
        <w:numPr>
          <w:ilvl w:val="1"/>
          <w:numId w:val="14"/>
        </w:numPr>
        <w:spacing w:after="120"/>
        <w:jc w:val="both"/>
        <w:rPr>
          <w:lang w:val="es-ES"/>
        </w:rPr>
      </w:pPr>
      <w:r w:rsidRPr="00A1003A">
        <w:rPr>
          <w:lang w:val="es-ES"/>
        </w:rPr>
        <w:t>es ciudadano de un país miembro; o</w:t>
      </w:r>
    </w:p>
    <w:p w:rsidR="003F79AA" w:rsidRPr="00A1003A" w:rsidRDefault="003F79AA" w:rsidP="00680767">
      <w:pPr>
        <w:numPr>
          <w:ilvl w:val="1"/>
          <w:numId w:val="14"/>
        </w:numPr>
        <w:spacing w:after="120"/>
        <w:jc w:val="both"/>
        <w:rPr>
          <w:lang w:val="es-ES"/>
        </w:rPr>
      </w:pPr>
      <w:r w:rsidRPr="00A1003A">
        <w:rPr>
          <w:lang w:val="es-ES"/>
        </w:rPr>
        <w:t>ha establecido su domicilio en un país miembro como residente “bona fide” y está legalmente autorizado para trabajar en dicho país.</w:t>
      </w:r>
    </w:p>
    <w:p w:rsidR="003F79AA" w:rsidRPr="00A1003A" w:rsidRDefault="003F79AA" w:rsidP="00A1003A">
      <w:pPr>
        <w:spacing w:after="120"/>
        <w:ind w:left="360"/>
        <w:jc w:val="both"/>
        <w:rPr>
          <w:lang w:val="es-ES"/>
        </w:rPr>
      </w:pPr>
      <w:r w:rsidRPr="00A1003A">
        <w:rPr>
          <w:bCs/>
          <w:lang w:val="es-ES"/>
        </w:rPr>
        <w:t>b)</w:t>
      </w:r>
      <w:r w:rsidRPr="00A1003A">
        <w:rPr>
          <w:b/>
          <w:lang w:val="es-ES"/>
        </w:rPr>
        <w:t xml:space="preserve"> Una firma </w:t>
      </w:r>
      <w:r w:rsidRPr="00A1003A">
        <w:rPr>
          <w:lang w:val="es-ES"/>
        </w:rPr>
        <w:t>tiene la nacionalidad de un país miembro si satisface los dos siguientes requisitos:</w:t>
      </w:r>
    </w:p>
    <w:p w:rsidR="003F79AA" w:rsidRPr="00A1003A" w:rsidRDefault="003F79AA" w:rsidP="00680767">
      <w:pPr>
        <w:numPr>
          <w:ilvl w:val="0"/>
          <w:numId w:val="15"/>
        </w:numPr>
        <w:spacing w:after="120"/>
        <w:jc w:val="both"/>
        <w:rPr>
          <w:lang w:val="es-ES"/>
        </w:rPr>
      </w:pPr>
      <w:r w:rsidRPr="00A1003A">
        <w:rPr>
          <w:lang w:val="es-ES"/>
        </w:rPr>
        <w:t>esta legalmente constituida o incorporada conforme a las leyes de un país miembro del Banco; y</w:t>
      </w:r>
    </w:p>
    <w:p w:rsidR="003F79AA" w:rsidRPr="00A1003A" w:rsidRDefault="003F79AA" w:rsidP="00680767">
      <w:pPr>
        <w:numPr>
          <w:ilvl w:val="0"/>
          <w:numId w:val="15"/>
        </w:numPr>
        <w:spacing w:after="120"/>
        <w:jc w:val="both"/>
        <w:rPr>
          <w:lang w:val="es-ES"/>
        </w:rPr>
      </w:pPr>
      <w:r w:rsidRPr="00A1003A">
        <w:rPr>
          <w:lang w:val="es-ES"/>
        </w:rPr>
        <w:t>más del cincuenta por ciento (50%) del capital de la firma es de propiedad de individuos o firmas de países miembros del Banco.</w:t>
      </w:r>
    </w:p>
    <w:p w:rsidR="003F79AA" w:rsidRPr="00A1003A" w:rsidRDefault="003F79AA" w:rsidP="00A1003A">
      <w:pPr>
        <w:spacing w:after="120"/>
        <w:jc w:val="both"/>
        <w:rPr>
          <w:lang w:val="es-ES"/>
        </w:rPr>
      </w:pPr>
      <w:r w:rsidRPr="00A1003A">
        <w:rPr>
          <w:lang w:val="es-ES"/>
        </w:rPr>
        <w:t>Todos los socios de una asociación en participación, consorcio o asociación (APCA) con responsabilidad mancomunada y solidaria y todos los subcontratistas deben cumplir con los requisitos arriba establecidos.</w:t>
      </w:r>
    </w:p>
    <w:p w:rsidR="003F79AA" w:rsidRPr="00A1003A" w:rsidRDefault="003F79AA" w:rsidP="00A1003A">
      <w:pPr>
        <w:spacing w:after="120"/>
        <w:jc w:val="both"/>
        <w:rPr>
          <w:lang w:val="es-ES"/>
        </w:rPr>
      </w:pPr>
    </w:p>
    <w:p w:rsidR="003F79AA" w:rsidRPr="00A1003A" w:rsidRDefault="003F79AA" w:rsidP="00A1003A">
      <w:pPr>
        <w:spacing w:after="120"/>
        <w:jc w:val="both"/>
        <w:rPr>
          <w:lang w:val="es-ES"/>
        </w:rPr>
      </w:pPr>
      <w:r w:rsidRPr="00A1003A">
        <w:rPr>
          <w:b/>
          <w:u w:val="single"/>
          <w:lang w:val="es-ES"/>
        </w:rPr>
        <w:t>B) Origen de los Bienes</w:t>
      </w:r>
    </w:p>
    <w:p w:rsidR="003F79AA" w:rsidRPr="00A1003A" w:rsidRDefault="003F79AA" w:rsidP="00A1003A">
      <w:pPr>
        <w:spacing w:after="120"/>
        <w:jc w:val="both"/>
        <w:rPr>
          <w:lang w:val="es-ES"/>
        </w:rPr>
      </w:pPr>
      <w:r w:rsidRPr="00A1003A">
        <w:rPr>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3F79AA" w:rsidRPr="00A1003A" w:rsidRDefault="003F79AA" w:rsidP="00A1003A">
      <w:pPr>
        <w:spacing w:after="120"/>
        <w:jc w:val="both"/>
        <w:rPr>
          <w:lang w:val="es-ES"/>
        </w:rPr>
      </w:pPr>
      <w:r w:rsidRPr="00A1003A">
        <w:rPr>
          <w:lang w:val="es-ES"/>
        </w:rPr>
        <w:t xml:space="preserve">En el caso de un bien que consiste de varios componentes individuales que requieren interconectarse (lo que puede ser ejecutado por el suministrador, el comprador o un tercero) para </w:t>
      </w:r>
      <w:r w:rsidRPr="00A1003A">
        <w:rPr>
          <w:lang w:val="es-ES"/>
        </w:rPr>
        <w:lastRenderedPageBreak/>
        <w:t>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3F79AA" w:rsidRPr="00A1003A" w:rsidRDefault="003F79AA" w:rsidP="00A1003A">
      <w:pPr>
        <w:pStyle w:val="aparagraphs"/>
        <w:spacing w:before="0"/>
        <w:rPr>
          <w:snapToGrid/>
          <w:szCs w:val="24"/>
          <w:lang w:val="es-ES"/>
        </w:rPr>
      </w:pPr>
      <w:r w:rsidRPr="00A1003A">
        <w:rPr>
          <w:snapToGrid/>
          <w:szCs w:val="24"/>
          <w:lang w:val="es-ES"/>
        </w:rPr>
        <w:t>Para efectos de determinación del origen de los bienes identificados como “hecho en la Unión Europea”, estos serán elegibles sin necesidad de identificar el correspondiente país específico de la Unión Europea.</w:t>
      </w:r>
    </w:p>
    <w:p w:rsidR="003F79AA" w:rsidRPr="00A1003A" w:rsidRDefault="003F79AA" w:rsidP="00A1003A">
      <w:pPr>
        <w:spacing w:after="120"/>
        <w:jc w:val="both"/>
        <w:rPr>
          <w:lang w:val="es-ES"/>
        </w:rPr>
      </w:pPr>
      <w:r w:rsidRPr="00A1003A">
        <w:rPr>
          <w:lang w:val="es-ES"/>
        </w:rPr>
        <w:t>El origen de los materiales, partes o componentes de los bienes o la nacionalidad de la firma productora, ensambladora, distribuidora o vendedora de los bienes no determina el origen de los mismos</w:t>
      </w:r>
    </w:p>
    <w:p w:rsidR="003F79AA" w:rsidRPr="00A1003A" w:rsidRDefault="003F79AA" w:rsidP="00A1003A">
      <w:pPr>
        <w:spacing w:after="120"/>
        <w:jc w:val="both"/>
        <w:rPr>
          <w:lang w:val="es-ES"/>
        </w:rPr>
      </w:pPr>
    </w:p>
    <w:p w:rsidR="003F79AA" w:rsidRPr="00A1003A" w:rsidRDefault="003F79AA" w:rsidP="00A1003A">
      <w:pPr>
        <w:spacing w:after="120"/>
        <w:jc w:val="both"/>
        <w:rPr>
          <w:b/>
          <w:u w:val="single"/>
          <w:lang w:val="es-ES"/>
        </w:rPr>
      </w:pPr>
      <w:r w:rsidRPr="00A1003A">
        <w:rPr>
          <w:b/>
          <w:u w:val="single"/>
          <w:lang w:val="es-ES"/>
        </w:rPr>
        <w:t>C) Origen de los Servicios</w:t>
      </w:r>
    </w:p>
    <w:p w:rsidR="003F79AA" w:rsidRPr="00A1003A" w:rsidRDefault="003F79AA" w:rsidP="00A1003A">
      <w:pPr>
        <w:pStyle w:val="Textonotapie"/>
        <w:tabs>
          <w:tab w:val="left" w:pos="3420"/>
        </w:tabs>
        <w:spacing w:after="120"/>
        <w:ind w:left="0" w:firstLine="0"/>
        <w:jc w:val="both"/>
        <w:rPr>
          <w:bCs/>
          <w:i/>
          <w:sz w:val="24"/>
          <w:szCs w:val="24"/>
          <w:lang w:val="es-ES"/>
        </w:rPr>
      </w:pPr>
      <w:r w:rsidRPr="00A1003A">
        <w:rPr>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3F79AA" w:rsidRPr="00A1003A" w:rsidRDefault="003F79AA" w:rsidP="00A1003A">
      <w:pPr>
        <w:spacing w:after="120"/>
        <w:jc w:val="both"/>
        <w:rPr>
          <w:bCs/>
          <w:i/>
          <w:lang w:val="es-ES"/>
        </w:rPr>
      </w:pPr>
    </w:p>
    <w:p w:rsidR="003F79AA" w:rsidRPr="00A1003A" w:rsidRDefault="003F79AA" w:rsidP="00A1003A">
      <w:pPr>
        <w:spacing w:after="120"/>
        <w:ind w:left="1440"/>
        <w:rPr>
          <w:i/>
          <w:iCs/>
        </w:rPr>
      </w:pPr>
    </w:p>
    <w:p w:rsidR="003F79AA" w:rsidRPr="00A1003A" w:rsidRDefault="003F79AA" w:rsidP="00A1003A">
      <w:pPr>
        <w:spacing w:after="120"/>
        <w:rPr>
          <w:i/>
          <w:iCs/>
        </w:rPr>
        <w:sectPr w:rsidR="003F79AA" w:rsidRPr="00A1003A">
          <w:endnotePr>
            <w:numFmt w:val="decimal"/>
          </w:endnotePr>
          <w:type w:val="oddPage"/>
          <w:pgSz w:w="12240" w:h="15840" w:code="1"/>
          <w:pgMar w:top="1440" w:right="1440" w:bottom="1440" w:left="1440" w:header="720" w:footer="720" w:gutter="0"/>
          <w:cols w:space="720"/>
          <w:titlePg/>
        </w:sectPr>
      </w:pPr>
    </w:p>
    <w:p w:rsidR="003F79AA" w:rsidRPr="00A1003A" w:rsidRDefault="003F79AA" w:rsidP="00A1003A">
      <w:pPr>
        <w:pStyle w:val="Ttulo1"/>
        <w:spacing w:before="0" w:after="120"/>
        <w:rPr>
          <w:rFonts w:ascii="Times New Roman" w:hAnsi="Times New Roman"/>
          <w:sz w:val="24"/>
        </w:rPr>
      </w:pPr>
      <w:bookmarkStart w:id="48" w:name="_Toc112839686"/>
      <w:r w:rsidRPr="00A1003A">
        <w:rPr>
          <w:rFonts w:ascii="Times New Roman" w:hAnsi="Times New Roman"/>
          <w:sz w:val="24"/>
        </w:rPr>
        <w:lastRenderedPageBreak/>
        <w:t>Sección IV. Formularios de la Oferta</w:t>
      </w:r>
      <w:bookmarkEnd w:id="48"/>
    </w:p>
    <w:p w:rsidR="003F79AA" w:rsidRPr="00A1003A" w:rsidRDefault="003F79AA" w:rsidP="00A1003A">
      <w:pPr>
        <w:pStyle w:val="SectionIVH2"/>
        <w:spacing w:before="0" w:after="120"/>
        <w:rPr>
          <w:rFonts w:ascii="Times New Roman" w:hAnsi="Times New Roman"/>
          <w:sz w:val="24"/>
        </w:rPr>
      </w:pPr>
      <w:bookmarkStart w:id="49" w:name="_Toc112839687"/>
      <w:r w:rsidRPr="00A1003A">
        <w:rPr>
          <w:rFonts w:ascii="Times New Roman" w:hAnsi="Times New Roman"/>
          <w:sz w:val="24"/>
        </w:rPr>
        <w:t>1. Oferta</w:t>
      </w:r>
      <w:bookmarkEnd w:id="49"/>
    </w:p>
    <w:p w:rsidR="003F79AA" w:rsidRPr="00A1003A" w:rsidRDefault="003F79AA" w:rsidP="00A1003A">
      <w:pPr>
        <w:spacing w:after="120"/>
        <w:jc w:val="center"/>
        <w:rPr>
          <w:b/>
          <w:bCs/>
          <w:color w:val="8DB3E2"/>
        </w:rPr>
      </w:pPr>
    </w:p>
    <w:p w:rsidR="003F79AA" w:rsidRPr="00A1003A" w:rsidRDefault="003F79AA" w:rsidP="00A1003A">
      <w:pPr>
        <w:spacing w:after="120"/>
        <w:jc w:val="right"/>
        <w:rPr>
          <w:i/>
          <w:iCs/>
        </w:rPr>
      </w:pPr>
      <w:r w:rsidRPr="00A1003A">
        <w:rPr>
          <w:i/>
          <w:iCs/>
        </w:rPr>
        <w:t>[</w:t>
      </w:r>
      <w:proofErr w:type="gramStart"/>
      <w:r w:rsidRPr="00A1003A">
        <w:rPr>
          <w:i/>
          <w:iCs/>
        </w:rPr>
        <w:t>fecha</w:t>
      </w:r>
      <w:proofErr w:type="gramEnd"/>
      <w:r w:rsidRPr="00A1003A">
        <w:rPr>
          <w:i/>
          <w:iCs/>
        </w:rPr>
        <w:t>]</w:t>
      </w:r>
    </w:p>
    <w:p w:rsidR="003F79AA" w:rsidRPr="00A1003A" w:rsidRDefault="003F79AA" w:rsidP="00A1003A">
      <w:pPr>
        <w:spacing w:after="120"/>
        <w:jc w:val="both"/>
        <w:rPr>
          <w:i/>
          <w:iCs/>
        </w:rPr>
      </w:pPr>
      <w:r w:rsidRPr="00A1003A">
        <w:t>Número de Identificación y Título del Contrato</w:t>
      </w:r>
      <w:r w:rsidRPr="00A1003A">
        <w:rPr>
          <w:i/>
          <w:iCs/>
        </w:rPr>
        <w:t>: [indique el número de identificación  y título del Contrato]</w:t>
      </w:r>
    </w:p>
    <w:p w:rsidR="003F79AA" w:rsidRPr="00A1003A" w:rsidRDefault="003F79AA" w:rsidP="00A1003A">
      <w:pPr>
        <w:spacing w:after="120"/>
        <w:jc w:val="both"/>
        <w:rPr>
          <w:i/>
          <w:iCs/>
        </w:rPr>
      </w:pPr>
      <w:r w:rsidRPr="00A1003A">
        <w:t>A</w:t>
      </w:r>
      <w:proofErr w:type="gramStart"/>
      <w:r w:rsidRPr="00A1003A">
        <w:t xml:space="preserve">:  </w:t>
      </w:r>
      <w:r w:rsidRPr="00A1003A">
        <w:rPr>
          <w:i/>
          <w:iCs/>
        </w:rPr>
        <w:t>[</w:t>
      </w:r>
      <w:proofErr w:type="gramEnd"/>
      <w:r w:rsidRPr="00A1003A">
        <w:rPr>
          <w:i/>
          <w:iCs/>
        </w:rPr>
        <w:t>nombre y dirección del Contratante]</w:t>
      </w:r>
    </w:p>
    <w:p w:rsidR="003F79AA" w:rsidRPr="00A1003A" w:rsidRDefault="003F79AA" w:rsidP="00A1003A">
      <w:pPr>
        <w:spacing w:after="120"/>
        <w:jc w:val="both"/>
        <w:rPr>
          <w:i/>
          <w:iCs/>
        </w:rPr>
      </w:pPr>
    </w:p>
    <w:p w:rsidR="003F79AA" w:rsidRPr="00A1003A" w:rsidRDefault="003F79AA" w:rsidP="00A1003A">
      <w:pPr>
        <w:spacing w:after="120"/>
        <w:jc w:val="both"/>
        <w:rPr>
          <w:i/>
          <w:iCs/>
        </w:rPr>
      </w:pPr>
      <w:r w:rsidRPr="00A1003A">
        <w:t xml:space="preserve">Después de haber examinado los Documentos de Licitación, incluyendo la(s) enmienda(s) </w:t>
      </w:r>
      <w:proofErr w:type="gramStart"/>
      <w:r w:rsidRPr="00A1003A">
        <w:rPr>
          <w:i/>
          <w:iCs/>
        </w:rPr>
        <w:t>[ liste</w:t>
      </w:r>
      <w:proofErr w:type="gramEnd"/>
      <w:r w:rsidRPr="00A1003A">
        <w:rPr>
          <w:i/>
          <w:iCs/>
        </w:rPr>
        <w:t xml:space="preserve">], </w:t>
      </w:r>
      <w:r w:rsidRPr="00A1003A">
        <w:t xml:space="preserve">ofrecemos ejecutar el </w:t>
      </w:r>
      <w:r w:rsidRPr="00A1003A">
        <w:rPr>
          <w:i/>
          <w:iCs/>
        </w:rPr>
        <w:t xml:space="preserve">[nombre y número de identificación del Contrato] </w:t>
      </w:r>
      <w:r w:rsidRPr="00A1003A">
        <w:t xml:space="preserve">de conformidad con las CGC que acompañan a esta Oferta por el Precio del Contrato de </w:t>
      </w:r>
      <w:r w:rsidRPr="00A1003A">
        <w:rPr>
          <w:i/>
          <w:iCs/>
        </w:rPr>
        <w:t>[indique el monto en cifras], [indique el monto en palabras] [indique el nombre de la moneda].</w:t>
      </w:r>
    </w:p>
    <w:p w:rsidR="003F79AA" w:rsidRPr="00A1003A" w:rsidRDefault="003F79AA" w:rsidP="00A1003A">
      <w:pPr>
        <w:spacing w:after="120"/>
        <w:rPr>
          <w:i/>
          <w:iCs/>
        </w:rPr>
      </w:pPr>
    </w:p>
    <w:p w:rsidR="003F79AA" w:rsidRPr="00A1003A" w:rsidRDefault="003F79AA" w:rsidP="00A1003A">
      <w:pPr>
        <w:spacing w:after="120"/>
      </w:pPr>
      <w:r w:rsidRPr="00A1003A">
        <w:t>El Contrato deberá ser pagado en las siguientes monedas:</w:t>
      </w:r>
      <w:r w:rsidR="003422DD" w:rsidRPr="00A1003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A1003A">
        <w:tblPrEx>
          <w:tblCellMar>
            <w:top w:w="0" w:type="dxa"/>
            <w:bottom w:w="0" w:type="dxa"/>
          </w:tblCellMar>
        </w:tblPrEx>
        <w:tc>
          <w:tcPr>
            <w:tcW w:w="2394" w:type="dxa"/>
          </w:tcPr>
          <w:p w:rsidR="003F79AA" w:rsidRPr="00A1003A" w:rsidRDefault="003F79AA" w:rsidP="00A1003A">
            <w:pPr>
              <w:spacing w:after="120"/>
              <w:jc w:val="center"/>
            </w:pPr>
            <w:r w:rsidRPr="00A1003A">
              <w:t>Moneda</w:t>
            </w:r>
          </w:p>
        </w:tc>
        <w:tc>
          <w:tcPr>
            <w:tcW w:w="2394" w:type="dxa"/>
          </w:tcPr>
          <w:p w:rsidR="003F79AA" w:rsidRPr="00A1003A" w:rsidRDefault="003F79AA" w:rsidP="00A1003A">
            <w:pPr>
              <w:spacing w:after="120"/>
              <w:jc w:val="center"/>
            </w:pPr>
            <w:r w:rsidRPr="00A1003A">
              <w:t>Porcentaje pagadero en la moneda</w:t>
            </w:r>
          </w:p>
        </w:tc>
        <w:tc>
          <w:tcPr>
            <w:tcW w:w="2394" w:type="dxa"/>
          </w:tcPr>
          <w:p w:rsidR="003F79AA" w:rsidRPr="00A1003A" w:rsidRDefault="003F79AA" w:rsidP="00A1003A">
            <w:pPr>
              <w:spacing w:after="120"/>
              <w:jc w:val="center"/>
              <w:rPr>
                <w:i/>
                <w:iCs/>
              </w:rPr>
            </w:pPr>
            <w:r w:rsidRPr="00A1003A">
              <w:t xml:space="preserve">Tasa de cambio: </w:t>
            </w:r>
            <w:r w:rsidRPr="00A1003A">
              <w:rPr>
                <w:i/>
                <w:iCs/>
              </w:rPr>
              <w:t>[indique el número de unidades de moneda nacional que equivalen a una unidad de moneda extranjera]</w:t>
            </w:r>
          </w:p>
        </w:tc>
        <w:tc>
          <w:tcPr>
            <w:tcW w:w="2394" w:type="dxa"/>
          </w:tcPr>
          <w:p w:rsidR="003F79AA" w:rsidRPr="00A1003A" w:rsidRDefault="003F79AA" w:rsidP="00A1003A">
            <w:pPr>
              <w:spacing w:after="120"/>
              <w:jc w:val="center"/>
            </w:pPr>
            <w:r w:rsidRPr="00A1003A">
              <w:t>Insumos para los que se requieren monedas extranjeras</w:t>
            </w:r>
          </w:p>
        </w:tc>
      </w:tr>
      <w:tr w:rsidR="003F79AA" w:rsidRPr="00A1003A">
        <w:tblPrEx>
          <w:tblCellMar>
            <w:top w:w="0" w:type="dxa"/>
            <w:bottom w:w="0" w:type="dxa"/>
          </w:tblCellMar>
        </w:tblPrEx>
        <w:tc>
          <w:tcPr>
            <w:tcW w:w="2394" w:type="dxa"/>
          </w:tcPr>
          <w:p w:rsidR="003F79AA" w:rsidRPr="00A1003A" w:rsidRDefault="003F79AA" w:rsidP="00A1003A">
            <w:pPr>
              <w:spacing w:after="120"/>
              <w:rPr>
                <w:lang w:val="pt-BR"/>
              </w:rPr>
            </w:pPr>
            <w:r w:rsidRPr="00A1003A">
              <w:rPr>
                <w:lang w:val="pt-BR"/>
              </w:rPr>
              <w:t>(a)</w:t>
            </w:r>
          </w:p>
          <w:p w:rsidR="003F79AA" w:rsidRPr="00A1003A" w:rsidRDefault="003F79AA" w:rsidP="00A1003A">
            <w:pPr>
              <w:spacing w:after="120"/>
              <w:rPr>
                <w:lang w:val="pt-BR"/>
              </w:rPr>
            </w:pPr>
          </w:p>
          <w:p w:rsidR="003F79AA" w:rsidRPr="00A1003A" w:rsidRDefault="003F79AA" w:rsidP="00A1003A">
            <w:pPr>
              <w:spacing w:after="120"/>
              <w:rPr>
                <w:lang w:val="pt-BR"/>
              </w:rPr>
            </w:pPr>
            <w:r w:rsidRPr="00A1003A">
              <w:rPr>
                <w:lang w:val="pt-BR"/>
              </w:rPr>
              <w:t>(b)</w:t>
            </w:r>
          </w:p>
          <w:p w:rsidR="003F79AA" w:rsidRPr="00A1003A" w:rsidRDefault="003F79AA" w:rsidP="00A1003A">
            <w:pPr>
              <w:spacing w:after="120"/>
              <w:rPr>
                <w:lang w:val="pt-BR"/>
              </w:rPr>
            </w:pPr>
          </w:p>
          <w:p w:rsidR="003F79AA" w:rsidRPr="00A1003A" w:rsidRDefault="003F79AA" w:rsidP="00A1003A">
            <w:pPr>
              <w:spacing w:after="120"/>
              <w:rPr>
                <w:lang w:val="pt-BR"/>
              </w:rPr>
            </w:pPr>
            <w:r w:rsidRPr="00A1003A">
              <w:rPr>
                <w:lang w:val="pt-BR"/>
              </w:rPr>
              <w:t>(c)</w:t>
            </w:r>
          </w:p>
          <w:p w:rsidR="003F79AA" w:rsidRPr="00A1003A" w:rsidRDefault="003F79AA" w:rsidP="00A1003A">
            <w:pPr>
              <w:spacing w:after="120"/>
              <w:rPr>
                <w:lang w:val="pt-BR"/>
              </w:rPr>
            </w:pPr>
          </w:p>
          <w:p w:rsidR="003F79AA" w:rsidRPr="00A1003A" w:rsidRDefault="003F79AA" w:rsidP="00A1003A">
            <w:pPr>
              <w:spacing w:after="120"/>
            </w:pPr>
            <w:r w:rsidRPr="00A1003A">
              <w:t>(d)</w:t>
            </w: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r>
    </w:tbl>
    <w:p w:rsidR="003F79AA" w:rsidRPr="00A1003A" w:rsidRDefault="003F79AA" w:rsidP="00A1003A">
      <w:pPr>
        <w:spacing w:after="120"/>
      </w:pPr>
    </w:p>
    <w:p w:rsidR="003F79AA" w:rsidRPr="00A1003A" w:rsidRDefault="003F79AA" w:rsidP="00A1003A">
      <w:pPr>
        <w:spacing w:after="120"/>
      </w:pPr>
      <w:r w:rsidRPr="00A1003A">
        <w:t>El pago de anticipo solicitado es:</w:t>
      </w:r>
    </w:p>
    <w:p w:rsidR="003F79AA" w:rsidRPr="00A1003A" w:rsidRDefault="003F79AA" w:rsidP="00A1003A">
      <w:pPr>
        <w:spacing w:after="120"/>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3060"/>
      </w:tblGrid>
      <w:tr w:rsidR="003F79AA" w:rsidRPr="00A1003A">
        <w:tblPrEx>
          <w:tblCellMar>
            <w:top w:w="0" w:type="dxa"/>
            <w:bottom w:w="0" w:type="dxa"/>
          </w:tblCellMar>
        </w:tblPrEx>
        <w:tc>
          <w:tcPr>
            <w:tcW w:w="3060" w:type="dxa"/>
          </w:tcPr>
          <w:p w:rsidR="003F79AA" w:rsidRPr="00A1003A" w:rsidRDefault="003F79AA" w:rsidP="00A1003A">
            <w:pPr>
              <w:spacing w:after="120"/>
              <w:jc w:val="center"/>
            </w:pPr>
            <w:r w:rsidRPr="00A1003A">
              <w:t>Monto</w:t>
            </w:r>
          </w:p>
        </w:tc>
        <w:tc>
          <w:tcPr>
            <w:tcW w:w="3060" w:type="dxa"/>
          </w:tcPr>
          <w:p w:rsidR="003F79AA" w:rsidRPr="00A1003A" w:rsidRDefault="003F79AA" w:rsidP="00A1003A">
            <w:pPr>
              <w:spacing w:after="120"/>
              <w:jc w:val="center"/>
            </w:pPr>
            <w:r w:rsidRPr="00A1003A">
              <w:t>Moneda</w:t>
            </w:r>
          </w:p>
        </w:tc>
      </w:tr>
      <w:tr w:rsidR="003F79AA" w:rsidRPr="00A1003A">
        <w:tblPrEx>
          <w:tblCellMar>
            <w:top w:w="0" w:type="dxa"/>
            <w:bottom w:w="0" w:type="dxa"/>
          </w:tblCellMar>
        </w:tblPrEx>
        <w:tc>
          <w:tcPr>
            <w:tcW w:w="3060" w:type="dxa"/>
          </w:tcPr>
          <w:p w:rsidR="003F79AA" w:rsidRPr="00A1003A" w:rsidRDefault="003F79AA" w:rsidP="00A1003A">
            <w:pPr>
              <w:spacing w:after="120"/>
            </w:pPr>
            <w:r w:rsidRPr="00A1003A">
              <w:t>(a)</w:t>
            </w:r>
          </w:p>
          <w:p w:rsidR="003F79AA" w:rsidRPr="00A1003A" w:rsidRDefault="003F79AA" w:rsidP="00A1003A">
            <w:pPr>
              <w:spacing w:after="120"/>
              <w:rPr>
                <w:lang w:val="en-US"/>
              </w:rPr>
            </w:pPr>
            <w:r w:rsidRPr="00A1003A">
              <w:rPr>
                <w:lang w:val="en-US"/>
              </w:rPr>
              <w:t>(b)</w:t>
            </w:r>
          </w:p>
          <w:p w:rsidR="003F79AA" w:rsidRPr="00A1003A" w:rsidRDefault="003422DD" w:rsidP="00A1003A">
            <w:pPr>
              <w:spacing w:after="120"/>
              <w:rPr>
                <w:lang w:val="en-US"/>
              </w:rPr>
            </w:pPr>
            <w:r w:rsidRPr="00A1003A">
              <w:rPr>
                <w:lang w:val="en-US"/>
              </w:rPr>
              <w:t xml:space="preserve"> </w:t>
            </w:r>
            <w:r w:rsidR="003F79AA" w:rsidRPr="00A1003A">
              <w:rPr>
                <w:lang w:val="en-US"/>
              </w:rPr>
              <w:t>(c)</w:t>
            </w:r>
          </w:p>
          <w:p w:rsidR="003F79AA" w:rsidRPr="00A1003A" w:rsidRDefault="003422DD" w:rsidP="00A1003A">
            <w:pPr>
              <w:spacing w:after="120"/>
              <w:rPr>
                <w:lang w:val="en-US"/>
              </w:rPr>
            </w:pPr>
            <w:r w:rsidRPr="00A1003A">
              <w:rPr>
                <w:lang w:val="en-US"/>
              </w:rPr>
              <w:t xml:space="preserve"> </w:t>
            </w:r>
            <w:r w:rsidR="003F79AA" w:rsidRPr="00A1003A">
              <w:rPr>
                <w:lang w:val="en-US"/>
              </w:rPr>
              <w:t>(d)</w:t>
            </w:r>
          </w:p>
        </w:tc>
        <w:tc>
          <w:tcPr>
            <w:tcW w:w="3060" w:type="dxa"/>
          </w:tcPr>
          <w:p w:rsidR="003F79AA" w:rsidRPr="00A1003A" w:rsidRDefault="003F79AA" w:rsidP="00A1003A">
            <w:pPr>
              <w:spacing w:after="120"/>
              <w:rPr>
                <w:lang w:val="en-US"/>
              </w:rPr>
            </w:pPr>
            <w:r w:rsidRPr="00A1003A">
              <w:rPr>
                <w:lang w:val="en-US"/>
              </w:rPr>
              <w:tab/>
            </w:r>
          </w:p>
        </w:tc>
      </w:tr>
    </w:tbl>
    <w:p w:rsidR="003F79AA" w:rsidRPr="00A1003A" w:rsidRDefault="003F79AA" w:rsidP="00A1003A">
      <w:pPr>
        <w:spacing w:after="120"/>
        <w:rPr>
          <w:lang w:val="en-US"/>
        </w:rPr>
      </w:pPr>
    </w:p>
    <w:p w:rsidR="003F79AA" w:rsidRPr="00A1003A" w:rsidRDefault="003F79AA" w:rsidP="00A1003A">
      <w:pPr>
        <w:tabs>
          <w:tab w:val="left" w:pos="0"/>
          <w:tab w:val="left" w:pos="2184"/>
          <w:tab w:val="left" w:pos="2856"/>
          <w:tab w:val="left" w:pos="3238"/>
          <w:tab w:val="left" w:pos="3600"/>
        </w:tabs>
        <w:suppressAutoHyphens/>
        <w:spacing w:after="120"/>
        <w:jc w:val="both"/>
        <w:rPr>
          <w:spacing w:val="-3"/>
        </w:rPr>
      </w:pPr>
      <w:r w:rsidRPr="00A1003A">
        <w:rPr>
          <w:spacing w:val="-3"/>
        </w:rPr>
        <w:t xml:space="preserve">Aceptamos la designación de </w:t>
      </w:r>
      <w:r w:rsidRPr="00A1003A">
        <w:rPr>
          <w:i/>
          <w:spacing w:val="-3"/>
        </w:rPr>
        <w:t>[indicar el nombre propuesto en los Datos de la Licitación]</w:t>
      </w:r>
      <w:r w:rsidRPr="00A1003A">
        <w:rPr>
          <w:spacing w:val="-3"/>
        </w:rPr>
        <w:t xml:space="preserve"> como Conciliador.</w:t>
      </w:r>
    </w:p>
    <w:p w:rsidR="003F79AA" w:rsidRPr="00A1003A" w:rsidRDefault="003422DD" w:rsidP="00A1003A">
      <w:pPr>
        <w:tabs>
          <w:tab w:val="left" w:pos="0"/>
          <w:tab w:val="left" w:pos="2184"/>
          <w:tab w:val="left" w:pos="2856"/>
          <w:tab w:val="left" w:pos="3238"/>
          <w:tab w:val="left" w:pos="3600"/>
        </w:tabs>
        <w:suppressAutoHyphens/>
        <w:spacing w:after="120"/>
        <w:jc w:val="both"/>
        <w:rPr>
          <w:b/>
          <w:bCs/>
          <w:i/>
          <w:iCs/>
          <w:spacing w:val="-3"/>
        </w:rPr>
      </w:pPr>
      <w:r w:rsidRPr="00A1003A">
        <w:rPr>
          <w:b/>
          <w:bCs/>
          <w:i/>
          <w:iCs/>
          <w:spacing w:val="-3"/>
        </w:rPr>
        <w:lastRenderedPageBreak/>
        <w:t xml:space="preserve"> </w:t>
      </w:r>
      <w:r w:rsidR="003F79AA" w:rsidRPr="00A1003A">
        <w:rPr>
          <w:b/>
          <w:bCs/>
          <w:i/>
          <w:iCs/>
          <w:spacing w:val="-3"/>
        </w:rPr>
        <w:t>[</w:t>
      </w:r>
      <w:proofErr w:type="gramStart"/>
      <w:r w:rsidR="003F79AA" w:rsidRPr="00A1003A">
        <w:rPr>
          <w:b/>
          <w:bCs/>
          <w:i/>
          <w:iCs/>
          <w:spacing w:val="-3"/>
        </w:rPr>
        <w:t>o</w:t>
      </w:r>
      <w:proofErr w:type="gramEnd"/>
      <w:r w:rsidR="003F79AA" w:rsidRPr="00A1003A">
        <w:rPr>
          <w:b/>
          <w:bCs/>
          <w:i/>
          <w:iCs/>
          <w:spacing w:val="-3"/>
        </w:rPr>
        <w:t>]</w:t>
      </w:r>
    </w:p>
    <w:p w:rsidR="003F79AA" w:rsidRPr="00A1003A" w:rsidRDefault="003F79AA" w:rsidP="00A1003A">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A1003A">
        <w:rPr>
          <w:spacing w:val="-3"/>
          <w:szCs w:val="24"/>
          <w:lang w:val="es-ES_tradnl" w:eastAsia="en-US"/>
        </w:rPr>
        <w:t xml:space="preserve">No aceptamos la designación de </w:t>
      </w:r>
      <w:r w:rsidRPr="00A1003A">
        <w:rPr>
          <w:i/>
          <w:iCs/>
          <w:spacing w:val="-3"/>
          <w:szCs w:val="24"/>
          <w:lang w:val="es-ES_tradnl" w:eastAsia="en-US"/>
        </w:rPr>
        <w:t xml:space="preserve">[indicar el nombre propuesto en los Datos de la Licitación] </w:t>
      </w:r>
      <w:r w:rsidRPr="00A1003A">
        <w:rPr>
          <w:spacing w:val="-3"/>
          <w:szCs w:val="24"/>
          <w:lang w:val="es-ES_tradnl" w:eastAsia="en-US"/>
        </w:rPr>
        <w:t xml:space="preserve">como Conciliador, y en su lugar proponemos que se nombre como Conciliador a </w:t>
      </w:r>
      <w:r w:rsidRPr="00A1003A">
        <w:rPr>
          <w:i/>
          <w:iCs/>
          <w:spacing w:val="-3"/>
          <w:szCs w:val="24"/>
          <w:lang w:val="es-ES_tradnl" w:eastAsia="en-US"/>
        </w:rPr>
        <w:t>[indique el nombre]</w:t>
      </w:r>
      <w:r w:rsidRPr="00A1003A">
        <w:rPr>
          <w:spacing w:val="-3"/>
          <w:szCs w:val="24"/>
          <w:lang w:val="es-ES_tradnl" w:eastAsia="en-US"/>
        </w:rPr>
        <w:t>, cuyos honorarios y datos personales se adjuntan a este formulario.</w:t>
      </w:r>
    </w:p>
    <w:p w:rsidR="003F79AA" w:rsidRPr="00A1003A" w:rsidRDefault="003F79AA" w:rsidP="00A1003A">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A1003A">
        <w:rPr>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3F79AA" w:rsidRPr="00A1003A" w:rsidRDefault="003F79AA" w:rsidP="00A1003A">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A1003A">
        <w:rPr>
          <w:spacing w:val="-3"/>
          <w:szCs w:val="24"/>
          <w:lang w:val="es-ES_tradnl"/>
        </w:rPr>
        <w:t xml:space="preserve">Confirmamos por la presente que esta Oferta cumple con el período de validez de la Oferta y, de haber sido solicitado, con el suministro de Garantía de </w:t>
      </w:r>
      <w:r w:rsidRPr="00A1003A">
        <w:rPr>
          <w:szCs w:val="24"/>
          <w:lang w:val="es-ES_tradnl"/>
        </w:rPr>
        <w:t>Mantenimiento</w:t>
      </w:r>
      <w:r w:rsidRPr="00A1003A">
        <w:rPr>
          <w:spacing w:val="-3"/>
          <w:szCs w:val="24"/>
          <w:lang w:val="es-ES_tradnl"/>
        </w:rPr>
        <w:t xml:space="preserve"> de la Oferta o Declaración de </w:t>
      </w:r>
      <w:r w:rsidRPr="00A1003A">
        <w:rPr>
          <w:szCs w:val="24"/>
          <w:lang w:val="es-MX"/>
        </w:rPr>
        <w:t xml:space="preserve">Mantenimiento </w:t>
      </w:r>
      <w:r w:rsidRPr="00A1003A">
        <w:rPr>
          <w:spacing w:val="-3"/>
          <w:szCs w:val="24"/>
          <w:lang w:val="es-ES_tradnl"/>
        </w:rPr>
        <w:t>de la Oferta exigidos en los documentos de licitación y especificados en los DDL</w:t>
      </w:r>
      <w:r w:rsidRPr="00A1003A">
        <w:rPr>
          <w:i/>
          <w:spacing w:val="-3"/>
          <w:szCs w:val="24"/>
          <w:lang w:val="es-ES_tradnl"/>
        </w:rPr>
        <w:t>.</w:t>
      </w:r>
    </w:p>
    <w:p w:rsidR="003F79AA" w:rsidRPr="00A1003A" w:rsidRDefault="003F79AA" w:rsidP="00A1003A">
      <w:pPr>
        <w:pStyle w:val="Normali"/>
        <w:keepLines w:val="0"/>
        <w:tabs>
          <w:tab w:val="clear" w:pos="1843"/>
          <w:tab w:val="left" w:pos="0"/>
          <w:tab w:val="left" w:pos="2184"/>
          <w:tab w:val="left" w:pos="2856"/>
          <w:tab w:val="left" w:pos="3238"/>
          <w:tab w:val="left" w:pos="3600"/>
        </w:tabs>
        <w:suppressAutoHyphens/>
        <w:rPr>
          <w:szCs w:val="24"/>
          <w:lang w:val="es-MX"/>
        </w:rPr>
      </w:pPr>
      <w:r w:rsidRPr="00A1003A">
        <w:rPr>
          <w:szCs w:val="24"/>
          <w:lang w:val="es-MX"/>
        </w:rPr>
        <w:t xml:space="preserve">Los suscritos, incluyendo todos los subcontratistas requeridos para ejecutar cualquier parte del contrato, tenemos nacionalidad de países miembros del Banco de conformidad con la </w:t>
      </w:r>
      <w:proofErr w:type="spellStart"/>
      <w:r w:rsidRPr="00A1003A">
        <w:rPr>
          <w:szCs w:val="24"/>
          <w:lang w:val="es-MX"/>
        </w:rPr>
        <w:t>Subcláusula</w:t>
      </w:r>
      <w:proofErr w:type="spellEnd"/>
      <w:r w:rsidRPr="00A1003A">
        <w:rPr>
          <w:szCs w:val="24"/>
          <w:lang w:val="es-MX"/>
        </w:rPr>
        <w:t xml:space="preserve"> 4.1 de las IAO. En caso que el contrato de obras incluya el suministro de bienes y servicios conexos, nos comprometemos a que estos bienes y servicios conexos sean originarios de países miembros del Banco.</w:t>
      </w:r>
    </w:p>
    <w:p w:rsidR="003F79AA" w:rsidRPr="00A1003A" w:rsidRDefault="003F79AA" w:rsidP="00A1003A">
      <w:pPr>
        <w:pStyle w:val="Normali"/>
        <w:keepLines w:val="0"/>
        <w:tabs>
          <w:tab w:val="clear" w:pos="1843"/>
          <w:tab w:val="left" w:pos="0"/>
          <w:tab w:val="left" w:pos="2184"/>
          <w:tab w:val="left" w:pos="2856"/>
          <w:tab w:val="left" w:pos="3238"/>
          <w:tab w:val="left" w:pos="3600"/>
        </w:tabs>
        <w:suppressAutoHyphens/>
        <w:rPr>
          <w:szCs w:val="24"/>
          <w:lang w:val="es-MX"/>
        </w:rPr>
      </w:pPr>
      <w:r w:rsidRPr="00A1003A">
        <w:rPr>
          <w:szCs w:val="24"/>
          <w:lang w:val="es-MX"/>
        </w:rPr>
        <w:t xml:space="preserve">No presentamos ningún conflicto de interés de conformidad con la </w:t>
      </w:r>
      <w:proofErr w:type="spellStart"/>
      <w:r w:rsidRPr="00A1003A">
        <w:rPr>
          <w:szCs w:val="24"/>
          <w:lang w:val="es-MX"/>
        </w:rPr>
        <w:t>Subcláusula</w:t>
      </w:r>
      <w:proofErr w:type="spellEnd"/>
      <w:r w:rsidRPr="00A1003A">
        <w:rPr>
          <w:szCs w:val="24"/>
          <w:lang w:val="es-MX"/>
        </w:rPr>
        <w:t xml:space="preserve"> 4.2 de las IAO.</w:t>
      </w:r>
    </w:p>
    <w:p w:rsidR="003F79AA" w:rsidRPr="00A1003A" w:rsidRDefault="003F79AA" w:rsidP="00A1003A">
      <w:pPr>
        <w:pStyle w:val="Normali"/>
        <w:keepLines w:val="0"/>
        <w:tabs>
          <w:tab w:val="clear" w:pos="1843"/>
          <w:tab w:val="left" w:pos="0"/>
          <w:tab w:val="left" w:pos="2184"/>
          <w:tab w:val="left" w:pos="2856"/>
          <w:tab w:val="left" w:pos="3238"/>
          <w:tab w:val="left" w:pos="3600"/>
        </w:tabs>
        <w:suppressAutoHyphens/>
        <w:rPr>
          <w:szCs w:val="24"/>
          <w:lang w:val="es-MX"/>
        </w:rPr>
      </w:pPr>
      <w:r w:rsidRPr="00A1003A">
        <w:rPr>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A1003A">
        <w:rPr>
          <w:szCs w:val="24"/>
          <w:lang w:val="es-MX"/>
        </w:rPr>
        <w:t>Subcláusula</w:t>
      </w:r>
      <w:proofErr w:type="spellEnd"/>
      <w:r w:rsidRPr="00A1003A">
        <w:rPr>
          <w:szCs w:val="24"/>
          <w:lang w:val="es-MX"/>
        </w:rPr>
        <w:t xml:space="preserve"> 4.3 de las IAO.</w:t>
      </w:r>
    </w:p>
    <w:p w:rsidR="00F123B2" w:rsidRPr="00A1003A" w:rsidRDefault="00F123B2" w:rsidP="00A1003A">
      <w:pPr>
        <w:suppressAutoHyphens/>
        <w:spacing w:after="120"/>
        <w:rPr>
          <w:lang w:val="es-ES"/>
        </w:rPr>
      </w:pPr>
      <w:r w:rsidRPr="00A1003A">
        <w:rPr>
          <w:lang w:val="es-ES"/>
        </w:rPr>
        <w:t xml:space="preserve">No tenemos ninguna sanción del Banco o de alguna otra Institución Financiera Internacional (IFI). </w:t>
      </w:r>
    </w:p>
    <w:p w:rsidR="00F123B2" w:rsidRPr="00A1003A" w:rsidRDefault="00F123B2" w:rsidP="00A1003A">
      <w:pPr>
        <w:suppressAutoHyphens/>
        <w:spacing w:after="120"/>
        <w:rPr>
          <w:lang w:val="es-ES"/>
        </w:rPr>
      </w:pPr>
      <w:r w:rsidRPr="00A1003A">
        <w:rPr>
          <w:lang w:val="es-ES"/>
        </w:rPr>
        <w:t>Usaremos nuestros mejores esfuerzos para asistir al Banco en investigaciones.</w:t>
      </w:r>
    </w:p>
    <w:p w:rsidR="005D7D7B" w:rsidRPr="00A1003A" w:rsidRDefault="005D7D7B" w:rsidP="00A1003A">
      <w:pPr>
        <w:suppressAutoHyphens/>
        <w:spacing w:after="120"/>
        <w:rPr>
          <w:color w:val="8DB3E2"/>
          <w:lang w:val="es-ES"/>
        </w:rPr>
      </w:pPr>
      <w:r w:rsidRPr="00A1003A">
        <w:rPr>
          <w:color w:val="8DB3E2"/>
          <w:lang w:val="es-ES"/>
        </w:rPr>
        <w:t>Autorizamos al ente convocante a solicitar referencias bancarias o comerciales.</w:t>
      </w:r>
    </w:p>
    <w:p w:rsidR="00F123B2" w:rsidRPr="00A1003A" w:rsidRDefault="00F123B2" w:rsidP="00A1003A">
      <w:pPr>
        <w:suppressAutoHyphens/>
        <w:spacing w:after="120"/>
        <w:rPr>
          <w:lang w:val="es-ES"/>
        </w:rPr>
      </w:pPr>
      <w:r w:rsidRPr="00A1003A">
        <w:rPr>
          <w:lang w:val="es-ES"/>
        </w:rPr>
        <w:t>Nos comprometemos que dentro del proceso de selección (y en caso de resultar adjudicatarios, en la ejecución) del contrato, a observar las leyes sobre fraude y corrupción, incluyendo soborno, aplicables en el país del cliente.</w:t>
      </w:r>
    </w:p>
    <w:p w:rsidR="003F79AA" w:rsidRPr="00A1003A" w:rsidRDefault="003F79AA" w:rsidP="00A1003A">
      <w:pPr>
        <w:spacing w:after="120"/>
        <w:rPr>
          <w:spacing w:val="-3"/>
        </w:rPr>
      </w:pPr>
      <w:r w:rsidRPr="00A1003A">
        <w:rPr>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tblPr>
      <w:tblGrid>
        <w:gridCol w:w="2786"/>
        <w:gridCol w:w="2786"/>
        <w:gridCol w:w="2786"/>
      </w:tblGrid>
      <w:tr w:rsidR="003F79AA" w:rsidRPr="00A1003A" w:rsidTr="003422DD">
        <w:tblPrEx>
          <w:tblCellMar>
            <w:top w:w="0" w:type="dxa"/>
            <w:bottom w:w="0" w:type="dxa"/>
          </w:tblCellMar>
        </w:tblPrEx>
        <w:trPr>
          <w:trHeight w:val="398"/>
        </w:trPr>
        <w:tc>
          <w:tcPr>
            <w:tcW w:w="2786" w:type="dxa"/>
          </w:tcPr>
          <w:p w:rsidR="003F79AA" w:rsidRPr="00A1003A" w:rsidRDefault="003F79AA" w:rsidP="00A1003A">
            <w:pPr>
              <w:spacing w:after="120"/>
              <w:jc w:val="center"/>
            </w:pPr>
            <w:r w:rsidRPr="00A1003A">
              <w:t>Nombre y dirección del Agente</w:t>
            </w:r>
          </w:p>
        </w:tc>
        <w:tc>
          <w:tcPr>
            <w:tcW w:w="2786" w:type="dxa"/>
          </w:tcPr>
          <w:p w:rsidR="003F79AA" w:rsidRPr="00A1003A" w:rsidRDefault="003F79AA" w:rsidP="00A1003A">
            <w:pPr>
              <w:spacing w:after="120"/>
              <w:jc w:val="center"/>
            </w:pPr>
            <w:r w:rsidRPr="00A1003A">
              <w:t>Monto y Moneda</w:t>
            </w:r>
          </w:p>
        </w:tc>
        <w:tc>
          <w:tcPr>
            <w:tcW w:w="2786" w:type="dxa"/>
          </w:tcPr>
          <w:p w:rsidR="003F79AA" w:rsidRPr="00A1003A" w:rsidRDefault="003F79AA" w:rsidP="00A1003A">
            <w:pPr>
              <w:spacing w:after="120"/>
              <w:jc w:val="center"/>
            </w:pPr>
            <w:r w:rsidRPr="00A1003A">
              <w:t>Propósito de la Comisión o Gratificación</w:t>
            </w:r>
          </w:p>
          <w:p w:rsidR="003F79AA" w:rsidRPr="00A1003A" w:rsidRDefault="003F79AA" w:rsidP="00A1003A">
            <w:pPr>
              <w:spacing w:after="120"/>
            </w:pPr>
          </w:p>
        </w:tc>
      </w:tr>
      <w:tr w:rsidR="003F79AA" w:rsidRPr="00A1003A" w:rsidTr="00A1003A">
        <w:tblPrEx>
          <w:tblCellMar>
            <w:top w:w="0" w:type="dxa"/>
            <w:bottom w:w="0" w:type="dxa"/>
          </w:tblCellMar>
        </w:tblPrEx>
        <w:trPr>
          <w:trHeight w:val="420"/>
        </w:trPr>
        <w:tc>
          <w:tcPr>
            <w:tcW w:w="2786" w:type="dxa"/>
          </w:tcPr>
          <w:p w:rsidR="003F79AA" w:rsidRPr="00A1003A" w:rsidRDefault="003F79AA" w:rsidP="00A1003A">
            <w:pPr>
              <w:spacing w:after="120"/>
            </w:pPr>
            <w:r w:rsidRPr="00A1003A">
              <w:t>_____________________</w:t>
            </w:r>
          </w:p>
        </w:tc>
        <w:tc>
          <w:tcPr>
            <w:tcW w:w="2786" w:type="dxa"/>
          </w:tcPr>
          <w:p w:rsidR="003F79AA" w:rsidRPr="00A1003A" w:rsidRDefault="003F79AA" w:rsidP="00A1003A">
            <w:pPr>
              <w:spacing w:after="120"/>
            </w:pPr>
            <w:r w:rsidRPr="00A1003A">
              <w:t>_____________________</w:t>
            </w:r>
          </w:p>
        </w:tc>
        <w:tc>
          <w:tcPr>
            <w:tcW w:w="2786" w:type="dxa"/>
          </w:tcPr>
          <w:p w:rsidR="003F79AA" w:rsidRPr="00A1003A" w:rsidRDefault="003F79AA" w:rsidP="00A1003A">
            <w:pPr>
              <w:spacing w:after="120"/>
            </w:pPr>
            <w:r w:rsidRPr="00A1003A">
              <w:t>_____________________</w:t>
            </w:r>
          </w:p>
        </w:tc>
      </w:tr>
    </w:tbl>
    <w:p w:rsidR="003F79AA" w:rsidRPr="00A1003A" w:rsidRDefault="003F79AA" w:rsidP="00A1003A">
      <w:pPr>
        <w:spacing w:after="120"/>
      </w:pPr>
    </w:p>
    <w:p w:rsidR="003F79AA" w:rsidRPr="00A1003A" w:rsidRDefault="003F79AA" w:rsidP="00A1003A">
      <w:pPr>
        <w:spacing w:after="120"/>
      </w:pPr>
      <w:r w:rsidRPr="00A1003A">
        <w:t>Firma Autorizada: ____________________________________________________________</w:t>
      </w:r>
    </w:p>
    <w:p w:rsidR="003F79AA" w:rsidRPr="00A1003A" w:rsidRDefault="003F79AA" w:rsidP="00A1003A">
      <w:pPr>
        <w:spacing w:after="120"/>
      </w:pPr>
      <w:r w:rsidRPr="00A1003A">
        <w:t>Nombre y Cargo del Firmante:   _________________________________________________</w:t>
      </w:r>
    </w:p>
    <w:p w:rsidR="003F79AA" w:rsidRPr="00A1003A" w:rsidRDefault="003F79AA" w:rsidP="00A1003A">
      <w:pPr>
        <w:spacing w:after="120"/>
      </w:pPr>
      <w:r w:rsidRPr="00A1003A">
        <w:t>Nombre del Oferente: _________________________________________________________</w:t>
      </w:r>
    </w:p>
    <w:p w:rsidR="003F79AA" w:rsidRPr="00A1003A" w:rsidRDefault="003F79AA" w:rsidP="00A1003A">
      <w:pPr>
        <w:spacing w:after="120"/>
      </w:pPr>
      <w:r w:rsidRPr="00A1003A">
        <w:t>Dirección: __________________________________________________________________</w:t>
      </w:r>
    </w:p>
    <w:p w:rsidR="003F79AA" w:rsidRPr="00A1003A" w:rsidRDefault="003F79AA" w:rsidP="00A1003A">
      <w:pPr>
        <w:pStyle w:val="SectionIVH2"/>
        <w:spacing w:before="0" w:after="120"/>
        <w:jc w:val="left"/>
        <w:rPr>
          <w:rFonts w:ascii="Times New Roman" w:hAnsi="Times New Roman"/>
          <w:sz w:val="24"/>
        </w:rPr>
      </w:pPr>
      <w:r w:rsidRPr="00A1003A">
        <w:rPr>
          <w:rFonts w:ascii="Times New Roman" w:hAnsi="Times New Roman"/>
          <w:sz w:val="24"/>
        </w:rPr>
        <w:br w:type="page"/>
      </w:r>
      <w:bookmarkStart w:id="50" w:name="_Toc112839691"/>
      <w:r w:rsidRPr="00A1003A">
        <w:rPr>
          <w:rFonts w:ascii="Times New Roman" w:hAnsi="Times New Roman"/>
          <w:sz w:val="24"/>
        </w:rPr>
        <w:lastRenderedPageBreak/>
        <w:t>3. Información para la Calificación</w:t>
      </w:r>
      <w:bookmarkEnd w:id="50"/>
    </w:p>
    <w:p w:rsidR="003F79AA" w:rsidRPr="00A1003A" w:rsidRDefault="003F79AA" w:rsidP="00A1003A">
      <w:pPr>
        <w:spacing w:after="12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A1003A">
        <w:tblPrEx>
          <w:tblCellMar>
            <w:top w:w="0" w:type="dxa"/>
            <w:bottom w:w="0" w:type="dxa"/>
          </w:tblCellMar>
        </w:tblPrEx>
        <w:tc>
          <w:tcPr>
            <w:tcW w:w="2268" w:type="dxa"/>
          </w:tcPr>
          <w:p w:rsidR="003F79AA" w:rsidRPr="00A1003A" w:rsidRDefault="003F79AA" w:rsidP="00A1003A">
            <w:pPr>
              <w:spacing w:after="120"/>
              <w:ind w:left="360" w:hanging="360"/>
              <w:rPr>
                <w:b/>
                <w:bCs/>
              </w:rPr>
            </w:pPr>
            <w:r w:rsidRPr="00A1003A">
              <w:rPr>
                <w:b/>
                <w:bCs/>
              </w:rPr>
              <w:t>1.</w:t>
            </w:r>
            <w:r w:rsidRPr="00A1003A">
              <w:rPr>
                <w:b/>
                <w:bCs/>
              </w:rPr>
              <w:tab/>
              <w:t xml:space="preserve">Firmas o miembros de </w:t>
            </w:r>
            <w:proofErr w:type="spellStart"/>
            <w:r w:rsidRPr="00A1003A">
              <w:rPr>
                <w:b/>
                <w:bCs/>
              </w:rPr>
              <w:t>APCAs</w:t>
            </w:r>
            <w:proofErr w:type="spellEnd"/>
          </w:p>
        </w:tc>
        <w:tc>
          <w:tcPr>
            <w:tcW w:w="7308" w:type="dxa"/>
          </w:tcPr>
          <w:p w:rsidR="003F79AA" w:rsidRPr="00A1003A" w:rsidRDefault="003F79AA" w:rsidP="00680767">
            <w:pPr>
              <w:numPr>
                <w:ilvl w:val="1"/>
                <w:numId w:val="9"/>
              </w:numPr>
              <w:spacing w:after="120"/>
              <w:rPr>
                <w:i/>
                <w:iCs/>
              </w:rPr>
            </w:pPr>
            <w:r w:rsidRPr="00A1003A">
              <w:t xml:space="preserve">Incorporación, constitución  o estatus jurídico del Oferente </w:t>
            </w:r>
            <w:r w:rsidRPr="00A1003A">
              <w:rPr>
                <w:i/>
                <w:iCs/>
              </w:rPr>
              <w:t>[adjunte copia de documento o carta de intención]</w:t>
            </w:r>
          </w:p>
          <w:p w:rsidR="003F79AA" w:rsidRPr="00A1003A" w:rsidRDefault="003F79AA" w:rsidP="00A1003A">
            <w:pPr>
              <w:spacing w:after="120"/>
              <w:ind w:left="615"/>
              <w:rPr>
                <w:i/>
                <w:iCs/>
              </w:rPr>
            </w:pPr>
            <w:r w:rsidRPr="00A1003A">
              <w:t xml:space="preserve">Lugar de constitución o incorporación: </w:t>
            </w:r>
            <w:r w:rsidRPr="00A1003A">
              <w:rPr>
                <w:i/>
                <w:iCs/>
              </w:rPr>
              <w:t>[indique]</w:t>
            </w:r>
          </w:p>
          <w:p w:rsidR="003F79AA" w:rsidRPr="00A1003A" w:rsidRDefault="003F79AA" w:rsidP="00A1003A">
            <w:pPr>
              <w:spacing w:after="120"/>
              <w:ind w:left="615"/>
              <w:rPr>
                <w:i/>
                <w:iCs/>
              </w:rPr>
            </w:pPr>
            <w:r w:rsidRPr="00A1003A">
              <w:t xml:space="preserve">Sede principal de actividades: </w:t>
            </w:r>
            <w:r w:rsidRPr="00A1003A">
              <w:rPr>
                <w:i/>
                <w:iCs/>
              </w:rPr>
              <w:t>[indique]</w:t>
            </w:r>
          </w:p>
          <w:p w:rsidR="003F79AA" w:rsidRPr="00A1003A" w:rsidRDefault="003F79AA" w:rsidP="00A1003A">
            <w:pPr>
              <w:spacing w:after="120"/>
              <w:ind w:left="615"/>
              <w:rPr>
                <w:i/>
                <w:iCs/>
              </w:rPr>
            </w:pPr>
            <w:r w:rsidRPr="00A1003A">
              <w:t xml:space="preserve">Poder del firmante de la Oferta </w:t>
            </w:r>
            <w:r w:rsidRPr="00A1003A">
              <w:rPr>
                <w:i/>
                <w:iCs/>
              </w:rPr>
              <w:t>[adjunte]</w:t>
            </w:r>
          </w:p>
          <w:p w:rsidR="003F79AA" w:rsidRPr="00A1003A" w:rsidRDefault="003F79AA" w:rsidP="00A1003A">
            <w:pPr>
              <w:spacing w:after="120"/>
              <w:ind w:left="612" w:hanging="612"/>
              <w:jc w:val="both"/>
              <w:rPr>
                <w:i/>
                <w:iCs/>
              </w:rPr>
            </w:pPr>
            <w:r w:rsidRPr="00A1003A">
              <w:t>1.2</w:t>
            </w:r>
            <w:r w:rsidRPr="00A1003A">
              <w:tab/>
              <w:t xml:space="preserve">Los montos anuales facturados son: </w:t>
            </w:r>
            <w:r w:rsidRPr="00A1003A">
              <w:rPr>
                <w:i/>
                <w:iCs/>
              </w:rPr>
              <w:t xml:space="preserve">[indicar montos equivalentes en moneda nacional y año a que corresponden de conformidad con la </w:t>
            </w:r>
            <w:proofErr w:type="spellStart"/>
            <w:r w:rsidRPr="00A1003A">
              <w:rPr>
                <w:i/>
                <w:iCs/>
              </w:rPr>
              <w:t>Subcláusula</w:t>
            </w:r>
            <w:proofErr w:type="spellEnd"/>
            <w:r w:rsidRPr="00A1003A">
              <w:rPr>
                <w:i/>
                <w:iCs/>
              </w:rPr>
              <w:t xml:space="preserve"> 5.3(b) de los DDL]</w:t>
            </w:r>
          </w:p>
          <w:p w:rsidR="003F79AA" w:rsidRPr="00A1003A" w:rsidRDefault="003F79AA" w:rsidP="00680767">
            <w:pPr>
              <w:numPr>
                <w:ilvl w:val="1"/>
                <w:numId w:val="10"/>
              </w:numPr>
              <w:tabs>
                <w:tab w:val="clear" w:pos="360"/>
              </w:tabs>
              <w:spacing w:after="120"/>
              <w:ind w:left="612" w:hanging="612"/>
              <w:jc w:val="both"/>
              <w:rPr>
                <w:i/>
                <w:iCs/>
              </w:rPr>
            </w:pPr>
            <w:r w:rsidRPr="00A1003A">
              <w:t xml:space="preserve">La experiencia en obras de similar naturaleza y magnitud es en </w:t>
            </w:r>
            <w:r w:rsidRPr="00A1003A">
              <w:rPr>
                <w:i/>
                <w:iCs/>
              </w:rPr>
              <w:t xml:space="preserve">[indique el número de obras e </w:t>
            </w:r>
            <w:proofErr w:type="spellStart"/>
            <w:r w:rsidRPr="00A1003A">
              <w:rPr>
                <w:i/>
                <w:iCs/>
              </w:rPr>
              <w:t>informacion</w:t>
            </w:r>
            <w:proofErr w:type="spellEnd"/>
            <w:r w:rsidRPr="00A1003A">
              <w:rPr>
                <w:i/>
                <w:iCs/>
              </w:rPr>
              <w:t xml:space="preserve"> que se especifica en  la </w:t>
            </w:r>
            <w:proofErr w:type="spellStart"/>
            <w:r w:rsidRPr="00A1003A">
              <w:rPr>
                <w:i/>
                <w:iCs/>
              </w:rPr>
              <w:t>Subcláusula</w:t>
            </w:r>
            <w:proofErr w:type="spellEnd"/>
            <w:r w:rsidRPr="00A1003A">
              <w:rPr>
                <w:i/>
                <w:iCs/>
              </w:rPr>
              <w:t xml:space="preserve"> 5.3 (c) de las IAO] </w:t>
            </w:r>
            <w:r w:rsidRPr="00A1003A">
              <w:t xml:space="preserve"> </w:t>
            </w:r>
            <w:r w:rsidRPr="00A1003A">
              <w:rPr>
                <w:i/>
                <w:iCs/>
              </w:rPr>
              <w:t>[En el cuadro siguiente, los montos deberán expresarse en la misma moneda utilizada para el rubro 1.2 anterior. También detalle las obras en construcción o con compromiso de ejecución, incluyendo las fechas estimadas de terminación. ]</w:t>
            </w:r>
            <w:r w:rsidR="003422DD" w:rsidRPr="00A1003A">
              <w:rPr>
                <w:i/>
                <w:iCs/>
              </w:rPr>
              <w:t xml:space="preserve"> </w:t>
            </w: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A1003A">
        <w:tblPrEx>
          <w:tblCellMar>
            <w:top w:w="0" w:type="dxa"/>
            <w:bottom w:w="0" w:type="dxa"/>
          </w:tblCellMar>
        </w:tblPrEx>
        <w:tc>
          <w:tcPr>
            <w:tcW w:w="2394" w:type="dxa"/>
          </w:tcPr>
          <w:p w:rsidR="003F79AA" w:rsidRPr="00A1003A" w:rsidRDefault="003F79AA" w:rsidP="00A1003A">
            <w:pPr>
              <w:spacing w:after="120"/>
              <w:jc w:val="center"/>
            </w:pPr>
            <w:r w:rsidRPr="00A1003A">
              <w:t>Nombre del Proyecto y País</w:t>
            </w:r>
          </w:p>
        </w:tc>
        <w:tc>
          <w:tcPr>
            <w:tcW w:w="2394" w:type="dxa"/>
          </w:tcPr>
          <w:p w:rsidR="003F79AA" w:rsidRPr="00A1003A" w:rsidRDefault="003F79AA" w:rsidP="00A1003A">
            <w:pPr>
              <w:spacing w:after="120"/>
              <w:jc w:val="center"/>
            </w:pPr>
            <w:r w:rsidRPr="00A1003A">
              <w:t>Nombre del Contratante y Persona a quien contactar</w:t>
            </w:r>
          </w:p>
        </w:tc>
        <w:tc>
          <w:tcPr>
            <w:tcW w:w="2394" w:type="dxa"/>
          </w:tcPr>
          <w:p w:rsidR="003F79AA" w:rsidRPr="00A1003A" w:rsidRDefault="003F79AA" w:rsidP="00A1003A">
            <w:pPr>
              <w:spacing w:after="120"/>
              <w:jc w:val="center"/>
            </w:pPr>
            <w:r w:rsidRPr="00A1003A">
              <w:t>Tipo de obras y año de terminación</w:t>
            </w:r>
          </w:p>
        </w:tc>
        <w:tc>
          <w:tcPr>
            <w:tcW w:w="2394" w:type="dxa"/>
          </w:tcPr>
          <w:p w:rsidR="003F79AA" w:rsidRPr="00A1003A" w:rsidRDefault="003F79AA" w:rsidP="00A1003A">
            <w:pPr>
              <w:spacing w:after="120"/>
              <w:jc w:val="center"/>
            </w:pPr>
            <w:r w:rsidRPr="00A1003A">
              <w:t>Valor del Contrato (equivalente en moneda nacional)</w:t>
            </w:r>
          </w:p>
        </w:tc>
      </w:tr>
      <w:tr w:rsidR="003F79AA" w:rsidRPr="00A1003A">
        <w:tblPrEx>
          <w:tblCellMar>
            <w:top w:w="0" w:type="dxa"/>
            <w:bottom w:w="0" w:type="dxa"/>
          </w:tblCellMar>
        </w:tblPrEx>
        <w:tc>
          <w:tcPr>
            <w:tcW w:w="2394" w:type="dxa"/>
          </w:tcPr>
          <w:p w:rsidR="003F79AA" w:rsidRPr="00A1003A" w:rsidRDefault="003F79AA" w:rsidP="00A1003A">
            <w:pPr>
              <w:spacing w:after="120"/>
            </w:pPr>
            <w:r w:rsidRPr="00A1003A">
              <w:t>(a)</w:t>
            </w:r>
            <w:r w:rsidR="003422DD" w:rsidRPr="00A1003A">
              <w:t xml:space="preserve"> </w:t>
            </w:r>
          </w:p>
          <w:p w:rsidR="003F79AA" w:rsidRPr="00A1003A" w:rsidRDefault="003F79AA" w:rsidP="00A1003A">
            <w:pPr>
              <w:spacing w:after="120"/>
            </w:pPr>
            <w:r w:rsidRPr="00A1003A">
              <w:t>(b)</w:t>
            </w: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A1003A">
        <w:tblPrEx>
          <w:tblCellMar>
            <w:top w:w="0" w:type="dxa"/>
            <w:bottom w:w="0" w:type="dxa"/>
          </w:tblCellMar>
        </w:tblPrEx>
        <w:tc>
          <w:tcPr>
            <w:tcW w:w="2268" w:type="dxa"/>
          </w:tcPr>
          <w:p w:rsidR="003F79AA" w:rsidRPr="00A1003A" w:rsidRDefault="003F79AA" w:rsidP="00A1003A">
            <w:pPr>
              <w:spacing w:after="120"/>
            </w:pPr>
          </w:p>
        </w:tc>
        <w:tc>
          <w:tcPr>
            <w:tcW w:w="7308" w:type="dxa"/>
          </w:tcPr>
          <w:p w:rsidR="003F79AA" w:rsidRPr="00A1003A" w:rsidRDefault="003F79AA" w:rsidP="00A1003A">
            <w:pPr>
              <w:spacing w:after="120"/>
              <w:ind w:left="612" w:hanging="612"/>
              <w:jc w:val="both"/>
              <w:rPr>
                <w:i/>
                <w:iCs/>
              </w:rPr>
            </w:pPr>
            <w:r w:rsidRPr="00A1003A">
              <w:t>1.4</w:t>
            </w:r>
            <w:r w:rsidRPr="00A1003A">
              <w:tab/>
              <w:t>Los principales equipos de construcción que propone el Contratista son</w:t>
            </w:r>
            <w:proofErr w:type="gramStart"/>
            <w:r w:rsidRPr="00A1003A">
              <w:t xml:space="preserve">:  </w:t>
            </w:r>
            <w:r w:rsidRPr="00A1003A">
              <w:rPr>
                <w:i/>
                <w:iCs/>
              </w:rPr>
              <w:t>[</w:t>
            </w:r>
            <w:proofErr w:type="gramEnd"/>
            <w:r w:rsidRPr="00A1003A">
              <w:rPr>
                <w:i/>
                <w:iCs/>
              </w:rPr>
              <w:t xml:space="preserve">Proporcione toda la información solicitada a continuación, de acuerdo con la </w:t>
            </w:r>
            <w:proofErr w:type="spellStart"/>
            <w:r w:rsidRPr="00A1003A">
              <w:rPr>
                <w:i/>
                <w:iCs/>
              </w:rPr>
              <w:t>Subcláusula</w:t>
            </w:r>
            <w:proofErr w:type="spellEnd"/>
            <w:r w:rsidRPr="00A1003A">
              <w:rPr>
                <w:i/>
                <w:iCs/>
              </w:rPr>
              <w:t xml:space="preserve"> 5.3(d) de las IAO.]</w:t>
            </w: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A1003A">
        <w:tblPrEx>
          <w:tblCellMar>
            <w:top w:w="0" w:type="dxa"/>
            <w:bottom w:w="0" w:type="dxa"/>
          </w:tblCellMar>
        </w:tblPrEx>
        <w:tc>
          <w:tcPr>
            <w:tcW w:w="2394" w:type="dxa"/>
          </w:tcPr>
          <w:p w:rsidR="003F79AA" w:rsidRPr="00A1003A" w:rsidRDefault="003F79AA" w:rsidP="00A1003A">
            <w:pPr>
              <w:spacing w:after="120"/>
              <w:jc w:val="center"/>
            </w:pPr>
            <w:r w:rsidRPr="00A1003A">
              <w:t>Equipo</w:t>
            </w:r>
          </w:p>
        </w:tc>
        <w:tc>
          <w:tcPr>
            <w:tcW w:w="2394" w:type="dxa"/>
          </w:tcPr>
          <w:p w:rsidR="003F79AA" w:rsidRPr="00A1003A" w:rsidRDefault="003F79AA" w:rsidP="00A1003A">
            <w:pPr>
              <w:spacing w:after="120"/>
              <w:jc w:val="center"/>
            </w:pPr>
            <w:r w:rsidRPr="00A1003A">
              <w:t>Descripción, marca y antigüedad (años)</w:t>
            </w:r>
          </w:p>
        </w:tc>
        <w:tc>
          <w:tcPr>
            <w:tcW w:w="2394" w:type="dxa"/>
          </w:tcPr>
          <w:p w:rsidR="003F79AA" w:rsidRPr="00A1003A" w:rsidRDefault="003F79AA" w:rsidP="00A1003A">
            <w:pPr>
              <w:spacing w:after="120"/>
              <w:jc w:val="center"/>
            </w:pPr>
            <w:r w:rsidRPr="00A1003A">
              <w:t>Condición, (nuevo, buen estado, mal estado) y cantidad de unidades disponibles</w:t>
            </w:r>
          </w:p>
        </w:tc>
        <w:tc>
          <w:tcPr>
            <w:tcW w:w="2394" w:type="dxa"/>
          </w:tcPr>
          <w:p w:rsidR="003F79AA" w:rsidRPr="00A1003A" w:rsidRDefault="003F79AA" w:rsidP="00A1003A">
            <w:pPr>
              <w:spacing w:after="120"/>
              <w:jc w:val="center"/>
            </w:pPr>
            <w:r w:rsidRPr="00A1003A">
              <w:t>Propio, alquilado mediante arrendamiento financiero (nombre de la arrendadora), o por comprar (nombre del vendedor)</w:t>
            </w:r>
          </w:p>
        </w:tc>
      </w:tr>
      <w:tr w:rsidR="003F79AA" w:rsidRPr="00A1003A">
        <w:tblPrEx>
          <w:tblCellMar>
            <w:top w:w="0" w:type="dxa"/>
            <w:bottom w:w="0" w:type="dxa"/>
          </w:tblCellMar>
        </w:tblPrEx>
        <w:tc>
          <w:tcPr>
            <w:tcW w:w="2394" w:type="dxa"/>
          </w:tcPr>
          <w:p w:rsidR="003F79AA" w:rsidRPr="00A1003A" w:rsidRDefault="003F79AA" w:rsidP="00A1003A">
            <w:pPr>
              <w:spacing w:after="120"/>
            </w:pPr>
            <w:r w:rsidRPr="00A1003A">
              <w:t>(a)</w:t>
            </w:r>
          </w:p>
          <w:p w:rsidR="003F79AA" w:rsidRPr="00A1003A" w:rsidRDefault="003422DD" w:rsidP="00A1003A">
            <w:pPr>
              <w:spacing w:after="120"/>
            </w:pPr>
            <w:r w:rsidRPr="00A1003A">
              <w:t xml:space="preserve"> </w:t>
            </w:r>
            <w:r w:rsidR="003F79AA" w:rsidRPr="00A1003A">
              <w:t>(b)</w:t>
            </w: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A1003A">
        <w:tblPrEx>
          <w:tblCellMar>
            <w:top w:w="0" w:type="dxa"/>
            <w:bottom w:w="0" w:type="dxa"/>
          </w:tblCellMar>
        </w:tblPrEx>
        <w:tc>
          <w:tcPr>
            <w:tcW w:w="2268" w:type="dxa"/>
          </w:tcPr>
          <w:p w:rsidR="003F79AA" w:rsidRPr="00A1003A" w:rsidRDefault="003F79AA" w:rsidP="00A1003A">
            <w:pPr>
              <w:spacing w:after="120"/>
            </w:pPr>
          </w:p>
        </w:tc>
        <w:tc>
          <w:tcPr>
            <w:tcW w:w="7308" w:type="dxa"/>
          </w:tcPr>
          <w:p w:rsidR="003F79AA" w:rsidRPr="00A1003A" w:rsidRDefault="003F79AA" w:rsidP="00515B40">
            <w:pPr>
              <w:spacing w:after="120"/>
              <w:ind w:left="612" w:hanging="612"/>
              <w:jc w:val="both"/>
              <w:rPr>
                <w:i/>
                <w:iCs/>
              </w:rPr>
            </w:pPr>
            <w:r w:rsidRPr="00A1003A">
              <w:t>1.5</w:t>
            </w:r>
            <w:r w:rsidRPr="00A1003A">
              <w:tab/>
              <w:t xml:space="preserve">Las calificaciones y experiencia del personal clave se adjuntan.    </w:t>
            </w:r>
            <w:r w:rsidRPr="00A1003A">
              <w:rPr>
                <w:i/>
                <w:iCs/>
              </w:rPr>
              <w:t>[</w:t>
            </w:r>
            <w:proofErr w:type="gramStart"/>
            <w:r w:rsidRPr="00A1003A">
              <w:rPr>
                <w:i/>
                <w:iCs/>
              </w:rPr>
              <w:t>adjunte</w:t>
            </w:r>
            <w:proofErr w:type="gramEnd"/>
            <w:r w:rsidRPr="00A1003A">
              <w:rPr>
                <w:i/>
                <w:iCs/>
              </w:rPr>
              <w:t xml:space="preserve"> información biográfica, de acuerdo con la </w:t>
            </w:r>
            <w:proofErr w:type="spellStart"/>
            <w:r w:rsidRPr="00A1003A">
              <w:rPr>
                <w:i/>
                <w:iCs/>
              </w:rPr>
              <w:t>Subcláusula</w:t>
            </w:r>
            <w:proofErr w:type="spellEnd"/>
            <w:r w:rsidRPr="00A1003A">
              <w:rPr>
                <w:i/>
                <w:iCs/>
              </w:rPr>
              <w:t xml:space="preserve"> 5.3(e) de las IAO [Véase también la </w:t>
            </w:r>
            <w:r w:rsidR="00A818B9" w:rsidRPr="00A1003A">
              <w:rPr>
                <w:i/>
                <w:iCs/>
              </w:rPr>
              <w:t>Cláusula</w:t>
            </w:r>
            <w:r w:rsidRPr="00A1003A">
              <w:rPr>
                <w:i/>
                <w:iCs/>
              </w:rPr>
              <w:t xml:space="preserve"> 9.1 de las CGC y en las CEC]. Incluya la lista de dicho personal en la t</w:t>
            </w:r>
            <w:r w:rsidR="00515B40">
              <w:rPr>
                <w:i/>
                <w:iCs/>
              </w:rPr>
              <w:t>abla siguiente, de acuerdo a los solicitado  en la sección VII</w:t>
            </w: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A1003A">
        <w:tblPrEx>
          <w:tblCellMar>
            <w:top w:w="0" w:type="dxa"/>
            <w:bottom w:w="0" w:type="dxa"/>
          </w:tblCellMar>
        </w:tblPrEx>
        <w:tc>
          <w:tcPr>
            <w:tcW w:w="2394" w:type="dxa"/>
          </w:tcPr>
          <w:p w:rsidR="003F79AA" w:rsidRPr="00A1003A" w:rsidRDefault="003F79AA" w:rsidP="00A1003A">
            <w:pPr>
              <w:spacing w:after="120"/>
              <w:jc w:val="center"/>
            </w:pPr>
            <w:r w:rsidRPr="00A1003A">
              <w:t>Cargo</w:t>
            </w:r>
          </w:p>
        </w:tc>
        <w:tc>
          <w:tcPr>
            <w:tcW w:w="2394" w:type="dxa"/>
          </w:tcPr>
          <w:p w:rsidR="003F79AA" w:rsidRPr="00A1003A" w:rsidRDefault="003F79AA" w:rsidP="00A1003A">
            <w:pPr>
              <w:spacing w:after="120"/>
              <w:jc w:val="center"/>
            </w:pPr>
            <w:r w:rsidRPr="00A1003A">
              <w:t>Nombre</w:t>
            </w:r>
          </w:p>
        </w:tc>
        <w:tc>
          <w:tcPr>
            <w:tcW w:w="2394" w:type="dxa"/>
          </w:tcPr>
          <w:p w:rsidR="003F79AA" w:rsidRPr="00A1003A" w:rsidRDefault="003F79AA" w:rsidP="00A1003A">
            <w:pPr>
              <w:spacing w:after="120"/>
              <w:jc w:val="center"/>
            </w:pPr>
            <w:r w:rsidRPr="00A1003A">
              <w:t>Años de Experiencia (general)</w:t>
            </w:r>
          </w:p>
        </w:tc>
        <w:tc>
          <w:tcPr>
            <w:tcW w:w="2394" w:type="dxa"/>
          </w:tcPr>
          <w:p w:rsidR="003F79AA" w:rsidRPr="00A1003A" w:rsidRDefault="003F79AA" w:rsidP="00A1003A">
            <w:pPr>
              <w:spacing w:after="120"/>
              <w:jc w:val="center"/>
            </w:pPr>
            <w:r w:rsidRPr="00A1003A">
              <w:t>Años de experiencia en el cargo propuesto</w:t>
            </w:r>
          </w:p>
        </w:tc>
      </w:tr>
      <w:tr w:rsidR="003F79AA" w:rsidRPr="00A1003A">
        <w:tblPrEx>
          <w:tblCellMar>
            <w:top w:w="0" w:type="dxa"/>
            <w:bottom w:w="0" w:type="dxa"/>
          </w:tblCellMar>
        </w:tblPrEx>
        <w:tc>
          <w:tcPr>
            <w:tcW w:w="2394" w:type="dxa"/>
          </w:tcPr>
          <w:p w:rsidR="003F79AA" w:rsidRPr="00A1003A" w:rsidRDefault="003F79AA" w:rsidP="00A1003A">
            <w:pPr>
              <w:spacing w:after="120"/>
              <w:rPr>
                <w:lang w:val="pt-BR"/>
              </w:rPr>
            </w:pPr>
            <w:r w:rsidRPr="00A1003A">
              <w:rPr>
                <w:lang w:val="pt-BR"/>
              </w:rPr>
              <w:t>(a)</w:t>
            </w:r>
          </w:p>
          <w:p w:rsidR="003F79AA" w:rsidRPr="00A1003A" w:rsidRDefault="003422DD" w:rsidP="00A1003A">
            <w:pPr>
              <w:spacing w:after="120"/>
              <w:rPr>
                <w:lang w:val="pt-BR"/>
              </w:rPr>
            </w:pPr>
            <w:r w:rsidRPr="00A1003A">
              <w:rPr>
                <w:lang w:val="pt-BR"/>
              </w:rPr>
              <w:t xml:space="preserve"> </w:t>
            </w:r>
            <w:r w:rsidR="003F79AA" w:rsidRPr="00A1003A">
              <w:rPr>
                <w:lang w:val="pt-BR"/>
              </w:rPr>
              <w:t>(b)</w:t>
            </w:r>
          </w:p>
        </w:tc>
        <w:tc>
          <w:tcPr>
            <w:tcW w:w="2394" w:type="dxa"/>
          </w:tcPr>
          <w:p w:rsidR="003F79AA" w:rsidRPr="00A1003A" w:rsidRDefault="003F79AA" w:rsidP="00A1003A">
            <w:pPr>
              <w:spacing w:after="120"/>
              <w:rPr>
                <w:lang w:val="pt-BR"/>
              </w:rPr>
            </w:pPr>
          </w:p>
        </w:tc>
        <w:tc>
          <w:tcPr>
            <w:tcW w:w="2394" w:type="dxa"/>
          </w:tcPr>
          <w:p w:rsidR="003F79AA" w:rsidRPr="00A1003A" w:rsidRDefault="003F79AA" w:rsidP="00A1003A">
            <w:pPr>
              <w:spacing w:after="120"/>
              <w:rPr>
                <w:lang w:val="pt-BR"/>
              </w:rPr>
            </w:pPr>
          </w:p>
        </w:tc>
        <w:tc>
          <w:tcPr>
            <w:tcW w:w="2394" w:type="dxa"/>
          </w:tcPr>
          <w:p w:rsidR="003F79AA" w:rsidRPr="00A1003A" w:rsidRDefault="003F79AA" w:rsidP="00A1003A">
            <w:pPr>
              <w:spacing w:after="120"/>
              <w:rPr>
                <w:lang w:val="pt-BR"/>
              </w:rPr>
            </w:pPr>
          </w:p>
        </w:tc>
      </w:tr>
    </w:tbl>
    <w:p w:rsidR="003F79AA" w:rsidRPr="00A1003A" w:rsidRDefault="003F79AA" w:rsidP="00A1003A">
      <w:pPr>
        <w:spacing w:after="120"/>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A1003A">
        <w:tblPrEx>
          <w:tblCellMar>
            <w:top w:w="0" w:type="dxa"/>
            <w:bottom w:w="0" w:type="dxa"/>
          </w:tblCellMar>
        </w:tblPrEx>
        <w:tc>
          <w:tcPr>
            <w:tcW w:w="2268" w:type="dxa"/>
          </w:tcPr>
          <w:p w:rsidR="003F79AA" w:rsidRPr="00A1003A" w:rsidRDefault="003F79AA" w:rsidP="00A1003A">
            <w:pPr>
              <w:spacing w:after="120"/>
              <w:rPr>
                <w:lang w:val="pt-BR"/>
              </w:rPr>
            </w:pPr>
          </w:p>
        </w:tc>
        <w:tc>
          <w:tcPr>
            <w:tcW w:w="7308" w:type="dxa"/>
          </w:tcPr>
          <w:p w:rsidR="003F79AA" w:rsidRPr="00A1003A" w:rsidRDefault="003F79AA" w:rsidP="00A1003A">
            <w:pPr>
              <w:spacing w:after="120"/>
              <w:ind w:left="612" w:hanging="612"/>
              <w:rPr>
                <w:i/>
                <w:iCs/>
                <w:lang w:val="pt-BR"/>
              </w:rPr>
            </w:pPr>
          </w:p>
        </w:tc>
      </w:tr>
    </w:tbl>
    <w:p w:rsidR="003F79AA" w:rsidRPr="00A1003A" w:rsidRDefault="003F79AA" w:rsidP="00A1003A">
      <w:pPr>
        <w:spacing w:after="120"/>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A1003A">
        <w:tblPrEx>
          <w:tblCellMar>
            <w:top w:w="0" w:type="dxa"/>
            <w:bottom w:w="0" w:type="dxa"/>
          </w:tblCellMar>
        </w:tblPrEx>
        <w:tc>
          <w:tcPr>
            <w:tcW w:w="2394" w:type="dxa"/>
          </w:tcPr>
          <w:p w:rsidR="003F79AA" w:rsidRPr="00A1003A" w:rsidRDefault="003F79AA" w:rsidP="00A1003A">
            <w:pPr>
              <w:spacing w:after="120"/>
              <w:jc w:val="center"/>
              <w:rPr>
                <w:lang w:val="pt-BR"/>
              </w:rPr>
            </w:pPr>
          </w:p>
        </w:tc>
        <w:tc>
          <w:tcPr>
            <w:tcW w:w="2394" w:type="dxa"/>
          </w:tcPr>
          <w:p w:rsidR="003F79AA" w:rsidRPr="00A1003A" w:rsidRDefault="003F79AA" w:rsidP="00A1003A">
            <w:pPr>
              <w:spacing w:after="120"/>
              <w:jc w:val="center"/>
              <w:rPr>
                <w:lang w:val="pt-BR"/>
              </w:rPr>
            </w:pPr>
          </w:p>
        </w:tc>
        <w:tc>
          <w:tcPr>
            <w:tcW w:w="2394" w:type="dxa"/>
          </w:tcPr>
          <w:p w:rsidR="003F79AA" w:rsidRPr="00A1003A" w:rsidRDefault="003F79AA" w:rsidP="00A1003A">
            <w:pPr>
              <w:spacing w:after="120"/>
              <w:jc w:val="center"/>
              <w:rPr>
                <w:lang w:val="pt-BR"/>
              </w:rPr>
            </w:pPr>
          </w:p>
        </w:tc>
        <w:tc>
          <w:tcPr>
            <w:tcW w:w="2394" w:type="dxa"/>
          </w:tcPr>
          <w:p w:rsidR="003F79AA" w:rsidRPr="00A1003A" w:rsidRDefault="003F79AA" w:rsidP="00A1003A">
            <w:pPr>
              <w:spacing w:after="120"/>
              <w:jc w:val="center"/>
              <w:rPr>
                <w:lang w:val="pt-BR"/>
              </w:rPr>
            </w:pPr>
          </w:p>
        </w:tc>
      </w:tr>
      <w:tr w:rsidR="003F79AA" w:rsidRPr="00A1003A">
        <w:tblPrEx>
          <w:tblCellMar>
            <w:top w:w="0" w:type="dxa"/>
            <w:bottom w:w="0" w:type="dxa"/>
          </w:tblCellMar>
        </w:tblPrEx>
        <w:tc>
          <w:tcPr>
            <w:tcW w:w="2394" w:type="dxa"/>
          </w:tcPr>
          <w:p w:rsidR="003F79AA" w:rsidRPr="00A1003A" w:rsidRDefault="003F79AA" w:rsidP="00A1003A">
            <w:pPr>
              <w:spacing w:after="120"/>
              <w:rPr>
                <w:lang w:val="pt-BR"/>
              </w:rPr>
            </w:pPr>
            <w:r w:rsidRPr="00A1003A">
              <w:rPr>
                <w:lang w:val="pt-BR"/>
              </w:rPr>
              <w:t>(a)</w:t>
            </w:r>
          </w:p>
          <w:p w:rsidR="003F79AA" w:rsidRPr="00A1003A" w:rsidRDefault="003F79AA" w:rsidP="00A1003A">
            <w:pPr>
              <w:spacing w:after="120"/>
              <w:rPr>
                <w:lang w:val="pt-BR"/>
              </w:rPr>
            </w:pPr>
          </w:p>
          <w:p w:rsidR="003F79AA" w:rsidRPr="00A1003A" w:rsidRDefault="003F79AA" w:rsidP="00A1003A">
            <w:pPr>
              <w:spacing w:after="120"/>
            </w:pPr>
            <w:r w:rsidRPr="00A1003A">
              <w:t>(b)</w:t>
            </w: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r>
    </w:tbl>
    <w:p w:rsidR="003F79AA" w:rsidRPr="00A1003A" w:rsidRDefault="003F79AA" w:rsidP="00A1003A">
      <w:pPr>
        <w:pStyle w:val="Outline"/>
        <w:spacing w:before="0" w:after="120"/>
        <w:rPr>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A1003A">
        <w:tblPrEx>
          <w:tblCellMar>
            <w:top w:w="0" w:type="dxa"/>
            <w:bottom w:w="0" w:type="dxa"/>
          </w:tblCellMar>
        </w:tblPrEx>
        <w:tc>
          <w:tcPr>
            <w:tcW w:w="2268" w:type="dxa"/>
          </w:tcPr>
          <w:p w:rsidR="003F79AA" w:rsidRPr="00A1003A" w:rsidRDefault="003F79AA" w:rsidP="00A1003A">
            <w:pPr>
              <w:pStyle w:val="Outline"/>
              <w:spacing w:before="0" w:after="120"/>
              <w:rPr>
                <w:kern w:val="0"/>
                <w:szCs w:val="24"/>
                <w:lang w:val="es-ES_tradnl"/>
              </w:rPr>
            </w:pPr>
          </w:p>
        </w:tc>
        <w:tc>
          <w:tcPr>
            <w:tcW w:w="7308" w:type="dxa"/>
          </w:tcPr>
          <w:p w:rsidR="003F79AA" w:rsidRPr="00A1003A" w:rsidRDefault="003F79AA" w:rsidP="00A1003A">
            <w:pPr>
              <w:spacing w:after="120"/>
              <w:ind w:left="619" w:hanging="619"/>
              <w:jc w:val="both"/>
              <w:rPr>
                <w:i/>
                <w:iCs/>
              </w:rPr>
            </w:pPr>
            <w:r w:rsidRPr="00A1003A">
              <w:t>1.6</w:t>
            </w:r>
            <w:r w:rsidRPr="00A1003A">
              <w:tab/>
              <w:t>Los informes financieros</w:t>
            </w:r>
            <w:r w:rsidR="004E3987" w:rsidRPr="00A1003A">
              <w:t xml:space="preserve">: Declaración del impuesto a la renta correspondiente al ejercicio fiscal inmediato anterior </w:t>
            </w:r>
            <w:r w:rsidRPr="00A1003A">
              <w:t>en conformidad con</w:t>
            </w:r>
            <w:r w:rsidR="00B74A66">
              <w:t xml:space="preserve"> la </w:t>
            </w:r>
            <w:proofErr w:type="spellStart"/>
            <w:r w:rsidR="00B74A66">
              <w:t>subcláusula</w:t>
            </w:r>
            <w:proofErr w:type="spellEnd"/>
            <w:r w:rsidR="00B74A66">
              <w:t xml:space="preserve"> IAO </w:t>
            </w:r>
            <w:proofErr w:type="gramStart"/>
            <w:r w:rsidR="00B74A66">
              <w:t>5.3(</w:t>
            </w:r>
            <w:proofErr w:type="gramEnd"/>
            <w:r w:rsidR="00B74A66">
              <w:t xml:space="preserve">f): </w:t>
            </w:r>
            <w:r w:rsidRPr="00A1003A">
              <w:rPr>
                <w:i/>
                <w:iCs/>
              </w:rPr>
              <w:t>[</w:t>
            </w:r>
            <w:r w:rsidR="00B74A66">
              <w:rPr>
                <w:i/>
                <w:iCs/>
              </w:rPr>
              <w:t xml:space="preserve">el % del patrimonio referencia es………….. </w:t>
            </w:r>
            <w:r w:rsidRPr="00A1003A">
              <w:rPr>
                <w:i/>
                <w:iCs/>
              </w:rPr>
              <w:t>adjunte las copia</w:t>
            </w:r>
            <w:r w:rsidR="00B74A66">
              <w:rPr>
                <w:i/>
                <w:iCs/>
              </w:rPr>
              <w:t xml:space="preserve"> de la declaración de impuesto a las rentas</w:t>
            </w:r>
            <w:r w:rsidRPr="00A1003A">
              <w:rPr>
                <w:i/>
                <w:iCs/>
              </w:rPr>
              <w:t>.]</w:t>
            </w:r>
          </w:p>
          <w:p w:rsidR="003F79AA" w:rsidRPr="00A1003A" w:rsidRDefault="003F79AA" w:rsidP="00A1003A">
            <w:pPr>
              <w:spacing w:after="120"/>
              <w:ind w:left="619" w:hanging="619"/>
              <w:jc w:val="both"/>
              <w:rPr>
                <w:color w:val="FF0000"/>
                <w:spacing w:val="-3"/>
              </w:rPr>
            </w:pPr>
            <w:r w:rsidRPr="00A1003A">
              <w:t>1.7</w:t>
            </w:r>
            <w:r w:rsidRPr="00A1003A">
              <w:tab/>
              <w:t>La evidencia de acceso a recursos financieros de acuerdo co</w:t>
            </w:r>
            <w:r w:rsidR="00316CA0">
              <w:t>n</w:t>
            </w:r>
            <w:r w:rsidRPr="00A1003A">
              <w:t xml:space="preserve"> las </w:t>
            </w:r>
            <w:proofErr w:type="spellStart"/>
            <w:r w:rsidRPr="00A1003A">
              <w:t>subclausula</w:t>
            </w:r>
            <w:proofErr w:type="spellEnd"/>
            <w:r w:rsidRPr="00A1003A">
              <w:t xml:space="preserve"> </w:t>
            </w:r>
            <w:proofErr w:type="gramStart"/>
            <w:r w:rsidRPr="00A1003A">
              <w:t>5.3(</w:t>
            </w:r>
            <w:proofErr w:type="gramEnd"/>
            <w:r w:rsidRPr="00A1003A">
              <w:t xml:space="preserve">g) de las IAO es: </w:t>
            </w:r>
            <w:r w:rsidRPr="00A1003A">
              <w:rPr>
                <w:spacing w:val="-3"/>
              </w:rPr>
              <w:t>[</w:t>
            </w:r>
            <w:r w:rsidRPr="00A1003A">
              <w:rPr>
                <w:i/>
                <w:iCs/>
                <w:spacing w:val="-3"/>
              </w:rPr>
              <w:t>liste a continuación y adjunte copias de los documentos que corroboren lo anterior.</w:t>
            </w:r>
            <w:r w:rsidR="004E3987" w:rsidRPr="00A1003A">
              <w:rPr>
                <w:i/>
                <w:iCs/>
                <w:spacing w:val="-3"/>
              </w:rPr>
              <w:t xml:space="preserve"> </w:t>
            </w:r>
            <w:r w:rsidR="004E3987" w:rsidRPr="00A1003A">
              <w:rPr>
                <w:i/>
                <w:iCs/>
                <w:color w:val="8DB3E2"/>
                <w:spacing w:val="-3"/>
              </w:rPr>
              <w:t>DE NO REQUERISE ACTIVOS LIQUIDOS EN LOS DATOS DE LA LICITACIÓN ESTA CLAUSULA DEBE ELIMINARSE O TENERSE POR NO ESCRITA, CASO CONTRARIO DEBE PROPORCIONARSE LA INFORMACIÓN REQUERIDA</w:t>
            </w:r>
            <w:r w:rsidRPr="00A1003A">
              <w:rPr>
                <w:color w:val="8DB3E2"/>
                <w:spacing w:val="-3"/>
              </w:rPr>
              <w:t>]</w:t>
            </w:r>
          </w:p>
          <w:p w:rsidR="003F79AA" w:rsidRPr="00A1003A" w:rsidRDefault="003F79AA" w:rsidP="00A1003A">
            <w:pPr>
              <w:spacing w:after="120"/>
              <w:ind w:left="619" w:hanging="619"/>
              <w:jc w:val="both"/>
            </w:pPr>
            <w:r w:rsidRPr="00A1003A">
              <w:t>1.8</w:t>
            </w:r>
            <w:r w:rsidRPr="00A1003A">
              <w:tab/>
              <w:t xml:space="preserve">Adjuntar autorización con Nombre, dirección, y números de teléfono, télex y facsímile para contactar bancos que puedan proporcionar referencias del Oferente en caso de que el Contratante se las solicite, se adjunta en conformidad con la </w:t>
            </w:r>
            <w:proofErr w:type="spellStart"/>
            <w:r w:rsidRPr="00A1003A">
              <w:t>Subclausula</w:t>
            </w:r>
            <w:proofErr w:type="spellEnd"/>
            <w:r w:rsidRPr="00A1003A">
              <w:t xml:space="preserve"> 5.3(h) de las IAO </w:t>
            </w:r>
            <w:r w:rsidRPr="00A1003A">
              <w:rPr>
                <w:i/>
                <w:iCs/>
              </w:rPr>
              <w:t>[Adjunte la autorización]</w:t>
            </w:r>
          </w:p>
          <w:p w:rsidR="003F79AA" w:rsidRPr="00A1003A" w:rsidRDefault="003F79AA" w:rsidP="00A1003A">
            <w:pPr>
              <w:spacing w:after="120"/>
              <w:ind w:left="619" w:hanging="619"/>
            </w:pP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A1003A">
        <w:tblPrEx>
          <w:tblCellMar>
            <w:top w:w="0" w:type="dxa"/>
            <w:bottom w:w="0" w:type="dxa"/>
          </w:tblCellMar>
        </w:tblPrEx>
        <w:tc>
          <w:tcPr>
            <w:tcW w:w="2268" w:type="dxa"/>
          </w:tcPr>
          <w:p w:rsidR="003F79AA" w:rsidRPr="00A1003A" w:rsidRDefault="003F79AA" w:rsidP="00A1003A">
            <w:pPr>
              <w:spacing w:after="120"/>
            </w:pPr>
          </w:p>
        </w:tc>
        <w:tc>
          <w:tcPr>
            <w:tcW w:w="7308" w:type="dxa"/>
          </w:tcPr>
          <w:p w:rsidR="003F79AA" w:rsidRPr="00A1003A" w:rsidRDefault="003F79AA" w:rsidP="00A1003A">
            <w:pPr>
              <w:spacing w:after="120"/>
              <w:ind w:left="612" w:hanging="612"/>
              <w:rPr>
                <w:i/>
                <w:iCs/>
              </w:rPr>
            </w:pPr>
            <w:r w:rsidRPr="00A1003A">
              <w:t>1.10</w:t>
            </w:r>
            <w:r w:rsidRPr="00A1003A">
              <w:tab/>
              <w:t xml:space="preserve">Los Contratistas propuestos y firmas participantes, de conformidad con la </w:t>
            </w:r>
            <w:proofErr w:type="spellStart"/>
            <w:r w:rsidRPr="00A1003A">
              <w:t>subcláusula</w:t>
            </w:r>
            <w:proofErr w:type="spellEnd"/>
            <w:r w:rsidRPr="00A1003A">
              <w:t xml:space="preserve"> 5.3 (j) son </w:t>
            </w:r>
            <w:r w:rsidRPr="00A1003A">
              <w:rPr>
                <w:i/>
                <w:iCs/>
              </w:rPr>
              <w:t>[indique la información en la tabla siguiente. Véase la Cláusula 7 de las CGC y 7 de las CEC]</w:t>
            </w:r>
            <w:r w:rsidRPr="00A1003A">
              <w:t>.</w:t>
            </w: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3F79AA" w:rsidRPr="00A1003A">
        <w:tblPrEx>
          <w:tblCellMar>
            <w:top w:w="0" w:type="dxa"/>
            <w:bottom w:w="0" w:type="dxa"/>
          </w:tblCellMar>
        </w:tblPrEx>
        <w:tc>
          <w:tcPr>
            <w:tcW w:w="3192" w:type="dxa"/>
          </w:tcPr>
          <w:p w:rsidR="003F79AA" w:rsidRPr="00A1003A" w:rsidRDefault="003F79AA" w:rsidP="00A1003A">
            <w:pPr>
              <w:spacing w:after="120"/>
              <w:jc w:val="center"/>
            </w:pPr>
            <w:r w:rsidRPr="00A1003A">
              <w:t>Nombre de la(s) otra(s) Parte(s)</w:t>
            </w:r>
          </w:p>
        </w:tc>
        <w:tc>
          <w:tcPr>
            <w:tcW w:w="3192" w:type="dxa"/>
          </w:tcPr>
          <w:p w:rsidR="003F79AA" w:rsidRPr="00A1003A" w:rsidRDefault="003F79AA" w:rsidP="00A1003A">
            <w:pPr>
              <w:spacing w:after="120"/>
              <w:jc w:val="center"/>
            </w:pPr>
            <w:r w:rsidRPr="00A1003A">
              <w:t>Causa de la Controversia</w:t>
            </w:r>
          </w:p>
        </w:tc>
        <w:tc>
          <w:tcPr>
            <w:tcW w:w="3192" w:type="dxa"/>
          </w:tcPr>
          <w:p w:rsidR="003F79AA" w:rsidRPr="00A1003A" w:rsidRDefault="003F79AA" w:rsidP="00A1003A">
            <w:pPr>
              <w:spacing w:after="120"/>
              <w:jc w:val="center"/>
            </w:pPr>
            <w:r w:rsidRPr="00A1003A">
              <w:t>Monto en cuestión</w:t>
            </w:r>
          </w:p>
        </w:tc>
      </w:tr>
      <w:tr w:rsidR="003F79AA" w:rsidRPr="00A1003A">
        <w:tblPrEx>
          <w:tblCellMar>
            <w:top w:w="0" w:type="dxa"/>
            <w:bottom w:w="0" w:type="dxa"/>
          </w:tblCellMar>
        </w:tblPrEx>
        <w:tc>
          <w:tcPr>
            <w:tcW w:w="3192" w:type="dxa"/>
          </w:tcPr>
          <w:p w:rsidR="003F79AA" w:rsidRPr="00A1003A" w:rsidRDefault="003F79AA" w:rsidP="00A1003A">
            <w:pPr>
              <w:spacing w:after="120"/>
            </w:pPr>
            <w:r w:rsidRPr="00A1003A">
              <w:t>(a)</w:t>
            </w:r>
          </w:p>
          <w:p w:rsidR="003F79AA" w:rsidRPr="00A1003A" w:rsidRDefault="003422DD" w:rsidP="00A1003A">
            <w:pPr>
              <w:spacing w:after="120"/>
            </w:pPr>
            <w:r w:rsidRPr="00A1003A">
              <w:t xml:space="preserve"> </w:t>
            </w:r>
            <w:r w:rsidR="003F79AA" w:rsidRPr="00A1003A">
              <w:t>(b)</w:t>
            </w:r>
          </w:p>
        </w:tc>
        <w:tc>
          <w:tcPr>
            <w:tcW w:w="3192" w:type="dxa"/>
          </w:tcPr>
          <w:p w:rsidR="003F79AA" w:rsidRPr="00A1003A" w:rsidRDefault="003F79AA" w:rsidP="00A1003A">
            <w:pPr>
              <w:spacing w:after="120"/>
            </w:pPr>
          </w:p>
        </w:tc>
        <w:tc>
          <w:tcPr>
            <w:tcW w:w="3192" w:type="dxa"/>
          </w:tcPr>
          <w:p w:rsidR="003F79AA" w:rsidRPr="00A1003A" w:rsidRDefault="003F79AA" w:rsidP="00A1003A">
            <w:pPr>
              <w:spacing w:after="120"/>
            </w:pP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A1003A">
        <w:tblPrEx>
          <w:tblCellMar>
            <w:top w:w="0" w:type="dxa"/>
            <w:bottom w:w="0" w:type="dxa"/>
          </w:tblCellMar>
        </w:tblPrEx>
        <w:tc>
          <w:tcPr>
            <w:tcW w:w="2394" w:type="dxa"/>
          </w:tcPr>
          <w:p w:rsidR="003F79AA" w:rsidRPr="00A1003A" w:rsidRDefault="003F79AA" w:rsidP="00A1003A">
            <w:pPr>
              <w:spacing w:after="120"/>
              <w:jc w:val="center"/>
            </w:pPr>
            <w:r w:rsidRPr="00A1003A">
              <w:lastRenderedPageBreak/>
              <w:t>Secciones de las Obras</w:t>
            </w:r>
          </w:p>
        </w:tc>
        <w:tc>
          <w:tcPr>
            <w:tcW w:w="2394" w:type="dxa"/>
          </w:tcPr>
          <w:p w:rsidR="003F79AA" w:rsidRPr="00A1003A" w:rsidRDefault="003F79AA" w:rsidP="00A1003A">
            <w:pPr>
              <w:spacing w:after="120"/>
              <w:jc w:val="center"/>
            </w:pPr>
            <w:r w:rsidRPr="00A1003A">
              <w:t>Valor del Subcontrato</w:t>
            </w:r>
          </w:p>
        </w:tc>
        <w:tc>
          <w:tcPr>
            <w:tcW w:w="2394" w:type="dxa"/>
          </w:tcPr>
          <w:p w:rsidR="003F79AA" w:rsidRPr="00A1003A" w:rsidRDefault="003F79AA" w:rsidP="00A1003A">
            <w:pPr>
              <w:spacing w:after="120"/>
              <w:jc w:val="center"/>
            </w:pPr>
            <w:proofErr w:type="spellStart"/>
            <w:r w:rsidRPr="00A1003A">
              <w:t>SubContratista</w:t>
            </w:r>
            <w:proofErr w:type="spellEnd"/>
          </w:p>
          <w:p w:rsidR="003F79AA" w:rsidRPr="00A1003A" w:rsidRDefault="003F79AA" w:rsidP="00A1003A">
            <w:pPr>
              <w:spacing w:after="120"/>
              <w:jc w:val="center"/>
            </w:pPr>
            <w:r w:rsidRPr="00A1003A">
              <w:t>(nombre y dirección)</w:t>
            </w:r>
          </w:p>
        </w:tc>
        <w:tc>
          <w:tcPr>
            <w:tcW w:w="2394" w:type="dxa"/>
          </w:tcPr>
          <w:p w:rsidR="003F79AA" w:rsidRPr="00A1003A" w:rsidRDefault="003F79AA" w:rsidP="00A1003A">
            <w:pPr>
              <w:spacing w:after="120"/>
              <w:jc w:val="center"/>
            </w:pPr>
            <w:r w:rsidRPr="00A1003A">
              <w:t>Experiencia en obras similares</w:t>
            </w:r>
          </w:p>
        </w:tc>
      </w:tr>
      <w:tr w:rsidR="003F79AA" w:rsidRPr="00A1003A">
        <w:tblPrEx>
          <w:tblCellMar>
            <w:top w:w="0" w:type="dxa"/>
            <w:bottom w:w="0" w:type="dxa"/>
          </w:tblCellMar>
        </w:tblPrEx>
        <w:tc>
          <w:tcPr>
            <w:tcW w:w="2394" w:type="dxa"/>
          </w:tcPr>
          <w:p w:rsidR="003F79AA" w:rsidRPr="00A1003A" w:rsidRDefault="003F79AA" w:rsidP="00A1003A">
            <w:pPr>
              <w:spacing w:after="120"/>
            </w:pPr>
            <w:r w:rsidRPr="00A1003A">
              <w:t>(a)</w:t>
            </w:r>
          </w:p>
          <w:p w:rsidR="003F79AA" w:rsidRPr="00A1003A" w:rsidRDefault="003422DD" w:rsidP="00A1003A">
            <w:pPr>
              <w:spacing w:after="120"/>
            </w:pPr>
            <w:r w:rsidRPr="00A1003A">
              <w:t xml:space="preserve"> </w:t>
            </w:r>
            <w:r w:rsidR="003F79AA" w:rsidRPr="00A1003A">
              <w:t>(b)</w:t>
            </w: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A1003A">
        <w:tblPrEx>
          <w:tblCellMar>
            <w:top w:w="0" w:type="dxa"/>
            <w:bottom w:w="0" w:type="dxa"/>
          </w:tblCellMar>
        </w:tblPrEx>
        <w:tc>
          <w:tcPr>
            <w:tcW w:w="2268" w:type="dxa"/>
          </w:tcPr>
          <w:p w:rsidR="003F79AA" w:rsidRPr="00A1003A" w:rsidRDefault="003F79AA" w:rsidP="00A1003A">
            <w:pPr>
              <w:spacing w:after="120"/>
            </w:pPr>
          </w:p>
        </w:tc>
        <w:tc>
          <w:tcPr>
            <w:tcW w:w="7308" w:type="dxa"/>
          </w:tcPr>
          <w:p w:rsidR="003F79AA" w:rsidRPr="00A1003A" w:rsidRDefault="003F79AA" w:rsidP="00A1003A">
            <w:pPr>
              <w:spacing w:after="120"/>
              <w:ind w:left="612" w:hanging="619"/>
              <w:jc w:val="both"/>
            </w:pPr>
            <w:r w:rsidRPr="00A1003A">
              <w:t>1.11</w:t>
            </w:r>
            <w:r w:rsidRPr="00A1003A">
              <w:tab/>
              <w:t xml:space="preserve">Programa propuesto (metodología y programa de trabajo), y descripciones, planos y tablas, según sea necesario, para cumplir con los requisitos de los Documentos de Licitación. </w:t>
            </w:r>
            <w:r w:rsidRPr="00A1003A">
              <w:rPr>
                <w:i/>
                <w:iCs/>
              </w:rPr>
              <w:t>[Adjunte.]</w:t>
            </w:r>
          </w:p>
        </w:tc>
      </w:tr>
      <w:tr w:rsidR="003F79AA" w:rsidRPr="00A1003A">
        <w:tblPrEx>
          <w:tblCellMar>
            <w:top w:w="0" w:type="dxa"/>
            <w:bottom w:w="0" w:type="dxa"/>
          </w:tblCellMar>
        </w:tblPrEx>
        <w:tc>
          <w:tcPr>
            <w:tcW w:w="2268" w:type="dxa"/>
          </w:tcPr>
          <w:p w:rsidR="003F79AA" w:rsidRPr="00A1003A" w:rsidRDefault="003F79AA" w:rsidP="00A1003A">
            <w:pPr>
              <w:spacing w:after="120"/>
              <w:ind w:left="360" w:hanging="360"/>
              <w:rPr>
                <w:b/>
                <w:bCs/>
              </w:rPr>
            </w:pPr>
            <w:r w:rsidRPr="00A1003A">
              <w:rPr>
                <w:b/>
                <w:bCs/>
              </w:rPr>
              <w:t>2.</w:t>
            </w:r>
            <w:r w:rsidRPr="00A1003A">
              <w:rPr>
                <w:b/>
                <w:bCs/>
              </w:rPr>
              <w:tab/>
              <w:t>Asociación en Participación,  Consorcio o Asociación (APCA)</w:t>
            </w:r>
          </w:p>
        </w:tc>
        <w:tc>
          <w:tcPr>
            <w:tcW w:w="7308" w:type="dxa"/>
          </w:tcPr>
          <w:p w:rsidR="003F79AA" w:rsidRPr="00A1003A" w:rsidRDefault="003F79AA" w:rsidP="00A1003A">
            <w:pPr>
              <w:spacing w:after="120"/>
              <w:ind w:left="612" w:hanging="619"/>
              <w:jc w:val="both"/>
            </w:pPr>
            <w:r w:rsidRPr="00A1003A">
              <w:t>2.1</w:t>
            </w:r>
            <w:r w:rsidRPr="00A1003A">
              <w:tab/>
              <w:t xml:space="preserve">La información solicitada en los párrafos 1.1 a 1.10 anteriores  debe ser proporcionada por cada socio de la </w:t>
            </w:r>
            <w:proofErr w:type="gramStart"/>
            <w:r w:rsidRPr="00A1003A">
              <w:t>APCA .</w:t>
            </w:r>
            <w:proofErr w:type="gramEnd"/>
          </w:p>
          <w:p w:rsidR="003F79AA" w:rsidRPr="00A1003A" w:rsidRDefault="003F79AA" w:rsidP="00A1003A">
            <w:pPr>
              <w:spacing w:after="120"/>
              <w:ind w:left="612" w:hanging="619"/>
              <w:jc w:val="both"/>
            </w:pPr>
            <w:r w:rsidRPr="00A1003A">
              <w:t>2.2</w:t>
            </w:r>
            <w:r w:rsidRPr="00A1003A">
              <w:tab/>
              <w:t xml:space="preserve">La información solicitada en el párrafo 1.11 anterior debe ser proporcionada por la APCA. </w:t>
            </w:r>
            <w:r w:rsidRPr="00A1003A">
              <w:rPr>
                <w:i/>
                <w:iCs/>
              </w:rPr>
              <w:t>[</w:t>
            </w:r>
            <w:proofErr w:type="gramStart"/>
            <w:r w:rsidRPr="00A1003A">
              <w:rPr>
                <w:i/>
                <w:iCs/>
              </w:rPr>
              <w:t>proporcione</w:t>
            </w:r>
            <w:proofErr w:type="gramEnd"/>
            <w:r w:rsidRPr="00A1003A">
              <w:rPr>
                <w:i/>
                <w:iCs/>
              </w:rPr>
              <w:t xml:space="preserve"> la información]</w:t>
            </w:r>
            <w:r w:rsidRPr="00A1003A">
              <w:t>.</w:t>
            </w:r>
          </w:p>
          <w:p w:rsidR="003F79AA" w:rsidRPr="00A1003A" w:rsidRDefault="003F79AA" w:rsidP="00A1003A">
            <w:pPr>
              <w:spacing w:after="120"/>
              <w:ind w:left="612" w:hanging="619"/>
              <w:jc w:val="both"/>
            </w:pPr>
            <w:r w:rsidRPr="00A1003A">
              <w:t>2.3</w:t>
            </w:r>
            <w:r w:rsidRPr="00A1003A">
              <w:tab/>
              <w:t xml:space="preserve">Deberá entregase el Poder otorgado al (a los) firmante(s) de la Oferta para firmar la Oferta en nombre de la APCA   </w:t>
            </w:r>
          </w:p>
          <w:p w:rsidR="003F79AA" w:rsidRPr="00A1003A" w:rsidRDefault="003F79AA" w:rsidP="00A1003A">
            <w:pPr>
              <w:spacing w:after="120"/>
              <w:ind w:left="612" w:hanging="619"/>
              <w:jc w:val="both"/>
            </w:pPr>
            <w:r w:rsidRPr="00A1003A">
              <w:t>2.4</w:t>
            </w:r>
            <w:r w:rsidRPr="00A1003A">
              <w:tab/>
              <w:t>Deberá entregarse el Convenio celebrado entre todos los integrantes de la APCA (legalmente compromete a  todos los integrantes) en el que consta que:</w:t>
            </w:r>
          </w:p>
          <w:p w:rsidR="003F79AA" w:rsidRPr="00A1003A" w:rsidRDefault="003F79AA" w:rsidP="00A1003A">
            <w:pPr>
              <w:spacing w:after="120"/>
              <w:ind w:left="1152" w:hanging="619"/>
              <w:jc w:val="both"/>
              <w:rPr>
                <w:spacing w:val="-3"/>
              </w:rPr>
            </w:pPr>
            <w:r w:rsidRPr="00A1003A">
              <w:t>(a)</w:t>
            </w:r>
            <w:r w:rsidRPr="00A1003A">
              <w:tab/>
            </w:r>
            <w:r w:rsidRPr="00A1003A">
              <w:rPr>
                <w:spacing w:val="-3"/>
              </w:rPr>
              <w:t>todos los integrantes serán responsables mancomunada y solidariamente por el cumplimiento del Contrato de acuerdo con las condiciones del mismo;</w:t>
            </w:r>
          </w:p>
          <w:p w:rsidR="003F79AA" w:rsidRPr="00A1003A" w:rsidRDefault="003F79AA" w:rsidP="00A1003A">
            <w:pPr>
              <w:spacing w:after="120"/>
              <w:ind w:left="1152" w:hanging="619"/>
              <w:jc w:val="both"/>
              <w:rPr>
                <w:spacing w:val="-3"/>
              </w:rPr>
            </w:pPr>
            <w:r w:rsidRPr="00A1003A">
              <w:t>(b)</w:t>
            </w:r>
            <w:r w:rsidRPr="00A1003A">
              <w:tab/>
            </w:r>
            <w:r w:rsidRPr="00A1003A">
              <w:rPr>
                <w:spacing w:val="-3"/>
              </w:rPr>
              <w:t>se designará como representante a uno de los integrantes, el que tendrá facultades para contraer obligaciones y recibir instrucciones para y en nombre de todos y cada uno de los integrantes de la APCA; y</w:t>
            </w:r>
          </w:p>
          <w:p w:rsidR="003F79AA" w:rsidRPr="00A1003A" w:rsidRDefault="003F79AA" w:rsidP="00A1003A">
            <w:pPr>
              <w:spacing w:after="120"/>
              <w:ind w:left="1152" w:hanging="619"/>
              <w:jc w:val="both"/>
              <w:rPr>
                <w:spacing w:val="-3"/>
              </w:rPr>
            </w:pPr>
            <w:r w:rsidRPr="00A1003A">
              <w:rPr>
                <w:spacing w:val="-3"/>
              </w:rPr>
              <w:t xml:space="preserve">(c) </w:t>
            </w:r>
            <w:r w:rsidRPr="00A1003A">
              <w:rPr>
                <w:spacing w:val="-3"/>
              </w:rPr>
              <w:tab/>
              <w:t>la ejecución de la totalidad del Contrato, incluida la relación de los pagos, se manejará exclusivamente con el integrante designado como representante.</w:t>
            </w:r>
          </w:p>
          <w:p w:rsidR="003F79AA" w:rsidRPr="00A1003A" w:rsidRDefault="003F79AA" w:rsidP="00A1003A">
            <w:pPr>
              <w:spacing w:after="120"/>
              <w:ind w:left="1152" w:hanging="619"/>
              <w:jc w:val="both"/>
            </w:pPr>
          </w:p>
        </w:tc>
      </w:tr>
      <w:tr w:rsidR="003F79AA" w:rsidRPr="00A1003A">
        <w:tblPrEx>
          <w:tblCellMar>
            <w:top w:w="0" w:type="dxa"/>
            <w:bottom w:w="0" w:type="dxa"/>
          </w:tblCellMar>
        </w:tblPrEx>
        <w:tc>
          <w:tcPr>
            <w:tcW w:w="2268" w:type="dxa"/>
          </w:tcPr>
          <w:p w:rsidR="003F79AA" w:rsidRPr="00A1003A" w:rsidRDefault="003F79AA" w:rsidP="00A1003A">
            <w:pPr>
              <w:spacing w:after="120"/>
              <w:ind w:left="360" w:hanging="360"/>
              <w:rPr>
                <w:b/>
                <w:bCs/>
              </w:rPr>
            </w:pPr>
            <w:r w:rsidRPr="00A1003A">
              <w:rPr>
                <w:b/>
                <w:bCs/>
              </w:rPr>
              <w:t>3.</w:t>
            </w:r>
            <w:r w:rsidRPr="00A1003A">
              <w:rPr>
                <w:b/>
                <w:bCs/>
              </w:rPr>
              <w:tab/>
              <w:t>Requisitos adicionales</w:t>
            </w:r>
          </w:p>
        </w:tc>
        <w:tc>
          <w:tcPr>
            <w:tcW w:w="7308" w:type="dxa"/>
          </w:tcPr>
          <w:p w:rsidR="003F79AA" w:rsidRPr="00A1003A" w:rsidRDefault="003F79AA" w:rsidP="00A1003A">
            <w:pPr>
              <w:spacing w:after="120"/>
              <w:ind w:left="612" w:hanging="619"/>
              <w:jc w:val="both"/>
              <w:rPr>
                <w:b/>
                <w:bCs/>
              </w:rPr>
            </w:pPr>
            <w:r w:rsidRPr="00A1003A">
              <w:t>3.1</w:t>
            </w:r>
            <w:r w:rsidRPr="00A1003A">
              <w:tab/>
              <w:t xml:space="preserve">Los Oferentes deberán entregar toda información adicional requerida en los DDL. </w:t>
            </w:r>
          </w:p>
        </w:tc>
      </w:tr>
    </w:tbl>
    <w:p w:rsidR="003F79AA" w:rsidRPr="00A1003A" w:rsidRDefault="003F79AA" w:rsidP="00A1003A">
      <w:pPr>
        <w:spacing w:after="120"/>
      </w:pPr>
    </w:p>
    <w:p w:rsidR="003F79AA" w:rsidRPr="00A1003A" w:rsidRDefault="003F79AA" w:rsidP="00A1003A">
      <w:pPr>
        <w:pStyle w:val="SectionIVH2"/>
        <w:spacing w:before="0" w:after="120"/>
        <w:rPr>
          <w:rFonts w:ascii="Times New Roman" w:hAnsi="Times New Roman"/>
          <w:sz w:val="24"/>
        </w:rPr>
      </w:pPr>
      <w:r w:rsidRPr="00A1003A">
        <w:rPr>
          <w:rFonts w:ascii="Times New Roman" w:hAnsi="Times New Roman"/>
          <w:sz w:val="24"/>
        </w:rPr>
        <w:br w:type="page"/>
      </w:r>
      <w:bookmarkStart w:id="51" w:name="_Toc112839692"/>
      <w:r w:rsidRPr="00A1003A">
        <w:rPr>
          <w:rFonts w:ascii="Times New Roman" w:hAnsi="Times New Roman"/>
          <w:sz w:val="24"/>
        </w:rPr>
        <w:lastRenderedPageBreak/>
        <w:t>4.  Carta de Aceptación</w:t>
      </w:r>
      <w:bookmarkEnd w:id="51"/>
    </w:p>
    <w:p w:rsidR="003F79AA" w:rsidRPr="00A1003A" w:rsidRDefault="003F79AA" w:rsidP="00A1003A">
      <w:pPr>
        <w:pStyle w:val="Textoindependiente2"/>
        <w:spacing w:after="120"/>
        <w:jc w:val="right"/>
        <w:rPr>
          <w:color w:val="8DB3E2"/>
          <w:spacing w:val="-3"/>
        </w:rPr>
      </w:pPr>
      <w:r w:rsidRPr="00A1003A">
        <w:rPr>
          <w:color w:val="8DB3E2"/>
          <w:spacing w:val="-3"/>
        </w:rPr>
        <w:t>[</w:t>
      </w:r>
      <w:proofErr w:type="gramStart"/>
      <w:r w:rsidRPr="00A1003A">
        <w:rPr>
          <w:color w:val="8DB3E2"/>
          <w:spacing w:val="-3"/>
        </w:rPr>
        <w:t>indique</w:t>
      </w:r>
      <w:proofErr w:type="gramEnd"/>
      <w:r w:rsidRPr="00A1003A">
        <w:rPr>
          <w:color w:val="8DB3E2"/>
          <w:spacing w:val="-3"/>
        </w:rPr>
        <w:t xml:space="preserve"> la fecha]</w:t>
      </w:r>
    </w:p>
    <w:p w:rsidR="003F79AA" w:rsidRPr="00A1003A" w:rsidRDefault="003F79AA" w:rsidP="00A1003A">
      <w:pPr>
        <w:spacing w:after="120"/>
        <w:rPr>
          <w:i/>
          <w:iCs/>
          <w:color w:val="8DB3E2"/>
        </w:rPr>
      </w:pPr>
      <w:r w:rsidRPr="00A1003A">
        <w:t xml:space="preserve">Número de Identificación y Título del Contrato </w:t>
      </w:r>
      <w:r w:rsidR="006220DC">
        <w:rPr>
          <w:b/>
        </w:rPr>
        <w:t>BID-RSND-CNELSUC-ST-OB-016</w:t>
      </w:r>
      <w:r w:rsidR="006220DC" w:rsidRPr="00507004">
        <w:rPr>
          <w:b/>
        </w:rPr>
        <w:t xml:space="preserve">: </w:t>
      </w:r>
      <w:r w:rsidR="006220DC">
        <w:rPr>
          <w:b/>
        </w:rPr>
        <w:t>REPOTENCIACION DE LA SUBESTACION LAGO AGRIO</w:t>
      </w:r>
    </w:p>
    <w:p w:rsidR="003F79AA" w:rsidRPr="00A1003A" w:rsidRDefault="003F79AA" w:rsidP="00A1003A">
      <w:pPr>
        <w:spacing w:after="120"/>
        <w:rPr>
          <w:i/>
          <w:iCs/>
        </w:rPr>
      </w:pPr>
      <w:r w:rsidRPr="00A1003A">
        <w:t>A</w:t>
      </w:r>
      <w:proofErr w:type="gramStart"/>
      <w:r w:rsidRPr="00A1003A">
        <w:t xml:space="preserve">:  </w:t>
      </w:r>
      <w:r w:rsidRPr="00A1003A">
        <w:rPr>
          <w:i/>
          <w:iCs/>
          <w:color w:val="8DB3E2"/>
        </w:rPr>
        <w:t>[</w:t>
      </w:r>
      <w:proofErr w:type="gramEnd"/>
      <w:r w:rsidRPr="00A1003A">
        <w:rPr>
          <w:i/>
          <w:iCs/>
          <w:color w:val="8DB3E2"/>
        </w:rPr>
        <w:t>Indique el nombre y la dirección del Oferente seleccionado]</w:t>
      </w:r>
    </w:p>
    <w:p w:rsidR="003F79AA" w:rsidRPr="00A1003A" w:rsidRDefault="003F79AA" w:rsidP="00A1003A">
      <w:pPr>
        <w:spacing w:after="120"/>
        <w:rPr>
          <w:i/>
          <w:iCs/>
        </w:rPr>
      </w:pPr>
    </w:p>
    <w:p w:rsidR="003F79AA" w:rsidRPr="00A1003A" w:rsidRDefault="003F79AA" w:rsidP="00A1003A">
      <w:pPr>
        <w:pStyle w:val="Outline"/>
        <w:spacing w:before="0" w:after="120"/>
        <w:jc w:val="both"/>
        <w:rPr>
          <w:kern w:val="0"/>
          <w:szCs w:val="24"/>
          <w:lang w:val="es-ES_tradnl"/>
        </w:rPr>
      </w:pPr>
      <w:r w:rsidRPr="00A1003A">
        <w:rPr>
          <w:kern w:val="0"/>
          <w:szCs w:val="24"/>
          <w:lang w:val="es-ES_tradnl"/>
        </w:rPr>
        <w:t xml:space="preserve">La presente tiene por objeto comunicarles que por este medio nuestra Entidad acepta su Oferta con fecha </w:t>
      </w:r>
      <w:r w:rsidRPr="00A1003A">
        <w:rPr>
          <w:i/>
          <w:iCs/>
          <w:color w:val="8DB3E2"/>
          <w:kern w:val="0"/>
          <w:szCs w:val="24"/>
          <w:lang w:val="es-ES_tradnl"/>
        </w:rPr>
        <w:t>[indique la fecha]</w:t>
      </w:r>
      <w:r w:rsidRPr="00A1003A">
        <w:rPr>
          <w:i/>
          <w:iCs/>
          <w:kern w:val="0"/>
          <w:szCs w:val="24"/>
          <w:lang w:val="es-ES_tradnl"/>
        </w:rPr>
        <w:t xml:space="preserve"> </w:t>
      </w:r>
      <w:r w:rsidRPr="00A1003A">
        <w:rPr>
          <w:kern w:val="0"/>
          <w:szCs w:val="24"/>
          <w:lang w:val="es-ES_tradnl"/>
        </w:rPr>
        <w:t xml:space="preserve">para la ejecución </w:t>
      </w:r>
      <w:r w:rsidR="006220DC" w:rsidRPr="006220DC">
        <w:rPr>
          <w:b/>
          <w:lang w:val="es-EC"/>
        </w:rPr>
        <w:t>REPOTENCIACION DE LA SUBESTACION LAGO AGRIO</w:t>
      </w:r>
      <w:r w:rsidR="006220DC" w:rsidRPr="00A1003A">
        <w:rPr>
          <w:kern w:val="0"/>
          <w:szCs w:val="24"/>
          <w:lang w:val="es-ES_tradnl"/>
        </w:rPr>
        <w:t xml:space="preserve"> </w:t>
      </w:r>
      <w:r w:rsidR="006220DC" w:rsidRPr="006220DC">
        <w:rPr>
          <w:b/>
          <w:lang w:val="es-EC"/>
        </w:rPr>
        <w:t xml:space="preserve">BID-RSND-CNELSUC-ST-OB-016 </w:t>
      </w:r>
      <w:r w:rsidRPr="00A1003A">
        <w:rPr>
          <w:kern w:val="0"/>
          <w:szCs w:val="24"/>
          <w:lang w:val="es-ES_tradnl"/>
        </w:rPr>
        <w:t>por el Precio del Contrato equivalente</w:t>
      </w:r>
      <w:r w:rsidRPr="00A1003A">
        <w:rPr>
          <w:rStyle w:val="Refdenotaalpie"/>
          <w:kern w:val="0"/>
          <w:szCs w:val="24"/>
          <w:lang w:val="es-ES_tradnl"/>
        </w:rPr>
        <w:footnoteReference w:id="24"/>
      </w:r>
      <w:r w:rsidRPr="00A1003A">
        <w:rPr>
          <w:kern w:val="0"/>
          <w:szCs w:val="24"/>
          <w:lang w:val="es-ES_tradnl"/>
        </w:rPr>
        <w:t xml:space="preserve"> a </w:t>
      </w:r>
      <w:r w:rsidRPr="00A1003A">
        <w:rPr>
          <w:i/>
          <w:iCs/>
          <w:kern w:val="0"/>
          <w:szCs w:val="24"/>
          <w:lang w:val="es-ES_tradnl"/>
        </w:rPr>
        <w:t>[</w:t>
      </w:r>
      <w:r w:rsidRPr="00A1003A">
        <w:rPr>
          <w:i/>
          <w:iCs/>
          <w:color w:val="8DB3E2"/>
          <w:kern w:val="0"/>
          <w:szCs w:val="24"/>
          <w:lang w:val="es-ES_tradnl"/>
        </w:rPr>
        <w:t>indique el monto en cifras y en palabras] [indique la denominación de la moneda],</w:t>
      </w:r>
      <w:r w:rsidRPr="00A1003A">
        <w:rPr>
          <w:i/>
          <w:iCs/>
          <w:kern w:val="0"/>
          <w:szCs w:val="24"/>
          <w:lang w:val="es-ES_tradnl"/>
        </w:rPr>
        <w:t xml:space="preserve"> </w:t>
      </w:r>
      <w:r w:rsidRPr="00A1003A">
        <w:rPr>
          <w:kern w:val="0"/>
          <w:szCs w:val="24"/>
          <w:lang w:val="es-ES_tradnl"/>
        </w:rPr>
        <w:t>con las correcciones y modificaciones</w:t>
      </w:r>
      <w:r w:rsidRPr="00A1003A">
        <w:rPr>
          <w:rStyle w:val="Refdenotaalpie"/>
          <w:kern w:val="0"/>
          <w:szCs w:val="24"/>
          <w:lang w:val="es-ES_tradnl"/>
        </w:rPr>
        <w:footnoteReference w:id="25"/>
      </w:r>
      <w:r w:rsidRPr="00A1003A">
        <w:rPr>
          <w:kern w:val="0"/>
          <w:szCs w:val="24"/>
          <w:lang w:val="es-ES_tradnl"/>
        </w:rPr>
        <w:t xml:space="preserve"> efectuadas de conformidad con las Instrucciones a los Oferentes.</w:t>
      </w:r>
    </w:p>
    <w:p w:rsidR="003F79AA" w:rsidRPr="00A1003A" w:rsidRDefault="003422DD" w:rsidP="00A1003A">
      <w:pPr>
        <w:pStyle w:val="Outline"/>
        <w:spacing w:before="0" w:after="120"/>
        <w:jc w:val="both"/>
        <w:rPr>
          <w:i/>
          <w:iCs/>
          <w:color w:val="8DB3E2"/>
          <w:kern w:val="0"/>
          <w:szCs w:val="24"/>
          <w:lang w:val="es-ES_tradnl"/>
        </w:rPr>
      </w:pPr>
      <w:r w:rsidRPr="00A1003A">
        <w:rPr>
          <w:i/>
          <w:iCs/>
          <w:color w:val="8DB3E2"/>
          <w:kern w:val="0"/>
          <w:szCs w:val="24"/>
          <w:lang w:val="es-ES_tradnl"/>
        </w:rPr>
        <w:t xml:space="preserve"> </w:t>
      </w:r>
      <w:r w:rsidR="003F79AA" w:rsidRPr="00A1003A">
        <w:rPr>
          <w:i/>
          <w:iCs/>
          <w:color w:val="8DB3E2"/>
          <w:kern w:val="0"/>
          <w:szCs w:val="24"/>
          <w:lang w:val="es-ES_tradnl"/>
        </w:rPr>
        <w:t>[</w:t>
      </w:r>
      <w:r w:rsidRPr="00A1003A">
        <w:rPr>
          <w:i/>
          <w:iCs/>
          <w:color w:val="8DB3E2"/>
          <w:kern w:val="0"/>
          <w:szCs w:val="24"/>
          <w:lang w:val="es-ES_tradnl"/>
        </w:rPr>
        <w:t>Seleccione</w:t>
      </w:r>
      <w:r w:rsidR="003F79AA" w:rsidRPr="00A1003A">
        <w:rPr>
          <w:i/>
          <w:iCs/>
          <w:color w:val="8DB3E2"/>
          <w:kern w:val="0"/>
          <w:szCs w:val="24"/>
          <w:lang w:val="es-ES_tradnl"/>
        </w:rPr>
        <w:t xml:space="preserve"> una de las siguientes opciones (a) o (b) y suprima la otra]</w:t>
      </w:r>
    </w:p>
    <w:p w:rsidR="003F79AA" w:rsidRPr="00A1003A" w:rsidRDefault="003422DD" w:rsidP="00A1003A">
      <w:pPr>
        <w:pStyle w:val="Outline"/>
        <w:spacing w:before="0" w:after="120"/>
        <w:ind w:left="720" w:hanging="720"/>
        <w:jc w:val="both"/>
        <w:rPr>
          <w:kern w:val="0"/>
          <w:szCs w:val="24"/>
          <w:lang w:val="es-ES_tradnl"/>
        </w:rPr>
      </w:pPr>
      <w:r w:rsidRPr="00A1003A">
        <w:rPr>
          <w:kern w:val="0"/>
          <w:szCs w:val="24"/>
          <w:lang w:val="es-ES_tradnl"/>
        </w:rPr>
        <w:t xml:space="preserve"> </w:t>
      </w:r>
      <w:r w:rsidR="003F79AA" w:rsidRPr="00A1003A">
        <w:rPr>
          <w:kern w:val="0"/>
          <w:szCs w:val="24"/>
          <w:lang w:val="es-ES_tradnl"/>
        </w:rPr>
        <w:t>(a)</w:t>
      </w:r>
      <w:r w:rsidR="003F79AA" w:rsidRPr="00A1003A">
        <w:rPr>
          <w:kern w:val="0"/>
          <w:szCs w:val="24"/>
          <w:lang w:val="es-ES_tradnl"/>
        </w:rPr>
        <w:tab/>
        <w:t xml:space="preserve">Aceptamos la designación de </w:t>
      </w:r>
      <w:r w:rsidR="003F79AA" w:rsidRPr="00A1003A">
        <w:rPr>
          <w:i/>
          <w:iCs/>
          <w:color w:val="548DD4"/>
          <w:kern w:val="0"/>
          <w:szCs w:val="24"/>
          <w:lang w:val="es-ES_tradnl"/>
        </w:rPr>
        <w:t>[indique el nombre del candidato propuesto por el Oferente]</w:t>
      </w:r>
      <w:r w:rsidR="003F79AA" w:rsidRPr="00A1003A">
        <w:rPr>
          <w:kern w:val="0"/>
          <w:szCs w:val="24"/>
          <w:lang w:val="es-ES_tradnl"/>
        </w:rPr>
        <w:t xml:space="preserve"> como Conciliador.</w:t>
      </w:r>
      <w:r w:rsidR="003F79AA" w:rsidRPr="00A1003A">
        <w:rPr>
          <w:rStyle w:val="Refdenotaalpie"/>
          <w:kern w:val="0"/>
          <w:szCs w:val="24"/>
          <w:lang w:val="es-ES_tradnl"/>
        </w:rPr>
        <w:footnoteReference w:id="26"/>
      </w:r>
    </w:p>
    <w:p w:rsidR="003F79AA" w:rsidRPr="00A1003A" w:rsidRDefault="003422DD" w:rsidP="00A1003A">
      <w:pPr>
        <w:pStyle w:val="Outline"/>
        <w:spacing w:before="0" w:after="120"/>
        <w:ind w:left="720" w:hanging="720"/>
        <w:jc w:val="both"/>
        <w:rPr>
          <w:kern w:val="0"/>
          <w:szCs w:val="24"/>
          <w:lang w:val="es-ES_tradnl"/>
        </w:rPr>
      </w:pPr>
      <w:r w:rsidRPr="00A1003A">
        <w:rPr>
          <w:kern w:val="0"/>
          <w:szCs w:val="24"/>
          <w:lang w:val="es-ES_tradnl"/>
        </w:rPr>
        <w:t xml:space="preserve"> </w:t>
      </w:r>
      <w:r w:rsidR="003F79AA" w:rsidRPr="00A1003A">
        <w:rPr>
          <w:kern w:val="0"/>
          <w:szCs w:val="24"/>
          <w:lang w:val="es-ES_tradnl"/>
        </w:rPr>
        <w:t>(b)</w:t>
      </w:r>
      <w:r w:rsidR="003F79AA" w:rsidRPr="00A1003A">
        <w:rPr>
          <w:kern w:val="0"/>
          <w:szCs w:val="24"/>
          <w:lang w:val="es-ES_tradnl"/>
        </w:rPr>
        <w:tab/>
        <w:t xml:space="preserve">No aceptamos la designación de </w:t>
      </w:r>
      <w:r w:rsidR="003F79AA" w:rsidRPr="00A1003A">
        <w:rPr>
          <w:i/>
          <w:iCs/>
          <w:color w:val="548DD4"/>
          <w:kern w:val="0"/>
          <w:szCs w:val="24"/>
          <w:lang w:val="es-ES_tradnl"/>
        </w:rPr>
        <w:t>[indique el nombre del candidato propuesto por el Oferente]</w:t>
      </w:r>
      <w:r w:rsidR="003F79AA" w:rsidRPr="00A1003A">
        <w:rPr>
          <w:color w:val="548DD4"/>
          <w:kern w:val="0"/>
          <w:szCs w:val="24"/>
          <w:lang w:val="es-ES_tradnl"/>
        </w:rPr>
        <w:t xml:space="preserve"> </w:t>
      </w:r>
      <w:r w:rsidR="003F79AA" w:rsidRPr="00A1003A">
        <w:rPr>
          <w:kern w:val="0"/>
          <w:szCs w:val="24"/>
          <w:lang w:val="es-ES_tradnl"/>
        </w:rPr>
        <w:t xml:space="preserve">como Conciliador, y mediante el envío de una copia de esta Carta de Aceptación a </w:t>
      </w:r>
      <w:r w:rsidR="003F79AA" w:rsidRPr="00A1003A">
        <w:rPr>
          <w:i/>
          <w:iCs/>
          <w:color w:val="548DD4"/>
          <w:kern w:val="0"/>
          <w:szCs w:val="24"/>
          <w:lang w:val="es-ES_tradnl"/>
        </w:rPr>
        <w:t>[indique el nombre de la Autoridad para el nombramiento],</w:t>
      </w:r>
      <w:r w:rsidR="003F79AA" w:rsidRPr="00A1003A">
        <w:rPr>
          <w:color w:val="548DD4"/>
          <w:kern w:val="0"/>
          <w:szCs w:val="24"/>
          <w:lang w:val="es-ES_tradnl"/>
        </w:rPr>
        <w:t xml:space="preserve"> </w:t>
      </w:r>
      <w:r w:rsidR="003F79AA" w:rsidRPr="00A1003A">
        <w:rPr>
          <w:kern w:val="0"/>
          <w:szCs w:val="24"/>
          <w:lang w:val="es-ES_tradnl"/>
        </w:rPr>
        <w:t xml:space="preserve">estamos por lo tanto solicitando a </w:t>
      </w:r>
      <w:r w:rsidR="003F79AA" w:rsidRPr="00A1003A">
        <w:rPr>
          <w:i/>
          <w:iCs/>
          <w:color w:val="548DD4"/>
          <w:kern w:val="0"/>
          <w:szCs w:val="24"/>
          <w:lang w:val="es-ES_tradnl"/>
        </w:rPr>
        <w:t>[indique el nombre]</w:t>
      </w:r>
      <w:r w:rsidR="003F79AA" w:rsidRPr="00A1003A">
        <w:rPr>
          <w:color w:val="548DD4"/>
          <w:kern w:val="0"/>
          <w:szCs w:val="24"/>
          <w:lang w:val="es-ES_tradnl"/>
        </w:rPr>
        <w:t>,</w:t>
      </w:r>
      <w:r w:rsidR="003F79AA" w:rsidRPr="00A1003A">
        <w:rPr>
          <w:i/>
          <w:iCs/>
          <w:kern w:val="0"/>
          <w:szCs w:val="24"/>
          <w:lang w:val="es-ES_tradnl"/>
        </w:rPr>
        <w:t xml:space="preserve"> </w:t>
      </w:r>
      <w:r w:rsidR="003F79AA" w:rsidRPr="00A1003A">
        <w:rPr>
          <w:kern w:val="0"/>
          <w:szCs w:val="24"/>
          <w:lang w:val="es-ES_tradnl"/>
        </w:rPr>
        <w:t xml:space="preserve"> la Autoridad Nominadora, que nombre al Conciliador de conformidad con la </w:t>
      </w:r>
      <w:proofErr w:type="spellStart"/>
      <w:r w:rsidR="003F79AA" w:rsidRPr="00A1003A">
        <w:rPr>
          <w:kern w:val="0"/>
          <w:szCs w:val="24"/>
          <w:lang w:val="es-ES_tradnl"/>
        </w:rPr>
        <w:t>Subcláusula</w:t>
      </w:r>
      <w:proofErr w:type="spellEnd"/>
      <w:r w:rsidR="003F79AA" w:rsidRPr="00A1003A">
        <w:rPr>
          <w:kern w:val="0"/>
          <w:szCs w:val="24"/>
          <w:lang w:val="es-ES_tradnl"/>
        </w:rPr>
        <w:t xml:space="preserve"> 37.1 de las IAO.</w:t>
      </w:r>
      <w:r w:rsidR="003F79AA" w:rsidRPr="00A1003A">
        <w:rPr>
          <w:rStyle w:val="Refdenotaalpie"/>
          <w:kern w:val="0"/>
          <w:szCs w:val="24"/>
          <w:lang w:val="es-ES_tradnl"/>
        </w:rPr>
        <w:footnoteReference w:id="27"/>
      </w:r>
      <w:r w:rsidR="003F79AA" w:rsidRPr="00A1003A">
        <w:rPr>
          <w:kern w:val="0"/>
          <w:szCs w:val="24"/>
          <w:lang w:val="es-ES_tradnl"/>
        </w:rPr>
        <w:t xml:space="preserve"> </w:t>
      </w:r>
    </w:p>
    <w:p w:rsidR="003F79AA" w:rsidRPr="00A1003A" w:rsidRDefault="003F79AA" w:rsidP="00A1003A">
      <w:pPr>
        <w:spacing w:after="120"/>
        <w:jc w:val="both"/>
      </w:pPr>
      <w:r w:rsidRPr="00A1003A">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w:t>
      </w:r>
      <w:proofErr w:type="spellStart"/>
      <w:r w:rsidRPr="00A1003A">
        <w:t>Subcláusula</w:t>
      </w:r>
      <w:proofErr w:type="spellEnd"/>
      <w:r w:rsidRPr="00A1003A">
        <w:t xml:space="preserve"> 35.1 de las IAO,  es decir, dentro de los </w:t>
      </w:r>
      <w:r w:rsidR="00B74A66" w:rsidRPr="00785BE3">
        <w:rPr>
          <w:i/>
          <w:color w:val="548DD4"/>
        </w:rPr>
        <w:t>(consignar)</w:t>
      </w:r>
      <w:r w:rsidR="00B74A66" w:rsidRPr="00A1003A">
        <w:t xml:space="preserve"> </w:t>
      </w:r>
      <w:r w:rsidRPr="00A1003A">
        <w:t xml:space="preserve">días siguientes después de haber recibido esta Carta de Aceptación, y de conformidad con la </w:t>
      </w:r>
      <w:proofErr w:type="spellStart"/>
      <w:r w:rsidRPr="00A1003A">
        <w:t>Subcláusula</w:t>
      </w:r>
      <w:proofErr w:type="spellEnd"/>
      <w:r w:rsidRPr="00A1003A">
        <w:t xml:space="preserve"> 52.1 de las CGC. </w:t>
      </w:r>
    </w:p>
    <w:p w:rsidR="003F79AA" w:rsidRPr="00A1003A" w:rsidRDefault="003F79AA" w:rsidP="00A1003A">
      <w:pPr>
        <w:spacing w:after="120"/>
      </w:pPr>
      <w:r w:rsidRPr="00A1003A">
        <w:t>Firma Autorizada ______________________________________________________________</w:t>
      </w:r>
    </w:p>
    <w:p w:rsidR="003F79AA" w:rsidRPr="00A1003A" w:rsidRDefault="003F79AA" w:rsidP="00A1003A">
      <w:pPr>
        <w:spacing w:after="120"/>
      </w:pPr>
      <w:r w:rsidRPr="00A1003A">
        <w:t>Nombre y Cargo del Firmante: _________________</w:t>
      </w:r>
    </w:p>
    <w:p w:rsidR="003F79AA" w:rsidRPr="00A1003A" w:rsidRDefault="003F79AA" w:rsidP="00A1003A">
      <w:pPr>
        <w:spacing w:after="120"/>
      </w:pPr>
      <w:r w:rsidRPr="00A1003A">
        <w:t>Nombre de la Entidad: __________________________________________________________</w:t>
      </w:r>
    </w:p>
    <w:p w:rsidR="003F79AA" w:rsidRPr="00A1003A" w:rsidRDefault="003F79AA" w:rsidP="00A1003A">
      <w:pPr>
        <w:spacing w:after="120"/>
      </w:pPr>
      <w:r w:rsidRPr="00A1003A">
        <w:t>Adjunto</w:t>
      </w:r>
      <w:proofErr w:type="gramStart"/>
      <w:r w:rsidRPr="00A1003A">
        <w:t>:  Convenio</w:t>
      </w:r>
      <w:proofErr w:type="gramEnd"/>
    </w:p>
    <w:p w:rsidR="003F79AA" w:rsidRPr="00A1003A" w:rsidRDefault="003F79AA" w:rsidP="00A1003A">
      <w:pPr>
        <w:pStyle w:val="SectionIVH2"/>
        <w:spacing w:before="0" w:after="120"/>
        <w:rPr>
          <w:rFonts w:ascii="Times New Roman" w:hAnsi="Times New Roman"/>
          <w:sz w:val="24"/>
        </w:rPr>
      </w:pPr>
      <w:r w:rsidRPr="00A1003A">
        <w:rPr>
          <w:rFonts w:ascii="Times New Roman" w:hAnsi="Times New Roman"/>
          <w:sz w:val="24"/>
        </w:rPr>
        <w:br w:type="page"/>
      </w:r>
      <w:bookmarkStart w:id="52" w:name="_Toc112839693"/>
      <w:r w:rsidRPr="00A1003A">
        <w:rPr>
          <w:rFonts w:ascii="Times New Roman" w:hAnsi="Times New Roman"/>
          <w:sz w:val="24"/>
        </w:rPr>
        <w:lastRenderedPageBreak/>
        <w:t>5. Convenio</w:t>
      </w:r>
      <w:bookmarkEnd w:id="52"/>
    </w:p>
    <w:p w:rsidR="003F79AA" w:rsidRPr="00A1003A" w:rsidRDefault="003F79AA" w:rsidP="00A1003A">
      <w:pPr>
        <w:spacing w:after="120"/>
      </w:pPr>
      <w:r w:rsidRPr="00A1003A">
        <w:t xml:space="preserve">Este Convenio se celebra el </w:t>
      </w:r>
      <w:r w:rsidRPr="00A1003A">
        <w:rPr>
          <w:i/>
          <w:iCs/>
          <w:color w:val="8DB3E2"/>
        </w:rPr>
        <w:t>[indique el día]</w:t>
      </w:r>
      <w:r w:rsidRPr="00A1003A">
        <w:rPr>
          <w:i/>
          <w:iCs/>
        </w:rPr>
        <w:t xml:space="preserve"> </w:t>
      </w:r>
      <w:r w:rsidRPr="00A1003A">
        <w:t xml:space="preserve">de </w:t>
      </w:r>
      <w:r w:rsidRPr="00A1003A">
        <w:rPr>
          <w:i/>
          <w:iCs/>
          <w:color w:val="8DB3E2"/>
        </w:rPr>
        <w:t>[indique el mes],</w:t>
      </w:r>
      <w:r w:rsidRPr="00A1003A">
        <w:rPr>
          <w:i/>
          <w:iCs/>
        </w:rPr>
        <w:t xml:space="preserve"> </w:t>
      </w:r>
      <w:r w:rsidRPr="00A1003A">
        <w:t xml:space="preserve">de </w:t>
      </w:r>
      <w:r w:rsidRPr="00A1003A">
        <w:rPr>
          <w:i/>
          <w:iCs/>
          <w:color w:val="8DB3E2"/>
        </w:rPr>
        <w:t>[indique el año]</w:t>
      </w:r>
      <w:r w:rsidRPr="00A1003A">
        <w:rPr>
          <w:i/>
          <w:iCs/>
        </w:rPr>
        <w:t xml:space="preserve"> </w:t>
      </w:r>
      <w:r w:rsidRPr="00A1003A">
        <w:rPr>
          <w:color w:val="8DB3E2"/>
        </w:rPr>
        <w:t xml:space="preserve">entre </w:t>
      </w:r>
      <w:r w:rsidRPr="00A1003A">
        <w:rPr>
          <w:i/>
          <w:iCs/>
          <w:color w:val="8DB3E2"/>
        </w:rPr>
        <w:t>[indique el nombre y dirección del Contratante]</w:t>
      </w:r>
      <w:r w:rsidRPr="00A1003A">
        <w:t xml:space="preserve"> (en adelante denominado “el Contratante”) por una parte, y </w:t>
      </w:r>
      <w:r w:rsidRPr="00A1003A">
        <w:rPr>
          <w:i/>
          <w:iCs/>
          <w:color w:val="8DB3E2"/>
        </w:rPr>
        <w:t>[indique el nombre y dirección del Contratista]</w:t>
      </w:r>
      <w:r w:rsidRPr="00A1003A">
        <w:t xml:space="preserve"> (en adelante denominado “el Contratista”) por la otra parte;</w:t>
      </w:r>
    </w:p>
    <w:p w:rsidR="003F79AA" w:rsidRPr="00A1003A" w:rsidRDefault="003F79AA" w:rsidP="00A1003A">
      <w:pPr>
        <w:spacing w:after="120"/>
        <w:rPr>
          <w:spacing w:val="-3"/>
        </w:rPr>
      </w:pPr>
      <w:r w:rsidRPr="00A1003A">
        <w:rPr>
          <w:spacing w:val="-3"/>
        </w:rPr>
        <w:t xml:space="preserve">Por cuanto el Contratante desea que el Contratista ejecute </w:t>
      </w:r>
      <w:r w:rsidRPr="00A1003A">
        <w:rPr>
          <w:i/>
          <w:iCs/>
          <w:color w:val="8DB3E2"/>
        </w:rPr>
        <w:t>[indique el nombre y el número de identificación del contrato]</w:t>
      </w:r>
      <w:r w:rsidRPr="00A1003A">
        <w:rPr>
          <w:color w:val="8DB3E2"/>
          <w:spacing w:val="-3"/>
        </w:rPr>
        <w:t xml:space="preserve"> </w:t>
      </w:r>
      <w:r w:rsidRPr="00A1003A">
        <w:rPr>
          <w:spacing w:val="-3"/>
        </w:rPr>
        <w:t xml:space="preserve">(en adelante denominado “las Obras”) y el Contratante ha aceptado la Oferta para la ejecución y terminación de dichas Obras y la subsanación de cualquier defecto de las mismas; </w:t>
      </w:r>
    </w:p>
    <w:p w:rsidR="003F79AA" w:rsidRPr="00A1003A" w:rsidRDefault="003F79AA" w:rsidP="00A1003A">
      <w:pPr>
        <w:spacing w:after="120"/>
        <w:rPr>
          <w:spacing w:val="-3"/>
        </w:rPr>
      </w:pPr>
      <w:r w:rsidRPr="00A1003A">
        <w:rPr>
          <w:spacing w:val="-3"/>
        </w:rPr>
        <w:t>En consecuencia, este Convenio atestigua lo siguiente:</w:t>
      </w:r>
    </w:p>
    <w:p w:rsidR="003F79AA" w:rsidRPr="00A1003A" w:rsidRDefault="003F79AA" w:rsidP="00A1003A">
      <w:pPr>
        <w:spacing w:after="120"/>
        <w:ind w:left="720" w:hanging="720"/>
        <w:jc w:val="both"/>
      </w:pPr>
      <w:r w:rsidRPr="00A1003A">
        <w:t>1.</w:t>
      </w:r>
      <w:r w:rsidRPr="00A1003A">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3F79AA" w:rsidRPr="00A1003A" w:rsidRDefault="003F79AA" w:rsidP="00A1003A">
      <w:pPr>
        <w:spacing w:after="120"/>
        <w:ind w:left="720" w:hanging="720"/>
        <w:jc w:val="both"/>
        <w:rPr>
          <w:lang w:val="es-MX"/>
        </w:rPr>
      </w:pPr>
      <w:r w:rsidRPr="00A1003A">
        <w:rPr>
          <w:lang w:val="es-MX"/>
        </w:rPr>
        <w:t>2.</w:t>
      </w:r>
      <w:r w:rsidRPr="00A1003A">
        <w:rPr>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3F79AA" w:rsidRPr="00A1003A" w:rsidRDefault="003F79AA" w:rsidP="00A1003A">
      <w:pPr>
        <w:spacing w:after="120"/>
        <w:ind w:left="720" w:hanging="720"/>
        <w:jc w:val="both"/>
        <w:rPr>
          <w:lang w:val="es-MX"/>
        </w:rPr>
      </w:pPr>
      <w:r w:rsidRPr="00A1003A">
        <w:rPr>
          <w:lang w:val="es-MX"/>
        </w:rPr>
        <w:t>3.</w:t>
      </w:r>
      <w:r w:rsidRPr="00A1003A">
        <w:rPr>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3F79AA" w:rsidRPr="00A1003A" w:rsidRDefault="003F79AA" w:rsidP="00A1003A">
      <w:pPr>
        <w:pStyle w:val="Textoindependiente3"/>
        <w:spacing w:after="120"/>
        <w:rPr>
          <w:sz w:val="24"/>
        </w:rPr>
      </w:pPr>
      <w:r w:rsidRPr="00A1003A">
        <w:rPr>
          <w:sz w:val="24"/>
        </w:rPr>
        <w:t>En testimonio de lo cual las partes firman el presente Convenio en el día, mes y año antes indicados.</w:t>
      </w:r>
    </w:p>
    <w:p w:rsidR="003F79AA" w:rsidRPr="00A1003A" w:rsidRDefault="003F79AA" w:rsidP="00A1003A">
      <w:pPr>
        <w:spacing w:after="120"/>
        <w:rPr>
          <w:lang w:val="es-MX"/>
        </w:rPr>
      </w:pPr>
      <w:r w:rsidRPr="00A1003A">
        <w:rPr>
          <w:lang w:val="es-MX"/>
        </w:rPr>
        <w:t>El Sello Oficial de</w:t>
      </w:r>
      <w:r w:rsidRPr="00A1003A">
        <w:rPr>
          <w:i/>
          <w:iCs/>
        </w:rPr>
        <w:t xml:space="preserve"> </w:t>
      </w:r>
      <w:r w:rsidRPr="00A1003A">
        <w:rPr>
          <w:i/>
          <w:iCs/>
          <w:color w:val="8DB3E2"/>
        </w:rPr>
        <w:t>[Nombre de la Entidad que atestigua]</w:t>
      </w:r>
      <w:r w:rsidRPr="00A1003A">
        <w:rPr>
          <w:color w:val="8DB3E2"/>
          <w:lang w:val="es-MX"/>
        </w:rPr>
        <w:t xml:space="preserve"> </w:t>
      </w:r>
      <w:r w:rsidRPr="00A1003A">
        <w:rPr>
          <w:lang w:val="es-MX"/>
        </w:rPr>
        <w:t>______________________________</w:t>
      </w:r>
    </w:p>
    <w:p w:rsidR="003F79AA" w:rsidRPr="00A1003A" w:rsidRDefault="003F79AA" w:rsidP="00A1003A">
      <w:pPr>
        <w:spacing w:after="120"/>
        <w:rPr>
          <w:lang w:val="es-MX"/>
        </w:rPr>
      </w:pPr>
      <w:proofErr w:type="gramStart"/>
      <w:r w:rsidRPr="00A1003A">
        <w:rPr>
          <w:lang w:val="es-MX"/>
        </w:rPr>
        <w:t>fue</w:t>
      </w:r>
      <w:proofErr w:type="gramEnd"/>
      <w:r w:rsidRPr="00A1003A">
        <w:rPr>
          <w:lang w:val="es-MX"/>
        </w:rPr>
        <w:t xml:space="preserve"> estampado en el presente documento en presencia de:_______________________________</w:t>
      </w:r>
    </w:p>
    <w:p w:rsidR="003F79AA" w:rsidRPr="00A1003A" w:rsidRDefault="003F79AA" w:rsidP="00A1003A">
      <w:pPr>
        <w:spacing w:after="120"/>
        <w:rPr>
          <w:lang w:val="es-MX"/>
        </w:rPr>
      </w:pPr>
      <w:r w:rsidRPr="00A1003A">
        <w:rPr>
          <w:lang w:val="es-MX"/>
        </w:rPr>
        <w:t>Firmado, Sellado y Expedido por _________________________________________________</w:t>
      </w:r>
    </w:p>
    <w:p w:rsidR="003F79AA" w:rsidRPr="00A1003A" w:rsidRDefault="003422DD" w:rsidP="00A1003A">
      <w:pPr>
        <w:spacing w:after="120"/>
        <w:rPr>
          <w:lang w:val="es-MX"/>
        </w:rPr>
      </w:pPr>
      <w:r w:rsidRPr="00A1003A">
        <w:rPr>
          <w:lang w:val="es-MX"/>
        </w:rPr>
        <w:t>E</w:t>
      </w:r>
      <w:r w:rsidR="003F79AA" w:rsidRPr="00A1003A">
        <w:rPr>
          <w:lang w:val="es-MX"/>
        </w:rPr>
        <w:t>n presencia de: _____________________________________________</w:t>
      </w:r>
    </w:p>
    <w:p w:rsidR="003F79AA" w:rsidRPr="00A1003A" w:rsidRDefault="003F79AA" w:rsidP="00A1003A">
      <w:pPr>
        <w:spacing w:after="120"/>
        <w:rPr>
          <w:i/>
          <w:iCs/>
          <w:color w:val="8DB3E2"/>
        </w:rPr>
      </w:pPr>
      <w:r w:rsidRPr="00A1003A">
        <w:rPr>
          <w:lang w:val="es-MX"/>
        </w:rPr>
        <w:t xml:space="preserve">Firma que compromete al Contratante </w:t>
      </w:r>
      <w:r w:rsidRPr="00A1003A">
        <w:rPr>
          <w:i/>
          <w:iCs/>
          <w:color w:val="8DB3E2"/>
        </w:rPr>
        <w:t>[firma del representante autorizado del Contratante]</w:t>
      </w:r>
    </w:p>
    <w:p w:rsidR="003F79AA" w:rsidRPr="00A1003A" w:rsidRDefault="003F79AA" w:rsidP="00A1003A">
      <w:pPr>
        <w:spacing w:after="120"/>
        <w:rPr>
          <w:i/>
          <w:iCs/>
          <w:color w:val="8DB3E2"/>
        </w:rPr>
      </w:pPr>
      <w:r w:rsidRPr="00A1003A">
        <w:rPr>
          <w:lang w:val="es-MX"/>
        </w:rPr>
        <w:t xml:space="preserve">Firma que compromete al </w:t>
      </w:r>
      <w:r w:rsidRPr="00A1003A">
        <w:t>Contratista</w:t>
      </w:r>
      <w:r w:rsidRPr="00A1003A">
        <w:rPr>
          <w:i/>
          <w:iCs/>
        </w:rPr>
        <w:t xml:space="preserve"> </w:t>
      </w:r>
      <w:r w:rsidRPr="00A1003A">
        <w:rPr>
          <w:i/>
          <w:iCs/>
          <w:color w:val="8DB3E2"/>
        </w:rPr>
        <w:t>[firma del representante autorizado del Contratista]</w:t>
      </w:r>
    </w:p>
    <w:p w:rsidR="003F79AA" w:rsidRPr="00A1003A" w:rsidRDefault="003F79AA" w:rsidP="00A1003A">
      <w:pPr>
        <w:spacing w:after="120"/>
        <w:jc w:val="center"/>
        <w:rPr>
          <w:b/>
          <w:bCs/>
        </w:rPr>
        <w:sectPr w:rsidR="003F79AA" w:rsidRPr="00A1003A">
          <w:headerReference w:type="even" r:id="rId16"/>
          <w:headerReference w:type="default" r:id="rId17"/>
          <w:endnotePr>
            <w:numFmt w:val="decimal"/>
          </w:endnotePr>
          <w:type w:val="oddPage"/>
          <w:pgSz w:w="12240" w:h="15840" w:code="1"/>
          <w:pgMar w:top="1080" w:right="1440" w:bottom="360" w:left="1440" w:header="720" w:footer="720" w:gutter="0"/>
          <w:cols w:space="720"/>
          <w:titlePg/>
        </w:sectPr>
      </w:pPr>
    </w:p>
    <w:p w:rsidR="003F79AA" w:rsidRPr="00A1003A" w:rsidRDefault="003F79AA" w:rsidP="00A1003A">
      <w:pPr>
        <w:pStyle w:val="Ttulo1"/>
        <w:spacing w:before="0" w:after="120"/>
        <w:rPr>
          <w:rFonts w:ascii="Times New Roman" w:hAnsi="Times New Roman"/>
          <w:sz w:val="24"/>
        </w:rPr>
      </w:pPr>
      <w:bookmarkStart w:id="53" w:name="_Toc112839694"/>
      <w:r w:rsidRPr="00A1003A">
        <w:rPr>
          <w:rFonts w:ascii="Times New Roman" w:hAnsi="Times New Roman"/>
          <w:sz w:val="24"/>
        </w:rPr>
        <w:lastRenderedPageBreak/>
        <w:t>Sección V. Condiciones Generales del Contrato</w:t>
      </w:r>
      <w:bookmarkEnd w:id="53"/>
    </w:p>
    <w:p w:rsidR="003F79AA" w:rsidRPr="00A1003A" w:rsidRDefault="00B25647" w:rsidP="00A1003A">
      <w:pPr>
        <w:pStyle w:val="Index"/>
        <w:spacing w:before="0" w:after="120"/>
        <w:rPr>
          <w:sz w:val="24"/>
        </w:rPr>
      </w:pPr>
      <w:bookmarkStart w:id="54" w:name="_Toc109554925"/>
      <w:bookmarkStart w:id="55" w:name="_Toc112839695"/>
      <w:r w:rsidRPr="00A1003A">
        <w:rPr>
          <w:sz w:val="24"/>
        </w:rPr>
        <w:t>Índice</w:t>
      </w:r>
      <w:r w:rsidR="003F79AA" w:rsidRPr="00A1003A">
        <w:rPr>
          <w:sz w:val="24"/>
        </w:rPr>
        <w:t xml:space="preserve"> de Cláusulas</w:t>
      </w:r>
      <w:bookmarkEnd w:id="54"/>
      <w:bookmarkEnd w:id="55"/>
    </w:p>
    <w:p w:rsidR="003F79AA" w:rsidRPr="00A1003A" w:rsidRDefault="003F79AA" w:rsidP="00A1003A">
      <w:pPr>
        <w:pStyle w:val="Ttulo3"/>
        <w:spacing w:after="120"/>
      </w:pPr>
    </w:p>
    <w:p w:rsidR="003F79AA" w:rsidRPr="00A1003A" w:rsidRDefault="003F79AA" w:rsidP="00A1003A">
      <w:pPr>
        <w:pStyle w:val="TDC1"/>
        <w:spacing w:before="0" w:after="120"/>
        <w:rPr>
          <w:rFonts w:ascii="Times New Roman" w:hAnsi="Times New Roman"/>
          <w:szCs w:val="24"/>
          <w:lang w:val="en-US"/>
        </w:rPr>
      </w:pPr>
      <w:r w:rsidRPr="00A1003A">
        <w:rPr>
          <w:rFonts w:ascii="Times New Roman" w:hAnsi="Times New Roman"/>
          <w:szCs w:val="24"/>
        </w:rPr>
        <w:fldChar w:fldCharType="begin"/>
      </w:r>
      <w:r w:rsidRPr="00A1003A">
        <w:rPr>
          <w:rFonts w:ascii="Times New Roman" w:hAnsi="Times New Roman"/>
          <w:szCs w:val="24"/>
        </w:rPr>
        <w:instrText xml:space="preserve"> TOC \h \z \t "Section V Heading2,1,Section V Heading3,2" </w:instrText>
      </w:r>
      <w:r w:rsidRPr="00A1003A">
        <w:rPr>
          <w:rFonts w:ascii="Times New Roman" w:hAnsi="Times New Roman"/>
          <w:szCs w:val="24"/>
        </w:rPr>
        <w:fldChar w:fldCharType="separate"/>
      </w:r>
      <w:hyperlink w:anchor="_Toc115774644" w:history="1">
        <w:r w:rsidRPr="00A1003A">
          <w:rPr>
            <w:rStyle w:val="Hipervnculo"/>
            <w:rFonts w:ascii="Times New Roman" w:hAnsi="Times New Roman"/>
            <w:szCs w:val="24"/>
          </w:rPr>
          <w:t>A. Disposiciones Generales</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_Toc115774644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55</w:t>
        </w:r>
        <w:r w:rsidRPr="00A1003A">
          <w:rPr>
            <w:rFonts w:ascii="Times New Roman" w:hAnsi="Times New Roman"/>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45" w:history="1">
        <w:r w:rsidRPr="00A1003A">
          <w:rPr>
            <w:rStyle w:val="Hipervnculo"/>
            <w:szCs w:val="24"/>
          </w:rPr>
          <w:t>1.</w:t>
        </w:r>
        <w:r w:rsidRPr="00A1003A">
          <w:rPr>
            <w:szCs w:val="24"/>
            <w:lang w:val="en-US"/>
          </w:rPr>
          <w:tab/>
        </w:r>
        <w:r w:rsidRPr="00A1003A">
          <w:rPr>
            <w:rStyle w:val="Hipervnculo"/>
            <w:szCs w:val="24"/>
          </w:rPr>
          <w:t>Definiciones</w:t>
        </w:r>
        <w:r w:rsidRPr="00A1003A">
          <w:rPr>
            <w:webHidden/>
            <w:szCs w:val="24"/>
          </w:rPr>
          <w:tab/>
        </w:r>
        <w:r w:rsidRPr="00A1003A">
          <w:rPr>
            <w:webHidden/>
            <w:szCs w:val="24"/>
          </w:rPr>
          <w:fldChar w:fldCharType="begin"/>
        </w:r>
        <w:r w:rsidRPr="00A1003A">
          <w:rPr>
            <w:webHidden/>
            <w:szCs w:val="24"/>
          </w:rPr>
          <w:instrText xml:space="preserve"> PAGEREF _Toc115774645 \h </w:instrText>
        </w:r>
        <w:r w:rsidRPr="00A1003A">
          <w:rPr>
            <w:szCs w:val="24"/>
          </w:rPr>
        </w:r>
        <w:r w:rsidRPr="00A1003A">
          <w:rPr>
            <w:webHidden/>
            <w:szCs w:val="24"/>
          </w:rPr>
          <w:fldChar w:fldCharType="separate"/>
        </w:r>
        <w:r w:rsidRPr="00A1003A">
          <w:rPr>
            <w:webHidden/>
            <w:szCs w:val="24"/>
          </w:rPr>
          <w:t>55</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46" w:history="1">
        <w:r w:rsidRPr="00A1003A">
          <w:rPr>
            <w:rStyle w:val="Hipervnculo"/>
            <w:szCs w:val="24"/>
          </w:rPr>
          <w:t xml:space="preserve">2. </w:t>
        </w:r>
        <w:r w:rsidRPr="00A1003A">
          <w:rPr>
            <w:szCs w:val="24"/>
            <w:lang w:val="en-US"/>
          </w:rPr>
          <w:tab/>
        </w:r>
        <w:r w:rsidRPr="00A1003A">
          <w:rPr>
            <w:rStyle w:val="Hipervnculo"/>
            <w:szCs w:val="24"/>
          </w:rPr>
          <w:t>Interpretación</w:t>
        </w:r>
        <w:r w:rsidRPr="00A1003A">
          <w:rPr>
            <w:webHidden/>
            <w:szCs w:val="24"/>
          </w:rPr>
          <w:tab/>
        </w:r>
        <w:r w:rsidRPr="00A1003A">
          <w:rPr>
            <w:webHidden/>
            <w:szCs w:val="24"/>
          </w:rPr>
          <w:fldChar w:fldCharType="begin"/>
        </w:r>
        <w:r w:rsidRPr="00A1003A">
          <w:rPr>
            <w:webHidden/>
            <w:szCs w:val="24"/>
          </w:rPr>
          <w:instrText xml:space="preserve"> PAGEREF _Toc115774646 \h </w:instrText>
        </w:r>
        <w:r w:rsidRPr="00A1003A">
          <w:rPr>
            <w:szCs w:val="24"/>
          </w:rPr>
        </w:r>
        <w:r w:rsidRPr="00A1003A">
          <w:rPr>
            <w:webHidden/>
            <w:szCs w:val="24"/>
          </w:rPr>
          <w:fldChar w:fldCharType="separate"/>
        </w:r>
        <w:r w:rsidRPr="00A1003A">
          <w:rPr>
            <w:webHidden/>
            <w:szCs w:val="24"/>
          </w:rPr>
          <w:t>57</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47" w:history="1">
        <w:r w:rsidRPr="00A1003A">
          <w:rPr>
            <w:rStyle w:val="Hipervnculo"/>
            <w:szCs w:val="24"/>
          </w:rPr>
          <w:t>3.</w:t>
        </w:r>
        <w:r w:rsidRPr="00A1003A">
          <w:rPr>
            <w:szCs w:val="24"/>
            <w:lang w:val="en-US"/>
          </w:rPr>
          <w:tab/>
        </w:r>
        <w:r w:rsidRPr="00A1003A">
          <w:rPr>
            <w:rStyle w:val="Hipervnculo"/>
            <w:szCs w:val="24"/>
          </w:rPr>
          <w:t>Idioma y Ley Aplicables</w:t>
        </w:r>
        <w:r w:rsidRPr="00A1003A">
          <w:rPr>
            <w:webHidden/>
            <w:szCs w:val="24"/>
          </w:rPr>
          <w:tab/>
        </w:r>
        <w:r w:rsidRPr="00A1003A">
          <w:rPr>
            <w:webHidden/>
            <w:szCs w:val="24"/>
          </w:rPr>
          <w:fldChar w:fldCharType="begin"/>
        </w:r>
        <w:r w:rsidRPr="00A1003A">
          <w:rPr>
            <w:webHidden/>
            <w:szCs w:val="24"/>
          </w:rPr>
          <w:instrText xml:space="preserve"> PAGEREF _Toc115774647 \h </w:instrText>
        </w:r>
        <w:r w:rsidRPr="00A1003A">
          <w:rPr>
            <w:szCs w:val="24"/>
          </w:rPr>
        </w:r>
        <w:r w:rsidRPr="00A1003A">
          <w:rPr>
            <w:webHidden/>
            <w:szCs w:val="24"/>
          </w:rPr>
          <w:fldChar w:fldCharType="separate"/>
        </w:r>
        <w:r w:rsidRPr="00A1003A">
          <w:rPr>
            <w:webHidden/>
            <w:szCs w:val="24"/>
          </w:rPr>
          <w:t>58</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48" w:history="1">
        <w:r w:rsidRPr="00A1003A">
          <w:rPr>
            <w:rStyle w:val="Hipervnculo"/>
            <w:szCs w:val="24"/>
          </w:rPr>
          <w:t>4.</w:t>
        </w:r>
        <w:r w:rsidRPr="00A1003A">
          <w:rPr>
            <w:szCs w:val="24"/>
            <w:lang w:val="en-US"/>
          </w:rPr>
          <w:tab/>
        </w:r>
        <w:r w:rsidRPr="00A1003A">
          <w:rPr>
            <w:rStyle w:val="Hipervnculo"/>
            <w:szCs w:val="24"/>
          </w:rPr>
          <w:t>Decisiones del Gerente de Obras</w:t>
        </w:r>
        <w:r w:rsidRPr="00A1003A">
          <w:rPr>
            <w:webHidden/>
            <w:szCs w:val="24"/>
          </w:rPr>
          <w:tab/>
        </w:r>
        <w:r w:rsidRPr="00A1003A">
          <w:rPr>
            <w:webHidden/>
            <w:szCs w:val="24"/>
          </w:rPr>
          <w:fldChar w:fldCharType="begin"/>
        </w:r>
        <w:r w:rsidRPr="00A1003A">
          <w:rPr>
            <w:webHidden/>
            <w:szCs w:val="24"/>
          </w:rPr>
          <w:instrText xml:space="preserve"> PAGEREF _Toc115774648 \h </w:instrText>
        </w:r>
        <w:r w:rsidRPr="00A1003A">
          <w:rPr>
            <w:szCs w:val="24"/>
          </w:rPr>
        </w:r>
        <w:r w:rsidRPr="00A1003A">
          <w:rPr>
            <w:webHidden/>
            <w:szCs w:val="24"/>
          </w:rPr>
          <w:fldChar w:fldCharType="separate"/>
        </w:r>
        <w:r w:rsidRPr="00A1003A">
          <w:rPr>
            <w:webHidden/>
            <w:szCs w:val="24"/>
          </w:rPr>
          <w:t>58</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49" w:history="1">
        <w:r w:rsidRPr="00A1003A">
          <w:rPr>
            <w:rStyle w:val="Hipervnculo"/>
            <w:szCs w:val="24"/>
          </w:rPr>
          <w:t>5.</w:t>
        </w:r>
        <w:r w:rsidRPr="00A1003A">
          <w:rPr>
            <w:szCs w:val="24"/>
            <w:lang w:val="en-US"/>
          </w:rPr>
          <w:tab/>
        </w:r>
        <w:r w:rsidRPr="00A1003A">
          <w:rPr>
            <w:rStyle w:val="Hipervnculo"/>
            <w:szCs w:val="24"/>
          </w:rPr>
          <w:t>Delegación de funciones</w:t>
        </w:r>
        <w:r w:rsidRPr="00A1003A">
          <w:rPr>
            <w:webHidden/>
            <w:szCs w:val="24"/>
          </w:rPr>
          <w:tab/>
        </w:r>
        <w:r w:rsidRPr="00A1003A">
          <w:rPr>
            <w:webHidden/>
            <w:szCs w:val="24"/>
          </w:rPr>
          <w:fldChar w:fldCharType="begin"/>
        </w:r>
        <w:r w:rsidRPr="00A1003A">
          <w:rPr>
            <w:webHidden/>
            <w:szCs w:val="24"/>
          </w:rPr>
          <w:instrText xml:space="preserve"> PAGEREF _Toc115774649 \h </w:instrText>
        </w:r>
        <w:r w:rsidRPr="00A1003A">
          <w:rPr>
            <w:szCs w:val="24"/>
          </w:rPr>
        </w:r>
        <w:r w:rsidRPr="00A1003A">
          <w:rPr>
            <w:webHidden/>
            <w:szCs w:val="24"/>
          </w:rPr>
          <w:fldChar w:fldCharType="separate"/>
        </w:r>
        <w:r w:rsidRPr="00A1003A">
          <w:rPr>
            <w:webHidden/>
            <w:szCs w:val="24"/>
          </w:rPr>
          <w:t>58</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50" w:history="1">
        <w:r w:rsidRPr="00A1003A">
          <w:rPr>
            <w:rStyle w:val="Hipervnculo"/>
            <w:szCs w:val="24"/>
          </w:rPr>
          <w:t>6.</w:t>
        </w:r>
        <w:r w:rsidRPr="00A1003A">
          <w:rPr>
            <w:szCs w:val="24"/>
            <w:lang w:val="en-US"/>
          </w:rPr>
          <w:tab/>
        </w:r>
        <w:r w:rsidRPr="00A1003A">
          <w:rPr>
            <w:rStyle w:val="Hipervnculo"/>
            <w:szCs w:val="24"/>
          </w:rPr>
          <w:t>Comunicaciones</w:t>
        </w:r>
        <w:r w:rsidRPr="00A1003A">
          <w:rPr>
            <w:webHidden/>
            <w:szCs w:val="24"/>
          </w:rPr>
          <w:tab/>
        </w:r>
        <w:r w:rsidRPr="00A1003A">
          <w:rPr>
            <w:webHidden/>
            <w:szCs w:val="24"/>
          </w:rPr>
          <w:fldChar w:fldCharType="begin"/>
        </w:r>
        <w:r w:rsidRPr="00A1003A">
          <w:rPr>
            <w:webHidden/>
            <w:szCs w:val="24"/>
          </w:rPr>
          <w:instrText xml:space="preserve"> PAGEREF _Toc115774650 \h </w:instrText>
        </w:r>
        <w:r w:rsidRPr="00A1003A">
          <w:rPr>
            <w:szCs w:val="24"/>
          </w:rPr>
        </w:r>
        <w:r w:rsidRPr="00A1003A">
          <w:rPr>
            <w:webHidden/>
            <w:szCs w:val="24"/>
          </w:rPr>
          <w:fldChar w:fldCharType="separate"/>
        </w:r>
        <w:r w:rsidRPr="00A1003A">
          <w:rPr>
            <w:webHidden/>
            <w:szCs w:val="24"/>
          </w:rPr>
          <w:t>58</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51" w:history="1">
        <w:r w:rsidRPr="00A1003A">
          <w:rPr>
            <w:rStyle w:val="Hipervnculo"/>
            <w:szCs w:val="24"/>
          </w:rPr>
          <w:t>7.</w:t>
        </w:r>
        <w:r w:rsidRPr="00A1003A">
          <w:rPr>
            <w:szCs w:val="24"/>
            <w:lang w:val="en-US"/>
          </w:rPr>
          <w:tab/>
        </w:r>
        <w:r w:rsidRPr="00A1003A">
          <w:rPr>
            <w:rStyle w:val="Hipervnculo"/>
            <w:szCs w:val="24"/>
          </w:rPr>
          <w:t>Subcontratos</w:t>
        </w:r>
        <w:r w:rsidRPr="00A1003A">
          <w:rPr>
            <w:webHidden/>
            <w:szCs w:val="24"/>
          </w:rPr>
          <w:tab/>
        </w:r>
        <w:r w:rsidRPr="00A1003A">
          <w:rPr>
            <w:webHidden/>
            <w:szCs w:val="24"/>
          </w:rPr>
          <w:fldChar w:fldCharType="begin"/>
        </w:r>
        <w:r w:rsidRPr="00A1003A">
          <w:rPr>
            <w:webHidden/>
            <w:szCs w:val="24"/>
          </w:rPr>
          <w:instrText xml:space="preserve"> PAGEREF _Toc115774651 \h </w:instrText>
        </w:r>
        <w:r w:rsidRPr="00A1003A">
          <w:rPr>
            <w:szCs w:val="24"/>
          </w:rPr>
        </w:r>
        <w:r w:rsidRPr="00A1003A">
          <w:rPr>
            <w:webHidden/>
            <w:szCs w:val="24"/>
          </w:rPr>
          <w:fldChar w:fldCharType="separate"/>
        </w:r>
        <w:r w:rsidRPr="00A1003A">
          <w:rPr>
            <w:webHidden/>
            <w:szCs w:val="24"/>
          </w:rPr>
          <w:t>58</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52" w:history="1">
        <w:r w:rsidRPr="00A1003A">
          <w:rPr>
            <w:rStyle w:val="Hipervnculo"/>
            <w:szCs w:val="24"/>
          </w:rPr>
          <w:t>8.</w:t>
        </w:r>
        <w:r w:rsidRPr="00A1003A">
          <w:rPr>
            <w:szCs w:val="24"/>
            <w:lang w:val="en-US"/>
          </w:rPr>
          <w:tab/>
        </w:r>
        <w:r w:rsidRPr="00A1003A">
          <w:rPr>
            <w:rStyle w:val="Hipervnculo"/>
            <w:szCs w:val="24"/>
          </w:rPr>
          <w:t>Otros Contratistas</w:t>
        </w:r>
        <w:r w:rsidRPr="00A1003A">
          <w:rPr>
            <w:webHidden/>
            <w:szCs w:val="24"/>
          </w:rPr>
          <w:tab/>
        </w:r>
        <w:r w:rsidRPr="00A1003A">
          <w:rPr>
            <w:webHidden/>
            <w:szCs w:val="24"/>
          </w:rPr>
          <w:fldChar w:fldCharType="begin"/>
        </w:r>
        <w:r w:rsidRPr="00A1003A">
          <w:rPr>
            <w:webHidden/>
            <w:szCs w:val="24"/>
          </w:rPr>
          <w:instrText xml:space="preserve"> PAGEREF _Toc115774652 \h </w:instrText>
        </w:r>
        <w:r w:rsidRPr="00A1003A">
          <w:rPr>
            <w:szCs w:val="24"/>
          </w:rPr>
        </w:r>
        <w:r w:rsidRPr="00A1003A">
          <w:rPr>
            <w:webHidden/>
            <w:szCs w:val="24"/>
          </w:rPr>
          <w:fldChar w:fldCharType="separate"/>
        </w:r>
        <w:r w:rsidRPr="00A1003A">
          <w:rPr>
            <w:webHidden/>
            <w:szCs w:val="24"/>
          </w:rPr>
          <w:t>58</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53" w:history="1">
        <w:r w:rsidRPr="00A1003A">
          <w:rPr>
            <w:rStyle w:val="Hipervnculo"/>
            <w:szCs w:val="24"/>
          </w:rPr>
          <w:t>9.</w:t>
        </w:r>
        <w:r w:rsidRPr="00A1003A">
          <w:rPr>
            <w:szCs w:val="24"/>
            <w:lang w:val="en-US"/>
          </w:rPr>
          <w:tab/>
        </w:r>
        <w:r w:rsidRPr="00A1003A">
          <w:rPr>
            <w:rStyle w:val="Hipervnculo"/>
            <w:szCs w:val="24"/>
          </w:rPr>
          <w:t>Personal</w:t>
        </w:r>
        <w:r w:rsidRPr="00A1003A">
          <w:rPr>
            <w:webHidden/>
            <w:szCs w:val="24"/>
          </w:rPr>
          <w:tab/>
        </w:r>
        <w:r w:rsidRPr="00A1003A">
          <w:rPr>
            <w:webHidden/>
            <w:szCs w:val="24"/>
          </w:rPr>
          <w:fldChar w:fldCharType="begin"/>
        </w:r>
        <w:r w:rsidRPr="00A1003A">
          <w:rPr>
            <w:webHidden/>
            <w:szCs w:val="24"/>
          </w:rPr>
          <w:instrText xml:space="preserve"> PAGEREF _Toc115774653 \h </w:instrText>
        </w:r>
        <w:r w:rsidRPr="00A1003A">
          <w:rPr>
            <w:szCs w:val="24"/>
          </w:rPr>
        </w:r>
        <w:r w:rsidRPr="00A1003A">
          <w:rPr>
            <w:webHidden/>
            <w:szCs w:val="24"/>
          </w:rPr>
          <w:fldChar w:fldCharType="separate"/>
        </w:r>
        <w:r w:rsidRPr="00A1003A">
          <w:rPr>
            <w:webHidden/>
            <w:szCs w:val="24"/>
          </w:rPr>
          <w:t>59</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54" w:history="1">
        <w:r w:rsidRPr="00A1003A">
          <w:rPr>
            <w:rStyle w:val="Hipervnculo"/>
            <w:szCs w:val="24"/>
          </w:rPr>
          <w:t>10.</w:t>
        </w:r>
        <w:r w:rsidRPr="00A1003A">
          <w:rPr>
            <w:szCs w:val="24"/>
            <w:lang w:val="en-US"/>
          </w:rPr>
          <w:tab/>
        </w:r>
        <w:r w:rsidRPr="00A1003A">
          <w:rPr>
            <w:rStyle w:val="Hipervnculo"/>
            <w:szCs w:val="24"/>
          </w:rPr>
          <w:t>Riesgos del Contratante y del Contratista</w:t>
        </w:r>
        <w:r w:rsidRPr="00A1003A">
          <w:rPr>
            <w:webHidden/>
            <w:szCs w:val="24"/>
          </w:rPr>
          <w:tab/>
        </w:r>
        <w:r w:rsidRPr="00A1003A">
          <w:rPr>
            <w:webHidden/>
            <w:szCs w:val="24"/>
          </w:rPr>
          <w:fldChar w:fldCharType="begin"/>
        </w:r>
        <w:r w:rsidRPr="00A1003A">
          <w:rPr>
            <w:webHidden/>
            <w:szCs w:val="24"/>
          </w:rPr>
          <w:instrText xml:space="preserve"> PAGEREF _Toc115774654 \h </w:instrText>
        </w:r>
        <w:r w:rsidRPr="00A1003A">
          <w:rPr>
            <w:szCs w:val="24"/>
          </w:rPr>
        </w:r>
        <w:r w:rsidRPr="00A1003A">
          <w:rPr>
            <w:webHidden/>
            <w:szCs w:val="24"/>
          </w:rPr>
          <w:fldChar w:fldCharType="separate"/>
        </w:r>
        <w:r w:rsidRPr="00A1003A">
          <w:rPr>
            <w:webHidden/>
            <w:szCs w:val="24"/>
          </w:rPr>
          <w:t>59</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55" w:history="1">
        <w:r w:rsidRPr="00A1003A">
          <w:rPr>
            <w:rStyle w:val="Hipervnculo"/>
            <w:szCs w:val="24"/>
          </w:rPr>
          <w:t>11.</w:t>
        </w:r>
        <w:r w:rsidRPr="00A1003A">
          <w:rPr>
            <w:szCs w:val="24"/>
            <w:lang w:val="en-US"/>
          </w:rPr>
          <w:tab/>
        </w:r>
        <w:r w:rsidRPr="00A1003A">
          <w:rPr>
            <w:rStyle w:val="Hipervnculo"/>
            <w:szCs w:val="24"/>
          </w:rPr>
          <w:t>Riesgos del Contratante</w:t>
        </w:r>
        <w:r w:rsidRPr="00A1003A">
          <w:rPr>
            <w:webHidden/>
            <w:szCs w:val="24"/>
          </w:rPr>
          <w:tab/>
        </w:r>
        <w:r w:rsidRPr="00A1003A">
          <w:rPr>
            <w:webHidden/>
            <w:szCs w:val="24"/>
          </w:rPr>
          <w:fldChar w:fldCharType="begin"/>
        </w:r>
        <w:r w:rsidRPr="00A1003A">
          <w:rPr>
            <w:webHidden/>
            <w:szCs w:val="24"/>
          </w:rPr>
          <w:instrText xml:space="preserve"> PAGEREF _Toc115774655 \h </w:instrText>
        </w:r>
        <w:r w:rsidRPr="00A1003A">
          <w:rPr>
            <w:szCs w:val="24"/>
          </w:rPr>
        </w:r>
        <w:r w:rsidRPr="00A1003A">
          <w:rPr>
            <w:webHidden/>
            <w:szCs w:val="24"/>
          </w:rPr>
          <w:fldChar w:fldCharType="separate"/>
        </w:r>
        <w:r w:rsidRPr="00A1003A">
          <w:rPr>
            <w:webHidden/>
            <w:szCs w:val="24"/>
          </w:rPr>
          <w:t>59</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56" w:history="1">
        <w:r w:rsidRPr="00A1003A">
          <w:rPr>
            <w:rStyle w:val="Hipervnculo"/>
            <w:szCs w:val="24"/>
          </w:rPr>
          <w:t>12.</w:t>
        </w:r>
        <w:r w:rsidRPr="00A1003A">
          <w:rPr>
            <w:szCs w:val="24"/>
            <w:lang w:val="en-US"/>
          </w:rPr>
          <w:tab/>
        </w:r>
        <w:r w:rsidRPr="00A1003A">
          <w:rPr>
            <w:rStyle w:val="Hipervnculo"/>
            <w:szCs w:val="24"/>
          </w:rPr>
          <w:t>Riesgos del Contratista</w:t>
        </w:r>
        <w:r w:rsidRPr="00A1003A">
          <w:rPr>
            <w:webHidden/>
            <w:szCs w:val="24"/>
          </w:rPr>
          <w:tab/>
        </w:r>
        <w:r w:rsidRPr="00A1003A">
          <w:rPr>
            <w:webHidden/>
            <w:szCs w:val="24"/>
          </w:rPr>
          <w:fldChar w:fldCharType="begin"/>
        </w:r>
        <w:r w:rsidRPr="00A1003A">
          <w:rPr>
            <w:webHidden/>
            <w:szCs w:val="24"/>
          </w:rPr>
          <w:instrText xml:space="preserve"> PAGEREF _Toc115774656 \h </w:instrText>
        </w:r>
        <w:r w:rsidRPr="00A1003A">
          <w:rPr>
            <w:szCs w:val="24"/>
          </w:rPr>
        </w:r>
        <w:r w:rsidRPr="00A1003A">
          <w:rPr>
            <w:webHidden/>
            <w:szCs w:val="24"/>
          </w:rPr>
          <w:fldChar w:fldCharType="separate"/>
        </w:r>
        <w:r w:rsidRPr="00A1003A">
          <w:rPr>
            <w:webHidden/>
            <w:szCs w:val="24"/>
          </w:rPr>
          <w:t>60</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57" w:history="1">
        <w:r w:rsidRPr="00A1003A">
          <w:rPr>
            <w:rStyle w:val="Hipervnculo"/>
            <w:szCs w:val="24"/>
          </w:rPr>
          <w:t>13.</w:t>
        </w:r>
        <w:r w:rsidRPr="00A1003A">
          <w:rPr>
            <w:szCs w:val="24"/>
            <w:lang w:val="en-US"/>
          </w:rPr>
          <w:tab/>
        </w:r>
        <w:r w:rsidRPr="00A1003A">
          <w:rPr>
            <w:rStyle w:val="Hipervnculo"/>
            <w:szCs w:val="24"/>
          </w:rPr>
          <w:t>Seguros</w:t>
        </w:r>
        <w:r w:rsidRPr="00A1003A">
          <w:rPr>
            <w:webHidden/>
            <w:szCs w:val="24"/>
          </w:rPr>
          <w:tab/>
        </w:r>
        <w:r w:rsidRPr="00A1003A">
          <w:rPr>
            <w:webHidden/>
            <w:szCs w:val="24"/>
          </w:rPr>
          <w:fldChar w:fldCharType="begin"/>
        </w:r>
        <w:r w:rsidRPr="00A1003A">
          <w:rPr>
            <w:webHidden/>
            <w:szCs w:val="24"/>
          </w:rPr>
          <w:instrText xml:space="preserve"> PAGEREF _Toc115774657 \h </w:instrText>
        </w:r>
        <w:r w:rsidRPr="00A1003A">
          <w:rPr>
            <w:szCs w:val="24"/>
          </w:rPr>
        </w:r>
        <w:r w:rsidRPr="00A1003A">
          <w:rPr>
            <w:webHidden/>
            <w:szCs w:val="24"/>
          </w:rPr>
          <w:fldChar w:fldCharType="separate"/>
        </w:r>
        <w:r w:rsidRPr="00A1003A">
          <w:rPr>
            <w:webHidden/>
            <w:szCs w:val="24"/>
          </w:rPr>
          <w:t>60</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58" w:history="1">
        <w:r w:rsidRPr="00A1003A">
          <w:rPr>
            <w:rStyle w:val="Hipervnculo"/>
            <w:szCs w:val="24"/>
          </w:rPr>
          <w:t>14.</w:t>
        </w:r>
        <w:r w:rsidRPr="00A1003A">
          <w:rPr>
            <w:szCs w:val="24"/>
            <w:lang w:val="en-US"/>
          </w:rPr>
          <w:tab/>
        </w:r>
        <w:r w:rsidRPr="00A1003A">
          <w:rPr>
            <w:rStyle w:val="Hipervnculo"/>
            <w:spacing w:val="-3"/>
            <w:szCs w:val="24"/>
          </w:rPr>
          <w:t>Informes de investigación del Sitio de las Obras</w:t>
        </w:r>
        <w:r w:rsidRPr="00A1003A">
          <w:rPr>
            <w:webHidden/>
            <w:szCs w:val="24"/>
          </w:rPr>
          <w:tab/>
        </w:r>
        <w:r w:rsidRPr="00A1003A">
          <w:rPr>
            <w:webHidden/>
            <w:szCs w:val="24"/>
          </w:rPr>
          <w:fldChar w:fldCharType="begin"/>
        </w:r>
        <w:r w:rsidRPr="00A1003A">
          <w:rPr>
            <w:webHidden/>
            <w:szCs w:val="24"/>
          </w:rPr>
          <w:instrText xml:space="preserve"> PAGEREF _Toc115774658 \h </w:instrText>
        </w:r>
        <w:r w:rsidRPr="00A1003A">
          <w:rPr>
            <w:szCs w:val="24"/>
          </w:rPr>
        </w:r>
        <w:r w:rsidRPr="00A1003A">
          <w:rPr>
            <w:webHidden/>
            <w:szCs w:val="24"/>
          </w:rPr>
          <w:fldChar w:fldCharType="separate"/>
        </w:r>
        <w:r w:rsidRPr="00A1003A">
          <w:rPr>
            <w:webHidden/>
            <w:szCs w:val="24"/>
          </w:rPr>
          <w:t>61</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59" w:history="1">
        <w:r w:rsidRPr="00A1003A">
          <w:rPr>
            <w:rStyle w:val="Hipervnculo"/>
            <w:szCs w:val="24"/>
          </w:rPr>
          <w:t>15.</w:t>
        </w:r>
        <w:r w:rsidRPr="00A1003A">
          <w:rPr>
            <w:szCs w:val="24"/>
            <w:lang w:val="en-US"/>
          </w:rPr>
          <w:tab/>
        </w:r>
        <w:r w:rsidRPr="00A1003A">
          <w:rPr>
            <w:rStyle w:val="Hipervnculo"/>
            <w:spacing w:val="-3"/>
            <w:szCs w:val="24"/>
          </w:rPr>
          <w:t>Consultas acerca de las Condiciones Especiales del Contrato</w:t>
        </w:r>
        <w:r w:rsidRPr="00A1003A">
          <w:rPr>
            <w:webHidden/>
            <w:szCs w:val="24"/>
          </w:rPr>
          <w:tab/>
        </w:r>
        <w:r w:rsidRPr="00A1003A">
          <w:rPr>
            <w:webHidden/>
            <w:szCs w:val="24"/>
          </w:rPr>
          <w:fldChar w:fldCharType="begin"/>
        </w:r>
        <w:r w:rsidRPr="00A1003A">
          <w:rPr>
            <w:webHidden/>
            <w:szCs w:val="24"/>
          </w:rPr>
          <w:instrText xml:space="preserve"> PAGEREF _Toc115774659 \h </w:instrText>
        </w:r>
        <w:r w:rsidRPr="00A1003A">
          <w:rPr>
            <w:szCs w:val="24"/>
          </w:rPr>
        </w:r>
        <w:r w:rsidRPr="00A1003A">
          <w:rPr>
            <w:webHidden/>
            <w:szCs w:val="24"/>
          </w:rPr>
          <w:fldChar w:fldCharType="separate"/>
        </w:r>
        <w:r w:rsidRPr="00A1003A">
          <w:rPr>
            <w:webHidden/>
            <w:szCs w:val="24"/>
          </w:rPr>
          <w:t>61</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60" w:history="1">
        <w:r w:rsidRPr="00A1003A">
          <w:rPr>
            <w:rStyle w:val="Hipervnculo"/>
            <w:szCs w:val="24"/>
          </w:rPr>
          <w:t>16.</w:t>
        </w:r>
        <w:r w:rsidRPr="00A1003A">
          <w:rPr>
            <w:szCs w:val="24"/>
            <w:lang w:val="en-US"/>
          </w:rPr>
          <w:tab/>
        </w:r>
        <w:r w:rsidRPr="00A1003A">
          <w:rPr>
            <w:rStyle w:val="Hipervnculo"/>
            <w:spacing w:val="-3"/>
            <w:szCs w:val="24"/>
          </w:rPr>
          <w:t>Construcción de las Obras por el Contratista</w:t>
        </w:r>
        <w:r w:rsidRPr="00A1003A">
          <w:rPr>
            <w:webHidden/>
            <w:szCs w:val="24"/>
          </w:rPr>
          <w:tab/>
        </w:r>
        <w:r w:rsidRPr="00A1003A">
          <w:rPr>
            <w:webHidden/>
            <w:szCs w:val="24"/>
          </w:rPr>
          <w:fldChar w:fldCharType="begin"/>
        </w:r>
        <w:r w:rsidRPr="00A1003A">
          <w:rPr>
            <w:webHidden/>
            <w:szCs w:val="24"/>
          </w:rPr>
          <w:instrText xml:space="preserve"> PAGEREF _Toc115774660 \h </w:instrText>
        </w:r>
        <w:r w:rsidRPr="00A1003A">
          <w:rPr>
            <w:szCs w:val="24"/>
          </w:rPr>
        </w:r>
        <w:r w:rsidRPr="00A1003A">
          <w:rPr>
            <w:webHidden/>
            <w:szCs w:val="24"/>
          </w:rPr>
          <w:fldChar w:fldCharType="separate"/>
        </w:r>
        <w:r w:rsidRPr="00A1003A">
          <w:rPr>
            <w:webHidden/>
            <w:szCs w:val="24"/>
          </w:rPr>
          <w:t>61</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61" w:history="1">
        <w:r w:rsidRPr="00A1003A">
          <w:rPr>
            <w:rStyle w:val="Hipervnculo"/>
            <w:szCs w:val="24"/>
          </w:rPr>
          <w:t>17.</w:t>
        </w:r>
        <w:r w:rsidRPr="00A1003A">
          <w:rPr>
            <w:szCs w:val="24"/>
            <w:lang w:val="en-US"/>
          </w:rPr>
          <w:tab/>
        </w:r>
        <w:r w:rsidRPr="00A1003A">
          <w:rPr>
            <w:rStyle w:val="Hipervnculo"/>
            <w:spacing w:val="-3"/>
            <w:szCs w:val="24"/>
          </w:rPr>
          <w:t>Terminación de las Obras en la fecha prevista</w:t>
        </w:r>
        <w:r w:rsidRPr="00A1003A">
          <w:rPr>
            <w:webHidden/>
            <w:szCs w:val="24"/>
          </w:rPr>
          <w:tab/>
        </w:r>
        <w:r w:rsidRPr="00A1003A">
          <w:rPr>
            <w:webHidden/>
            <w:szCs w:val="24"/>
          </w:rPr>
          <w:fldChar w:fldCharType="begin"/>
        </w:r>
        <w:r w:rsidRPr="00A1003A">
          <w:rPr>
            <w:webHidden/>
            <w:szCs w:val="24"/>
          </w:rPr>
          <w:instrText xml:space="preserve"> PAGEREF _Toc115774661 \h </w:instrText>
        </w:r>
        <w:r w:rsidRPr="00A1003A">
          <w:rPr>
            <w:szCs w:val="24"/>
          </w:rPr>
        </w:r>
        <w:r w:rsidRPr="00A1003A">
          <w:rPr>
            <w:webHidden/>
            <w:szCs w:val="24"/>
          </w:rPr>
          <w:fldChar w:fldCharType="separate"/>
        </w:r>
        <w:r w:rsidRPr="00A1003A">
          <w:rPr>
            <w:webHidden/>
            <w:szCs w:val="24"/>
          </w:rPr>
          <w:t>61</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62" w:history="1">
        <w:r w:rsidRPr="00A1003A">
          <w:rPr>
            <w:rStyle w:val="Hipervnculo"/>
            <w:szCs w:val="24"/>
          </w:rPr>
          <w:t>18.</w:t>
        </w:r>
        <w:r w:rsidRPr="00A1003A">
          <w:rPr>
            <w:szCs w:val="24"/>
            <w:lang w:val="en-US"/>
          </w:rPr>
          <w:tab/>
        </w:r>
        <w:r w:rsidRPr="00A1003A">
          <w:rPr>
            <w:rStyle w:val="Hipervnculo"/>
            <w:szCs w:val="24"/>
          </w:rPr>
          <w:t>Aprobación por el Gerente de Obras</w:t>
        </w:r>
        <w:r w:rsidRPr="00A1003A">
          <w:rPr>
            <w:webHidden/>
            <w:szCs w:val="24"/>
          </w:rPr>
          <w:tab/>
        </w:r>
        <w:r w:rsidRPr="00A1003A">
          <w:rPr>
            <w:webHidden/>
            <w:szCs w:val="24"/>
          </w:rPr>
          <w:fldChar w:fldCharType="begin"/>
        </w:r>
        <w:r w:rsidRPr="00A1003A">
          <w:rPr>
            <w:webHidden/>
            <w:szCs w:val="24"/>
          </w:rPr>
          <w:instrText xml:space="preserve"> PAGEREF _Toc115774662 \h </w:instrText>
        </w:r>
        <w:r w:rsidRPr="00A1003A">
          <w:rPr>
            <w:szCs w:val="24"/>
          </w:rPr>
        </w:r>
        <w:r w:rsidRPr="00A1003A">
          <w:rPr>
            <w:webHidden/>
            <w:szCs w:val="24"/>
          </w:rPr>
          <w:fldChar w:fldCharType="separate"/>
        </w:r>
        <w:r w:rsidRPr="00A1003A">
          <w:rPr>
            <w:webHidden/>
            <w:szCs w:val="24"/>
          </w:rPr>
          <w:t>61</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63" w:history="1">
        <w:r w:rsidRPr="00A1003A">
          <w:rPr>
            <w:rStyle w:val="Hipervnculo"/>
            <w:szCs w:val="24"/>
          </w:rPr>
          <w:t>19.</w:t>
        </w:r>
        <w:r w:rsidRPr="00A1003A">
          <w:rPr>
            <w:szCs w:val="24"/>
            <w:lang w:val="en-US"/>
          </w:rPr>
          <w:tab/>
        </w:r>
        <w:r w:rsidRPr="00A1003A">
          <w:rPr>
            <w:rStyle w:val="Hipervnculo"/>
            <w:szCs w:val="24"/>
          </w:rPr>
          <w:t>Seguridad</w:t>
        </w:r>
        <w:r w:rsidRPr="00A1003A">
          <w:rPr>
            <w:webHidden/>
            <w:szCs w:val="24"/>
          </w:rPr>
          <w:tab/>
        </w:r>
        <w:r w:rsidRPr="00A1003A">
          <w:rPr>
            <w:webHidden/>
            <w:szCs w:val="24"/>
          </w:rPr>
          <w:fldChar w:fldCharType="begin"/>
        </w:r>
        <w:r w:rsidRPr="00A1003A">
          <w:rPr>
            <w:webHidden/>
            <w:szCs w:val="24"/>
          </w:rPr>
          <w:instrText xml:space="preserve"> PAGEREF _Toc115774663 \h </w:instrText>
        </w:r>
        <w:r w:rsidRPr="00A1003A">
          <w:rPr>
            <w:szCs w:val="24"/>
          </w:rPr>
        </w:r>
        <w:r w:rsidRPr="00A1003A">
          <w:rPr>
            <w:webHidden/>
            <w:szCs w:val="24"/>
          </w:rPr>
          <w:fldChar w:fldCharType="separate"/>
        </w:r>
        <w:r w:rsidRPr="00A1003A">
          <w:rPr>
            <w:webHidden/>
            <w:szCs w:val="24"/>
          </w:rPr>
          <w:t>61</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64" w:history="1">
        <w:r w:rsidRPr="00A1003A">
          <w:rPr>
            <w:rStyle w:val="Hipervnculo"/>
            <w:szCs w:val="24"/>
          </w:rPr>
          <w:t>20.</w:t>
        </w:r>
        <w:r w:rsidRPr="00A1003A">
          <w:rPr>
            <w:szCs w:val="24"/>
            <w:lang w:val="en-US"/>
          </w:rPr>
          <w:tab/>
        </w:r>
        <w:r w:rsidRPr="00A1003A">
          <w:rPr>
            <w:rStyle w:val="Hipervnculo"/>
            <w:szCs w:val="24"/>
          </w:rPr>
          <w:t>Descubrimientos</w:t>
        </w:r>
        <w:r w:rsidRPr="00A1003A">
          <w:rPr>
            <w:webHidden/>
            <w:szCs w:val="24"/>
          </w:rPr>
          <w:tab/>
        </w:r>
        <w:r w:rsidRPr="00A1003A">
          <w:rPr>
            <w:webHidden/>
            <w:szCs w:val="24"/>
          </w:rPr>
          <w:fldChar w:fldCharType="begin"/>
        </w:r>
        <w:r w:rsidRPr="00A1003A">
          <w:rPr>
            <w:webHidden/>
            <w:szCs w:val="24"/>
          </w:rPr>
          <w:instrText xml:space="preserve"> PAGEREF _Toc115774664 \h </w:instrText>
        </w:r>
        <w:r w:rsidRPr="00A1003A">
          <w:rPr>
            <w:szCs w:val="24"/>
          </w:rPr>
        </w:r>
        <w:r w:rsidRPr="00A1003A">
          <w:rPr>
            <w:webHidden/>
            <w:szCs w:val="24"/>
          </w:rPr>
          <w:fldChar w:fldCharType="separate"/>
        </w:r>
        <w:r w:rsidRPr="00A1003A">
          <w:rPr>
            <w:webHidden/>
            <w:szCs w:val="24"/>
          </w:rPr>
          <w:t>61</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65" w:history="1">
        <w:r w:rsidRPr="00A1003A">
          <w:rPr>
            <w:rStyle w:val="Hipervnculo"/>
            <w:szCs w:val="24"/>
          </w:rPr>
          <w:t>21.</w:t>
        </w:r>
        <w:r w:rsidRPr="00A1003A">
          <w:rPr>
            <w:szCs w:val="24"/>
            <w:lang w:val="en-US"/>
          </w:rPr>
          <w:tab/>
        </w:r>
        <w:r w:rsidRPr="00A1003A">
          <w:rPr>
            <w:rStyle w:val="Hipervnculo"/>
            <w:szCs w:val="24"/>
          </w:rPr>
          <w:t>Toma de posesión del Sitio de las Obras</w:t>
        </w:r>
        <w:r w:rsidRPr="00A1003A">
          <w:rPr>
            <w:webHidden/>
            <w:szCs w:val="24"/>
          </w:rPr>
          <w:tab/>
        </w:r>
        <w:r w:rsidRPr="00A1003A">
          <w:rPr>
            <w:webHidden/>
            <w:szCs w:val="24"/>
          </w:rPr>
          <w:fldChar w:fldCharType="begin"/>
        </w:r>
        <w:r w:rsidRPr="00A1003A">
          <w:rPr>
            <w:webHidden/>
            <w:szCs w:val="24"/>
          </w:rPr>
          <w:instrText xml:space="preserve"> PAGEREF _Toc115774665 \h </w:instrText>
        </w:r>
        <w:r w:rsidRPr="00A1003A">
          <w:rPr>
            <w:szCs w:val="24"/>
          </w:rPr>
        </w:r>
        <w:r w:rsidRPr="00A1003A">
          <w:rPr>
            <w:webHidden/>
            <w:szCs w:val="24"/>
          </w:rPr>
          <w:fldChar w:fldCharType="separate"/>
        </w:r>
        <w:r w:rsidRPr="00A1003A">
          <w:rPr>
            <w:webHidden/>
            <w:szCs w:val="24"/>
          </w:rPr>
          <w:t>61</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66" w:history="1">
        <w:r w:rsidRPr="00A1003A">
          <w:rPr>
            <w:rStyle w:val="Hipervnculo"/>
            <w:szCs w:val="24"/>
          </w:rPr>
          <w:t>22.</w:t>
        </w:r>
        <w:r w:rsidRPr="00A1003A">
          <w:rPr>
            <w:szCs w:val="24"/>
            <w:lang w:val="en-US"/>
          </w:rPr>
          <w:tab/>
        </w:r>
        <w:r w:rsidRPr="00A1003A">
          <w:rPr>
            <w:rStyle w:val="Hipervnculo"/>
            <w:szCs w:val="24"/>
          </w:rPr>
          <w:t>Acceso al Sitio de las Obras</w:t>
        </w:r>
        <w:r w:rsidRPr="00A1003A">
          <w:rPr>
            <w:webHidden/>
            <w:szCs w:val="24"/>
          </w:rPr>
          <w:tab/>
        </w:r>
        <w:r w:rsidRPr="00A1003A">
          <w:rPr>
            <w:webHidden/>
            <w:szCs w:val="24"/>
          </w:rPr>
          <w:fldChar w:fldCharType="begin"/>
        </w:r>
        <w:r w:rsidRPr="00A1003A">
          <w:rPr>
            <w:webHidden/>
            <w:szCs w:val="24"/>
          </w:rPr>
          <w:instrText xml:space="preserve"> PAGEREF _Toc115774666 \h </w:instrText>
        </w:r>
        <w:r w:rsidRPr="00A1003A">
          <w:rPr>
            <w:szCs w:val="24"/>
          </w:rPr>
        </w:r>
        <w:r w:rsidRPr="00A1003A">
          <w:rPr>
            <w:webHidden/>
            <w:szCs w:val="24"/>
          </w:rPr>
          <w:fldChar w:fldCharType="separate"/>
        </w:r>
        <w:r w:rsidRPr="00A1003A">
          <w:rPr>
            <w:webHidden/>
            <w:szCs w:val="24"/>
          </w:rPr>
          <w:t>62</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67" w:history="1">
        <w:r w:rsidRPr="00A1003A">
          <w:rPr>
            <w:rStyle w:val="Hipervnculo"/>
            <w:szCs w:val="24"/>
          </w:rPr>
          <w:t>23.</w:t>
        </w:r>
        <w:r w:rsidRPr="00A1003A">
          <w:rPr>
            <w:szCs w:val="24"/>
            <w:lang w:val="en-US"/>
          </w:rPr>
          <w:tab/>
        </w:r>
        <w:r w:rsidRPr="00A1003A">
          <w:rPr>
            <w:rStyle w:val="Hipervnculo"/>
            <w:szCs w:val="24"/>
          </w:rPr>
          <w:t>Instrucciones, Inspecciones y Auditorías</w:t>
        </w:r>
        <w:r w:rsidRPr="00A1003A">
          <w:rPr>
            <w:webHidden/>
            <w:szCs w:val="24"/>
          </w:rPr>
          <w:tab/>
        </w:r>
        <w:r w:rsidRPr="00A1003A">
          <w:rPr>
            <w:webHidden/>
            <w:szCs w:val="24"/>
          </w:rPr>
          <w:fldChar w:fldCharType="begin"/>
        </w:r>
        <w:r w:rsidRPr="00A1003A">
          <w:rPr>
            <w:webHidden/>
            <w:szCs w:val="24"/>
          </w:rPr>
          <w:instrText xml:space="preserve"> PAGEREF _Toc115774667 \h </w:instrText>
        </w:r>
        <w:r w:rsidRPr="00A1003A">
          <w:rPr>
            <w:szCs w:val="24"/>
          </w:rPr>
        </w:r>
        <w:r w:rsidRPr="00A1003A">
          <w:rPr>
            <w:webHidden/>
            <w:szCs w:val="24"/>
          </w:rPr>
          <w:fldChar w:fldCharType="separate"/>
        </w:r>
        <w:r w:rsidRPr="00A1003A">
          <w:rPr>
            <w:webHidden/>
            <w:szCs w:val="24"/>
          </w:rPr>
          <w:t>62</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68" w:history="1">
        <w:r w:rsidRPr="00A1003A">
          <w:rPr>
            <w:rStyle w:val="Hipervnculo"/>
            <w:szCs w:val="24"/>
          </w:rPr>
          <w:t>24.</w:t>
        </w:r>
        <w:r w:rsidRPr="00A1003A">
          <w:rPr>
            <w:szCs w:val="24"/>
            <w:lang w:val="en-US"/>
          </w:rPr>
          <w:tab/>
        </w:r>
        <w:r w:rsidRPr="00A1003A">
          <w:rPr>
            <w:rStyle w:val="Hipervnculo"/>
            <w:szCs w:val="24"/>
          </w:rPr>
          <w:t>Controversias</w:t>
        </w:r>
        <w:r w:rsidRPr="00A1003A">
          <w:rPr>
            <w:webHidden/>
            <w:szCs w:val="24"/>
          </w:rPr>
          <w:tab/>
        </w:r>
        <w:r w:rsidRPr="00A1003A">
          <w:rPr>
            <w:webHidden/>
            <w:szCs w:val="24"/>
          </w:rPr>
          <w:fldChar w:fldCharType="begin"/>
        </w:r>
        <w:r w:rsidRPr="00A1003A">
          <w:rPr>
            <w:webHidden/>
            <w:szCs w:val="24"/>
          </w:rPr>
          <w:instrText xml:space="preserve"> PAGEREF _Toc115774668 \h </w:instrText>
        </w:r>
        <w:r w:rsidRPr="00A1003A">
          <w:rPr>
            <w:szCs w:val="24"/>
          </w:rPr>
        </w:r>
        <w:r w:rsidRPr="00A1003A">
          <w:rPr>
            <w:webHidden/>
            <w:szCs w:val="24"/>
          </w:rPr>
          <w:fldChar w:fldCharType="separate"/>
        </w:r>
        <w:r w:rsidRPr="00A1003A">
          <w:rPr>
            <w:webHidden/>
            <w:szCs w:val="24"/>
          </w:rPr>
          <w:t>62</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69" w:history="1">
        <w:r w:rsidRPr="00A1003A">
          <w:rPr>
            <w:rStyle w:val="Hipervnculo"/>
            <w:szCs w:val="24"/>
          </w:rPr>
          <w:t>25.</w:t>
        </w:r>
        <w:r w:rsidRPr="00A1003A">
          <w:rPr>
            <w:szCs w:val="24"/>
            <w:lang w:val="en-US"/>
          </w:rPr>
          <w:tab/>
        </w:r>
        <w:r w:rsidRPr="00A1003A">
          <w:rPr>
            <w:rStyle w:val="Hipervnculo"/>
            <w:szCs w:val="24"/>
          </w:rPr>
          <w:t>Procedimientos para la solución de controversias</w:t>
        </w:r>
        <w:r w:rsidRPr="00A1003A">
          <w:rPr>
            <w:webHidden/>
            <w:szCs w:val="24"/>
          </w:rPr>
          <w:tab/>
        </w:r>
        <w:r w:rsidRPr="00A1003A">
          <w:rPr>
            <w:webHidden/>
            <w:szCs w:val="24"/>
          </w:rPr>
          <w:fldChar w:fldCharType="begin"/>
        </w:r>
        <w:r w:rsidRPr="00A1003A">
          <w:rPr>
            <w:webHidden/>
            <w:szCs w:val="24"/>
          </w:rPr>
          <w:instrText xml:space="preserve"> PAGEREF _Toc115774669 \h </w:instrText>
        </w:r>
        <w:r w:rsidRPr="00A1003A">
          <w:rPr>
            <w:szCs w:val="24"/>
          </w:rPr>
        </w:r>
        <w:r w:rsidRPr="00A1003A">
          <w:rPr>
            <w:webHidden/>
            <w:szCs w:val="24"/>
          </w:rPr>
          <w:fldChar w:fldCharType="separate"/>
        </w:r>
        <w:r w:rsidRPr="00A1003A">
          <w:rPr>
            <w:webHidden/>
            <w:szCs w:val="24"/>
          </w:rPr>
          <w:t>62</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70" w:history="1">
        <w:r w:rsidRPr="00A1003A">
          <w:rPr>
            <w:rStyle w:val="Hipervnculo"/>
            <w:szCs w:val="24"/>
          </w:rPr>
          <w:t>26.</w:t>
        </w:r>
        <w:r w:rsidRPr="00A1003A">
          <w:rPr>
            <w:szCs w:val="24"/>
            <w:lang w:val="en-US"/>
          </w:rPr>
          <w:tab/>
        </w:r>
        <w:r w:rsidRPr="00A1003A">
          <w:rPr>
            <w:rStyle w:val="Hipervnculo"/>
            <w:szCs w:val="24"/>
          </w:rPr>
          <w:t>Reemplazo del Conciliador</w:t>
        </w:r>
        <w:r w:rsidRPr="00A1003A">
          <w:rPr>
            <w:webHidden/>
            <w:szCs w:val="24"/>
          </w:rPr>
          <w:tab/>
        </w:r>
        <w:r w:rsidRPr="00A1003A">
          <w:rPr>
            <w:webHidden/>
            <w:szCs w:val="24"/>
          </w:rPr>
          <w:fldChar w:fldCharType="begin"/>
        </w:r>
        <w:r w:rsidRPr="00A1003A">
          <w:rPr>
            <w:webHidden/>
            <w:szCs w:val="24"/>
          </w:rPr>
          <w:instrText xml:space="preserve"> PAGEREF _Toc115774670 \h </w:instrText>
        </w:r>
        <w:r w:rsidRPr="00A1003A">
          <w:rPr>
            <w:szCs w:val="24"/>
          </w:rPr>
        </w:r>
        <w:r w:rsidRPr="00A1003A">
          <w:rPr>
            <w:webHidden/>
            <w:szCs w:val="24"/>
          </w:rPr>
          <w:fldChar w:fldCharType="separate"/>
        </w:r>
        <w:r w:rsidRPr="00A1003A">
          <w:rPr>
            <w:webHidden/>
            <w:szCs w:val="24"/>
          </w:rPr>
          <w:t>63</w:t>
        </w:r>
        <w:r w:rsidRPr="00A1003A">
          <w:rPr>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5774671" w:history="1">
        <w:r w:rsidRPr="00A1003A">
          <w:rPr>
            <w:rStyle w:val="Hipervnculo"/>
            <w:rFonts w:ascii="Times New Roman" w:hAnsi="Times New Roman"/>
            <w:szCs w:val="24"/>
          </w:rPr>
          <w:t>B. Control de Plazos</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_Toc115774671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63</w:t>
        </w:r>
        <w:r w:rsidRPr="00A1003A">
          <w:rPr>
            <w:rFonts w:ascii="Times New Roman" w:hAnsi="Times New Roman"/>
            <w:webHidden/>
            <w:szCs w:val="24"/>
          </w:rPr>
          <w:fldChar w:fldCharType="end"/>
        </w:r>
      </w:hyperlink>
    </w:p>
    <w:p w:rsidR="003F79AA" w:rsidRPr="00A1003A" w:rsidRDefault="003F79AA" w:rsidP="00A1003A">
      <w:pPr>
        <w:pStyle w:val="TDC2"/>
        <w:spacing w:after="120"/>
        <w:rPr>
          <w:szCs w:val="24"/>
          <w:lang w:val="en-US"/>
        </w:rPr>
      </w:pPr>
      <w:hyperlink w:anchor="_Toc115774672" w:history="1">
        <w:r w:rsidRPr="00A1003A">
          <w:rPr>
            <w:rStyle w:val="Hipervnculo"/>
            <w:szCs w:val="24"/>
          </w:rPr>
          <w:t xml:space="preserve">27. </w:t>
        </w:r>
        <w:r w:rsidRPr="00A1003A">
          <w:rPr>
            <w:rStyle w:val="Hipervnculo"/>
            <w:szCs w:val="24"/>
          </w:rPr>
          <w:t xml:space="preserve">      </w:t>
        </w:r>
        <w:r w:rsidRPr="00A1003A">
          <w:rPr>
            <w:rStyle w:val="Hipervnculo"/>
            <w:szCs w:val="24"/>
          </w:rPr>
          <w:t>Programa</w:t>
        </w:r>
        <w:r w:rsidRPr="00A1003A">
          <w:rPr>
            <w:webHidden/>
            <w:szCs w:val="24"/>
          </w:rPr>
          <w:tab/>
        </w:r>
        <w:r w:rsidRPr="00A1003A">
          <w:rPr>
            <w:webHidden/>
            <w:szCs w:val="24"/>
          </w:rPr>
          <w:fldChar w:fldCharType="begin"/>
        </w:r>
        <w:r w:rsidRPr="00A1003A">
          <w:rPr>
            <w:webHidden/>
            <w:szCs w:val="24"/>
          </w:rPr>
          <w:instrText xml:space="preserve"> PAGEREF _Toc115774672 \h </w:instrText>
        </w:r>
        <w:r w:rsidRPr="00A1003A">
          <w:rPr>
            <w:szCs w:val="24"/>
          </w:rPr>
        </w:r>
        <w:r w:rsidRPr="00A1003A">
          <w:rPr>
            <w:webHidden/>
            <w:szCs w:val="24"/>
          </w:rPr>
          <w:fldChar w:fldCharType="separate"/>
        </w:r>
        <w:r w:rsidRPr="00A1003A">
          <w:rPr>
            <w:webHidden/>
            <w:szCs w:val="24"/>
          </w:rPr>
          <w:t>63</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73" w:history="1">
        <w:r w:rsidRPr="00A1003A">
          <w:rPr>
            <w:rStyle w:val="Hipervnculo"/>
            <w:szCs w:val="24"/>
          </w:rPr>
          <w:t>28.</w:t>
        </w:r>
        <w:r w:rsidRPr="00A1003A">
          <w:rPr>
            <w:szCs w:val="24"/>
            <w:lang w:val="en-US"/>
          </w:rPr>
          <w:tab/>
        </w:r>
        <w:r w:rsidRPr="00A1003A">
          <w:rPr>
            <w:rStyle w:val="Hipervnculo"/>
            <w:szCs w:val="24"/>
          </w:rPr>
          <w:t>Prórroga de la Fecha Prevista de Terminación</w:t>
        </w:r>
        <w:r w:rsidRPr="00A1003A">
          <w:rPr>
            <w:webHidden/>
            <w:szCs w:val="24"/>
          </w:rPr>
          <w:tab/>
        </w:r>
        <w:r w:rsidRPr="00A1003A">
          <w:rPr>
            <w:webHidden/>
            <w:szCs w:val="24"/>
          </w:rPr>
          <w:fldChar w:fldCharType="begin"/>
        </w:r>
        <w:r w:rsidRPr="00A1003A">
          <w:rPr>
            <w:webHidden/>
            <w:szCs w:val="24"/>
          </w:rPr>
          <w:instrText xml:space="preserve"> PAGEREF _Toc115774673 \h </w:instrText>
        </w:r>
        <w:r w:rsidRPr="00A1003A">
          <w:rPr>
            <w:szCs w:val="24"/>
          </w:rPr>
        </w:r>
        <w:r w:rsidRPr="00A1003A">
          <w:rPr>
            <w:webHidden/>
            <w:szCs w:val="24"/>
          </w:rPr>
          <w:fldChar w:fldCharType="separate"/>
        </w:r>
        <w:r w:rsidRPr="00A1003A">
          <w:rPr>
            <w:webHidden/>
            <w:szCs w:val="24"/>
          </w:rPr>
          <w:t>63</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74" w:history="1">
        <w:r w:rsidRPr="00A1003A">
          <w:rPr>
            <w:rStyle w:val="Hipervnculo"/>
            <w:szCs w:val="24"/>
          </w:rPr>
          <w:t>29.</w:t>
        </w:r>
        <w:r w:rsidRPr="00A1003A">
          <w:rPr>
            <w:szCs w:val="24"/>
            <w:lang w:val="en-US"/>
          </w:rPr>
          <w:tab/>
        </w:r>
        <w:r w:rsidRPr="00A1003A">
          <w:rPr>
            <w:rStyle w:val="Hipervnculo"/>
            <w:szCs w:val="24"/>
          </w:rPr>
          <w:t>Aceleración de las Obras</w:t>
        </w:r>
        <w:r w:rsidRPr="00A1003A">
          <w:rPr>
            <w:webHidden/>
            <w:szCs w:val="24"/>
          </w:rPr>
          <w:tab/>
        </w:r>
        <w:r w:rsidRPr="00A1003A">
          <w:rPr>
            <w:webHidden/>
            <w:szCs w:val="24"/>
          </w:rPr>
          <w:fldChar w:fldCharType="begin"/>
        </w:r>
        <w:r w:rsidRPr="00A1003A">
          <w:rPr>
            <w:webHidden/>
            <w:szCs w:val="24"/>
          </w:rPr>
          <w:instrText xml:space="preserve"> PAGEREF _Toc115774674 \h </w:instrText>
        </w:r>
        <w:r w:rsidRPr="00A1003A">
          <w:rPr>
            <w:szCs w:val="24"/>
          </w:rPr>
        </w:r>
        <w:r w:rsidRPr="00A1003A">
          <w:rPr>
            <w:webHidden/>
            <w:szCs w:val="24"/>
          </w:rPr>
          <w:fldChar w:fldCharType="separate"/>
        </w:r>
        <w:r w:rsidRPr="00A1003A">
          <w:rPr>
            <w:webHidden/>
            <w:szCs w:val="24"/>
          </w:rPr>
          <w:t>64</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75" w:history="1">
        <w:r w:rsidRPr="00A1003A">
          <w:rPr>
            <w:rStyle w:val="Hipervnculo"/>
            <w:szCs w:val="24"/>
          </w:rPr>
          <w:t>30.</w:t>
        </w:r>
        <w:r w:rsidRPr="00A1003A">
          <w:rPr>
            <w:szCs w:val="24"/>
            <w:lang w:val="en-US"/>
          </w:rPr>
          <w:tab/>
        </w:r>
        <w:r w:rsidRPr="00A1003A">
          <w:rPr>
            <w:rStyle w:val="Hipervnculo"/>
            <w:szCs w:val="24"/>
          </w:rPr>
          <w:t>Demoras ordenadas por el Gerente de Obras</w:t>
        </w:r>
        <w:r w:rsidRPr="00A1003A">
          <w:rPr>
            <w:webHidden/>
            <w:szCs w:val="24"/>
          </w:rPr>
          <w:tab/>
        </w:r>
        <w:r w:rsidRPr="00A1003A">
          <w:rPr>
            <w:webHidden/>
            <w:szCs w:val="24"/>
          </w:rPr>
          <w:fldChar w:fldCharType="begin"/>
        </w:r>
        <w:r w:rsidRPr="00A1003A">
          <w:rPr>
            <w:webHidden/>
            <w:szCs w:val="24"/>
          </w:rPr>
          <w:instrText xml:space="preserve"> PAGEREF _Toc115774675 \h </w:instrText>
        </w:r>
        <w:r w:rsidRPr="00A1003A">
          <w:rPr>
            <w:szCs w:val="24"/>
          </w:rPr>
        </w:r>
        <w:r w:rsidRPr="00A1003A">
          <w:rPr>
            <w:webHidden/>
            <w:szCs w:val="24"/>
          </w:rPr>
          <w:fldChar w:fldCharType="separate"/>
        </w:r>
        <w:r w:rsidRPr="00A1003A">
          <w:rPr>
            <w:webHidden/>
            <w:szCs w:val="24"/>
          </w:rPr>
          <w:t>64</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76" w:history="1">
        <w:r w:rsidRPr="00A1003A">
          <w:rPr>
            <w:rStyle w:val="Hipervnculo"/>
            <w:szCs w:val="24"/>
          </w:rPr>
          <w:t>31.</w:t>
        </w:r>
        <w:r w:rsidRPr="00A1003A">
          <w:rPr>
            <w:szCs w:val="24"/>
            <w:lang w:val="en-US"/>
          </w:rPr>
          <w:tab/>
        </w:r>
        <w:r w:rsidRPr="00A1003A">
          <w:rPr>
            <w:rStyle w:val="Hipervnculo"/>
            <w:szCs w:val="24"/>
          </w:rPr>
          <w:t>Reuniones administrativas</w:t>
        </w:r>
        <w:r w:rsidRPr="00A1003A">
          <w:rPr>
            <w:webHidden/>
            <w:szCs w:val="24"/>
          </w:rPr>
          <w:tab/>
        </w:r>
        <w:r w:rsidRPr="00A1003A">
          <w:rPr>
            <w:webHidden/>
            <w:szCs w:val="24"/>
          </w:rPr>
          <w:fldChar w:fldCharType="begin"/>
        </w:r>
        <w:r w:rsidRPr="00A1003A">
          <w:rPr>
            <w:webHidden/>
            <w:szCs w:val="24"/>
          </w:rPr>
          <w:instrText xml:space="preserve"> PAGEREF _Toc115774676 \h </w:instrText>
        </w:r>
        <w:r w:rsidRPr="00A1003A">
          <w:rPr>
            <w:szCs w:val="24"/>
          </w:rPr>
        </w:r>
        <w:r w:rsidRPr="00A1003A">
          <w:rPr>
            <w:webHidden/>
            <w:szCs w:val="24"/>
          </w:rPr>
          <w:fldChar w:fldCharType="separate"/>
        </w:r>
        <w:r w:rsidRPr="00A1003A">
          <w:rPr>
            <w:webHidden/>
            <w:szCs w:val="24"/>
          </w:rPr>
          <w:t>64</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77" w:history="1">
        <w:r w:rsidRPr="00A1003A">
          <w:rPr>
            <w:rStyle w:val="Hipervnculo"/>
            <w:szCs w:val="24"/>
          </w:rPr>
          <w:t>32.</w:t>
        </w:r>
        <w:r w:rsidRPr="00A1003A">
          <w:rPr>
            <w:szCs w:val="24"/>
            <w:lang w:val="en-US"/>
          </w:rPr>
          <w:tab/>
        </w:r>
        <w:r w:rsidRPr="00A1003A">
          <w:rPr>
            <w:rStyle w:val="Hipervnculo"/>
            <w:szCs w:val="24"/>
          </w:rPr>
          <w:t>Advertencia Anticipada</w:t>
        </w:r>
        <w:r w:rsidRPr="00A1003A">
          <w:rPr>
            <w:webHidden/>
            <w:szCs w:val="24"/>
          </w:rPr>
          <w:tab/>
        </w:r>
        <w:r w:rsidRPr="00A1003A">
          <w:rPr>
            <w:webHidden/>
            <w:szCs w:val="24"/>
          </w:rPr>
          <w:fldChar w:fldCharType="begin"/>
        </w:r>
        <w:r w:rsidRPr="00A1003A">
          <w:rPr>
            <w:webHidden/>
            <w:szCs w:val="24"/>
          </w:rPr>
          <w:instrText xml:space="preserve"> PAGEREF _Toc115774677 \h </w:instrText>
        </w:r>
        <w:r w:rsidRPr="00A1003A">
          <w:rPr>
            <w:szCs w:val="24"/>
          </w:rPr>
        </w:r>
        <w:r w:rsidRPr="00A1003A">
          <w:rPr>
            <w:webHidden/>
            <w:szCs w:val="24"/>
          </w:rPr>
          <w:fldChar w:fldCharType="separate"/>
        </w:r>
        <w:r w:rsidRPr="00A1003A">
          <w:rPr>
            <w:webHidden/>
            <w:szCs w:val="24"/>
          </w:rPr>
          <w:t>64</w:t>
        </w:r>
        <w:r w:rsidRPr="00A1003A">
          <w:rPr>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5774678" w:history="1">
        <w:r w:rsidRPr="00A1003A">
          <w:rPr>
            <w:rStyle w:val="Hipervnculo"/>
            <w:rFonts w:ascii="Times New Roman" w:hAnsi="Times New Roman"/>
            <w:szCs w:val="24"/>
          </w:rPr>
          <w:t>C. Control de Calidad</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_Toc115774678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65</w:t>
        </w:r>
        <w:r w:rsidRPr="00A1003A">
          <w:rPr>
            <w:rFonts w:ascii="Times New Roman" w:hAnsi="Times New Roman"/>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79" w:history="1">
        <w:r w:rsidRPr="00A1003A">
          <w:rPr>
            <w:rStyle w:val="Hipervnculo"/>
            <w:szCs w:val="24"/>
          </w:rPr>
          <w:t>33.</w:t>
        </w:r>
        <w:r w:rsidRPr="00A1003A">
          <w:rPr>
            <w:szCs w:val="24"/>
            <w:lang w:val="en-US"/>
          </w:rPr>
          <w:tab/>
        </w:r>
        <w:r w:rsidRPr="00A1003A">
          <w:rPr>
            <w:rStyle w:val="Hipervnculo"/>
            <w:szCs w:val="24"/>
          </w:rPr>
          <w:t>Identificación de Defectos</w:t>
        </w:r>
        <w:r w:rsidRPr="00A1003A">
          <w:rPr>
            <w:webHidden/>
            <w:szCs w:val="24"/>
          </w:rPr>
          <w:tab/>
        </w:r>
        <w:r w:rsidRPr="00A1003A">
          <w:rPr>
            <w:webHidden/>
            <w:szCs w:val="24"/>
          </w:rPr>
          <w:fldChar w:fldCharType="begin"/>
        </w:r>
        <w:r w:rsidRPr="00A1003A">
          <w:rPr>
            <w:webHidden/>
            <w:szCs w:val="24"/>
          </w:rPr>
          <w:instrText xml:space="preserve"> PAGEREF _Toc115774679 \h </w:instrText>
        </w:r>
        <w:r w:rsidRPr="00A1003A">
          <w:rPr>
            <w:szCs w:val="24"/>
          </w:rPr>
        </w:r>
        <w:r w:rsidRPr="00A1003A">
          <w:rPr>
            <w:webHidden/>
            <w:szCs w:val="24"/>
          </w:rPr>
          <w:fldChar w:fldCharType="separate"/>
        </w:r>
        <w:r w:rsidRPr="00A1003A">
          <w:rPr>
            <w:webHidden/>
            <w:szCs w:val="24"/>
          </w:rPr>
          <w:t>65</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80" w:history="1">
        <w:r w:rsidRPr="00A1003A">
          <w:rPr>
            <w:rStyle w:val="Hipervnculo"/>
            <w:szCs w:val="24"/>
          </w:rPr>
          <w:t>34.</w:t>
        </w:r>
        <w:r w:rsidRPr="00A1003A">
          <w:rPr>
            <w:szCs w:val="24"/>
            <w:lang w:val="en-US"/>
          </w:rPr>
          <w:tab/>
        </w:r>
        <w:r w:rsidRPr="00A1003A">
          <w:rPr>
            <w:rStyle w:val="Hipervnculo"/>
            <w:szCs w:val="24"/>
          </w:rPr>
          <w:t>Pruebas</w:t>
        </w:r>
        <w:r w:rsidRPr="00A1003A">
          <w:rPr>
            <w:webHidden/>
            <w:szCs w:val="24"/>
          </w:rPr>
          <w:tab/>
        </w:r>
        <w:r w:rsidRPr="00A1003A">
          <w:rPr>
            <w:webHidden/>
            <w:szCs w:val="24"/>
          </w:rPr>
          <w:fldChar w:fldCharType="begin"/>
        </w:r>
        <w:r w:rsidRPr="00A1003A">
          <w:rPr>
            <w:webHidden/>
            <w:szCs w:val="24"/>
          </w:rPr>
          <w:instrText xml:space="preserve"> PAGEREF _Toc115774680 \h </w:instrText>
        </w:r>
        <w:r w:rsidRPr="00A1003A">
          <w:rPr>
            <w:szCs w:val="24"/>
          </w:rPr>
        </w:r>
        <w:r w:rsidRPr="00A1003A">
          <w:rPr>
            <w:webHidden/>
            <w:szCs w:val="24"/>
          </w:rPr>
          <w:fldChar w:fldCharType="separate"/>
        </w:r>
        <w:r w:rsidRPr="00A1003A">
          <w:rPr>
            <w:webHidden/>
            <w:szCs w:val="24"/>
          </w:rPr>
          <w:t>65</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81" w:history="1">
        <w:r w:rsidRPr="00A1003A">
          <w:rPr>
            <w:rStyle w:val="Hipervnculo"/>
            <w:szCs w:val="24"/>
          </w:rPr>
          <w:t>35.</w:t>
        </w:r>
        <w:r w:rsidRPr="00A1003A">
          <w:rPr>
            <w:szCs w:val="24"/>
            <w:lang w:val="en-US"/>
          </w:rPr>
          <w:tab/>
        </w:r>
        <w:r w:rsidRPr="00A1003A">
          <w:rPr>
            <w:rStyle w:val="Hipervnculo"/>
            <w:szCs w:val="24"/>
          </w:rPr>
          <w:t>Corrección de Defectos</w:t>
        </w:r>
        <w:r w:rsidRPr="00A1003A">
          <w:rPr>
            <w:webHidden/>
            <w:szCs w:val="24"/>
          </w:rPr>
          <w:tab/>
        </w:r>
        <w:r w:rsidRPr="00A1003A">
          <w:rPr>
            <w:webHidden/>
            <w:szCs w:val="24"/>
          </w:rPr>
          <w:fldChar w:fldCharType="begin"/>
        </w:r>
        <w:r w:rsidRPr="00A1003A">
          <w:rPr>
            <w:webHidden/>
            <w:szCs w:val="24"/>
          </w:rPr>
          <w:instrText xml:space="preserve"> PAGEREF _Toc115774681 \h </w:instrText>
        </w:r>
        <w:r w:rsidRPr="00A1003A">
          <w:rPr>
            <w:szCs w:val="24"/>
          </w:rPr>
        </w:r>
        <w:r w:rsidRPr="00A1003A">
          <w:rPr>
            <w:webHidden/>
            <w:szCs w:val="24"/>
          </w:rPr>
          <w:fldChar w:fldCharType="separate"/>
        </w:r>
        <w:r w:rsidRPr="00A1003A">
          <w:rPr>
            <w:webHidden/>
            <w:szCs w:val="24"/>
          </w:rPr>
          <w:t>65</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82" w:history="1">
        <w:r w:rsidRPr="00A1003A">
          <w:rPr>
            <w:rStyle w:val="Hipervnculo"/>
            <w:szCs w:val="24"/>
          </w:rPr>
          <w:t>36.</w:t>
        </w:r>
        <w:r w:rsidRPr="00A1003A">
          <w:rPr>
            <w:szCs w:val="24"/>
            <w:lang w:val="en-US"/>
          </w:rPr>
          <w:tab/>
        </w:r>
        <w:r w:rsidRPr="00A1003A">
          <w:rPr>
            <w:rStyle w:val="Hipervnculo"/>
            <w:szCs w:val="24"/>
          </w:rPr>
          <w:t>Defectos no corregidos</w:t>
        </w:r>
        <w:r w:rsidRPr="00A1003A">
          <w:rPr>
            <w:webHidden/>
            <w:szCs w:val="24"/>
          </w:rPr>
          <w:tab/>
        </w:r>
        <w:r w:rsidRPr="00A1003A">
          <w:rPr>
            <w:webHidden/>
            <w:szCs w:val="24"/>
          </w:rPr>
          <w:fldChar w:fldCharType="begin"/>
        </w:r>
        <w:r w:rsidRPr="00A1003A">
          <w:rPr>
            <w:webHidden/>
            <w:szCs w:val="24"/>
          </w:rPr>
          <w:instrText xml:space="preserve"> PAGEREF _Toc115774682 \h </w:instrText>
        </w:r>
        <w:r w:rsidRPr="00A1003A">
          <w:rPr>
            <w:szCs w:val="24"/>
          </w:rPr>
        </w:r>
        <w:r w:rsidRPr="00A1003A">
          <w:rPr>
            <w:webHidden/>
            <w:szCs w:val="24"/>
          </w:rPr>
          <w:fldChar w:fldCharType="separate"/>
        </w:r>
        <w:r w:rsidRPr="00A1003A">
          <w:rPr>
            <w:webHidden/>
            <w:szCs w:val="24"/>
          </w:rPr>
          <w:t>65</w:t>
        </w:r>
        <w:r w:rsidRPr="00A1003A">
          <w:rPr>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5774683" w:history="1">
        <w:r w:rsidRPr="00A1003A">
          <w:rPr>
            <w:rStyle w:val="Hipervnculo"/>
            <w:rFonts w:ascii="Times New Roman" w:hAnsi="Times New Roman"/>
            <w:szCs w:val="24"/>
          </w:rPr>
          <w:t>D. Control de Costos</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_Toc115774683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66</w:t>
        </w:r>
        <w:r w:rsidRPr="00A1003A">
          <w:rPr>
            <w:rFonts w:ascii="Times New Roman" w:hAnsi="Times New Roman"/>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84" w:history="1">
        <w:r w:rsidRPr="00A1003A">
          <w:rPr>
            <w:rStyle w:val="Hipervnculo"/>
            <w:szCs w:val="24"/>
          </w:rPr>
          <w:t>37.</w:t>
        </w:r>
        <w:r w:rsidRPr="00A1003A">
          <w:rPr>
            <w:szCs w:val="24"/>
            <w:lang w:val="en-US"/>
          </w:rPr>
          <w:tab/>
        </w:r>
        <w:r w:rsidRPr="00A1003A">
          <w:rPr>
            <w:rStyle w:val="Hipervnculo"/>
            <w:szCs w:val="24"/>
          </w:rPr>
          <w:t>Lista de Cantidades</w:t>
        </w:r>
        <w:r w:rsidRPr="00A1003A">
          <w:rPr>
            <w:webHidden/>
            <w:szCs w:val="24"/>
          </w:rPr>
          <w:tab/>
        </w:r>
        <w:r w:rsidRPr="00A1003A">
          <w:rPr>
            <w:webHidden/>
            <w:szCs w:val="24"/>
          </w:rPr>
          <w:fldChar w:fldCharType="begin"/>
        </w:r>
        <w:r w:rsidRPr="00A1003A">
          <w:rPr>
            <w:webHidden/>
            <w:szCs w:val="24"/>
          </w:rPr>
          <w:instrText xml:space="preserve"> PAGEREF _Toc115774684 \h </w:instrText>
        </w:r>
        <w:r w:rsidRPr="00A1003A">
          <w:rPr>
            <w:szCs w:val="24"/>
          </w:rPr>
        </w:r>
        <w:r w:rsidRPr="00A1003A">
          <w:rPr>
            <w:webHidden/>
            <w:szCs w:val="24"/>
          </w:rPr>
          <w:fldChar w:fldCharType="separate"/>
        </w:r>
        <w:r w:rsidRPr="00A1003A">
          <w:rPr>
            <w:webHidden/>
            <w:szCs w:val="24"/>
          </w:rPr>
          <w:t>66</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85" w:history="1">
        <w:r w:rsidRPr="00A1003A">
          <w:rPr>
            <w:rStyle w:val="Hipervnculo"/>
            <w:szCs w:val="24"/>
          </w:rPr>
          <w:t>38.</w:t>
        </w:r>
        <w:r w:rsidRPr="00A1003A">
          <w:rPr>
            <w:szCs w:val="24"/>
            <w:lang w:val="en-US"/>
          </w:rPr>
          <w:tab/>
        </w:r>
        <w:r w:rsidRPr="00A1003A">
          <w:rPr>
            <w:rStyle w:val="Hipervnculo"/>
            <w:szCs w:val="24"/>
          </w:rPr>
          <w:t>Modificaciones en las Cantidades</w:t>
        </w:r>
        <w:r w:rsidRPr="00A1003A">
          <w:rPr>
            <w:webHidden/>
            <w:szCs w:val="24"/>
          </w:rPr>
          <w:tab/>
        </w:r>
        <w:r w:rsidRPr="00A1003A">
          <w:rPr>
            <w:webHidden/>
            <w:szCs w:val="24"/>
          </w:rPr>
          <w:fldChar w:fldCharType="begin"/>
        </w:r>
        <w:r w:rsidRPr="00A1003A">
          <w:rPr>
            <w:webHidden/>
            <w:szCs w:val="24"/>
          </w:rPr>
          <w:instrText xml:space="preserve"> PAGEREF _Toc115774685 \h </w:instrText>
        </w:r>
        <w:r w:rsidRPr="00A1003A">
          <w:rPr>
            <w:szCs w:val="24"/>
          </w:rPr>
        </w:r>
        <w:r w:rsidRPr="00A1003A">
          <w:rPr>
            <w:webHidden/>
            <w:szCs w:val="24"/>
          </w:rPr>
          <w:fldChar w:fldCharType="separate"/>
        </w:r>
        <w:r w:rsidRPr="00A1003A">
          <w:rPr>
            <w:webHidden/>
            <w:szCs w:val="24"/>
          </w:rPr>
          <w:t>66</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86" w:history="1">
        <w:r w:rsidRPr="00A1003A">
          <w:rPr>
            <w:rStyle w:val="Hipervnculo"/>
            <w:szCs w:val="24"/>
          </w:rPr>
          <w:t>39.</w:t>
        </w:r>
        <w:r w:rsidRPr="00A1003A">
          <w:rPr>
            <w:szCs w:val="24"/>
            <w:lang w:val="en-US"/>
          </w:rPr>
          <w:tab/>
        </w:r>
        <w:r w:rsidRPr="00A1003A">
          <w:rPr>
            <w:rStyle w:val="Hipervnculo"/>
            <w:szCs w:val="24"/>
          </w:rPr>
          <w:t>Variaciones</w:t>
        </w:r>
        <w:r w:rsidRPr="00A1003A">
          <w:rPr>
            <w:webHidden/>
            <w:szCs w:val="24"/>
          </w:rPr>
          <w:tab/>
        </w:r>
        <w:r w:rsidRPr="00A1003A">
          <w:rPr>
            <w:webHidden/>
            <w:szCs w:val="24"/>
          </w:rPr>
          <w:fldChar w:fldCharType="begin"/>
        </w:r>
        <w:r w:rsidRPr="00A1003A">
          <w:rPr>
            <w:webHidden/>
            <w:szCs w:val="24"/>
          </w:rPr>
          <w:instrText xml:space="preserve"> PAGEREF _Toc115774686 \h </w:instrText>
        </w:r>
        <w:r w:rsidRPr="00A1003A">
          <w:rPr>
            <w:szCs w:val="24"/>
          </w:rPr>
        </w:r>
        <w:r w:rsidRPr="00A1003A">
          <w:rPr>
            <w:webHidden/>
            <w:szCs w:val="24"/>
          </w:rPr>
          <w:fldChar w:fldCharType="separate"/>
        </w:r>
        <w:r w:rsidRPr="00A1003A">
          <w:rPr>
            <w:webHidden/>
            <w:szCs w:val="24"/>
          </w:rPr>
          <w:t>66</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87" w:history="1">
        <w:r w:rsidRPr="00A1003A">
          <w:rPr>
            <w:rStyle w:val="Hipervnculo"/>
            <w:szCs w:val="24"/>
          </w:rPr>
          <w:t>40.</w:t>
        </w:r>
        <w:r w:rsidRPr="00A1003A">
          <w:rPr>
            <w:szCs w:val="24"/>
            <w:lang w:val="en-US"/>
          </w:rPr>
          <w:tab/>
        </w:r>
        <w:r w:rsidRPr="00A1003A">
          <w:rPr>
            <w:rStyle w:val="Hipervnculo"/>
            <w:szCs w:val="24"/>
          </w:rPr>
          <w:t>Pagos de las Variaciones</w:t>
        </w:r>
        <w:r w:rsidRPr="00A1003A">
          <w:rPr>
            <w:webHidden/>
            <w:szCs w:val="24"/>
          </w:rPr>
          <w:tab/>
        </w:r>
        <w:r w:rsidRPr="00A1003A">
          <w:rPr>
            <w:webHidden/>
            <w:szCs w:val="24"/>
          </w:rPr>
          <w:fldChar w:fldCharType="begin"/>
        </w:r>
        <w:r w:rsidRPr="00A1003A">
          <w:rPr>
            <w:webHidden/>
            <w:szCs w:val="24"/>
          </w:rPr>
          <w:instrText xml:space="preserve"> PAGEREF _Toc115774687 \h </w:instrText>
        </w:r>
        <w:r w:rsidRPr="00A1003A">
          <w:rPr>
            <w:szCs w:val="24"/>
          </w:rPr>
        </w:r>
        <w:r w:rsidRPr="00A1003A">
          <w:rPr>
            <w:webHidden/>
            <w:szCs w:val="24"/>
          </w:rPr>
          <w:fldChar w:fldCharType="separate"/>
        </w:r>
        <w:r w:rsidRPr="00A1003A">
          <w:rPr>
            <w:webHidden/>
            <w:szCs w:val="24"/>
          </w:rPr>
          <w:t>66</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88" w:history="1">
        <w:r w:rsidRPr="00A1003A">
          <w:rPr>
            <w:rStyle w:val="Hipervnculo"/>
            <w:szCs w:val="24"/>
          </w:rPr>
          <w:t>41.</w:t>
        </w:r>
        <w:r w:rsidRPr="00A1003A">
          <w:rPr>
            <w:szCs w:val="24"/>
            <w:lang w:val="en-US"/>
          </w:rPr>
          <w:tab/>
        </w:r>
        <w:r w:rsidRPr="00A1003A">
          <w:rPr>
            <w:rStyle w:val="Hipervnculo"/>
            <w:szCs w:val="24"/>
          </w:rPr>
          <w:t>Proyecciones  de Flujo de Efectivos</w:t>
        </w:r>
        <w:r w:rsidRPr="00A1003A">
          <w:rPr>
            <w:webHidden/>
            <w:szCs w:val="24"/>
          </w:rPr>
          <w:tab/>
        </w:r>
        <w:r w:rsidRPr="00A1003A">
          <w:rPr>
            <w:webHidden/>
            <w:szCs w:val="24"/>
          </w:rPr>
          <w:fldChar w:fldCharType="begin"/>
        </w:r>
        <w:r w:rsidRPr="00A1003A">
          <w:rPr>
            <w:webHidden/>
            <w:szCs w:val="24"/>
          </w:rPr>
          <w:instrText xml:space="preserve"> PAGEREF _Toc115774688 \h </w:instrText>
        </w:r>
        <w:r w:rsidRPr="00A1003A">
          <w:rPr>
            <w:szCs w:val="24"/>
          </w:rPr>
        </w:r>
        <w:r w:rsidRPr="00A1003A">
          <w:rPr>
            <w:webHidden/>
            <w:szCs w:val="24"/>
          </w:rPr>
          <w:fldChar w:fldCharType="separate"/>
        </w:r>
        <w:r w:rsidRPr="00A1003A">
          <w:rPr>
            <w:webHidden/>
            <w:szCs w:val="24"/>
          </w:rPr>
          <w:t>67</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89" w:history="1">
        <w:r w:rsidRPr="00A1003A">
          <w:rPr>
            <w:rStyle w:val="Hipervnculo"/>
            <w:szCs w:val="24"/>
          </w:rPr>
          <w:t>42.</w:t>
        </w:r>
        <w:r w:rsidRPr="00A1003A">
          <w:rPr>
            <w:szCs w:val="24"/>
            <w:lang w:val="en-US"/>
          </w:rPr>
          <w:tab/>
        </w:r>
        <w:r w:rsidRPr="00A1003A">
          <w:rPr>
            <w:rStyle w:val="Hipervnculo"/>
            <w:szCs w:val="24"/>
          </w:rPr>
          <w:t>Certificados de Pago</w:t>
        </w:r>
        <w:r w:rsidRPr="00A1003A">
          <w:rPr>
            <w:webHidden/>
            <w:szCs w:val="24"/>
          </w:rPr>
          <w:tab/>
        </w:r>
        <w:r w:rsidRPr="00A1003A">
          <w:rPr>
            <w:webHidden/>
            <w:szCs w:val="24"/>
          </w:rPr>
          <w:fldChar w:fldCharType="begin"/>
        </w:r>
        <w:r w:rsidRPr="00A1003A">
          <w:rPr>
            <w:webHidden/>
            <w:szCs w:val="24"/>
          </w:rPr>
          <w:instrText xml:space="preserve"> PAGEREF _Toc115774689 \h </w:instrText>
        </w:r>
        <w:r w:rsidRPr="00A1003A">
          <w:rPr>
            <w:szCs w:val="24"/>
          </w:rPr>
        </w:r>
        <w:r w:rsidRPr="00A1003A">
          <w:rPr>
            <w:webHidden/>
            <w:szCs w:val="24"/>
          </w:rPr>
          <w:fldChar w:fldCharType="separate"/>
        </w:r>
        <w:r w:rsidRPr="00A1003A">
          <w:rPr>
            <w:webHidden/>
            <w:szCs w:val="24"/>
          </w:rPr>
          <w:t>67</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90" w:history="1">
        <w:r w:rsidRPr="00A1003A">
          <w:rPr>
            <w:rStyle w:val="Hipervnculo"/>
            <w:szCs w:val="24"/>
          </w:rPr>
          <w:t>43.</w:t>
        </w:r>
        <w:r w:rsidRPr="00A1003A">
          <w:rPr>
            <w:szCs w:val="24"/>
            <w:lang w:val="en-US"/>
          </w:rPr>
          <w:tab/>
        </w:r>
        <w:r w:rsidRPr="00A1003A">
          <w:rPr>
            <w:rStyle w:val="Hipervnculo"/>
            <w:szCs w:val="24"/>
          </w:rPr>
          <w:t>Pagos</w:t>
        </w:r>
        <w:r w:rsidRPr="00A1003A">
          <w:rPr>
            <w:webHidden/>
            <w:szCs w:val="24"/>
          </w:rPr>
          <w:tab/>
        </w:r>
        <w:r w:rsidRPr="00A1003A">
          <w:rPr>
            <w:webHidden/>
            <w:szCs w:val="24"/>
          </w:rPr>
          <w:fldChar w:fldCharType="begin"/>
        </w:r>
        <w:r w:rsidRPr="00A1003A">
          <w:rPr>
            <w:webHidden/>
            <w:szCs w:val="24"/>
          </w:rPr>
          <w:instrText xml:space="preserve"> PAGEREF _Toc115774690 \h </w:instrText>
        </w:r>
        <w:r w:rsidRPr="00A1003A">
          <w:rPr>
            <w:szCs w:val="24"/>
          </w:rPr>
        </w:r>
        <w:r w:rsidRPr="00A1003A">
          <w:rPr>
            <w:webHidden/>
            <w:szCs w:val="24"/>
          </w:rPr>
          <w:fldChar w:fldCharType="separate"/>
        </w:r>
        <w:r w:rsidRPr="00A1003A">
          <w:rPr>
            <w:webHidden/>
            <w:szCs w:val="24"/>
          </w:rPr>
          <w:t>68</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91" w:history="1">
        <w:r w:rsidRPr="00A1003A">
          <w:rPr>
            <w:rStyle w:val="Hipervnculo"/>
            <w:szCs w:val="24"/>
          </w:rPr>
          <w:t>44.</w:t>
        </w:r>
        <w:r w:rsidRPr="00A1003A">
          <w:rPr>
            <w:szCs w:val="24"/>
            <w:lang w:val="en-US"/>
          </w:rPr>
          <w:tab/>
        </w:r>
        <w:r w:rsidRPr="00A1003A">
          <w:rPr>
            <w:rStyle w:val="Hipervnculo"/>
            <w:szCs w:val="24"/>
          </w:rPr>
          <w:t>Eventos Compensables</w:t>
        </w:r>
        <w:r w:rsidRPr="00A1003A">
          <w:rPr>
            <w:webHidden/>
            <w:szCs w:val="24"/>
          </w:rPr>
          <w:tab/>
        </w:r>
        <w:r w:rsidRPr="00A1003A">
          <w:rPr>
            <w:webHidden/>
            <w:szCs w:val="24"/>
          </w:rPr>
          <w:fldChar w:fldCharType="begin"/>
        </w:r>
        <w:r w:rsidRPr="00A1003A">
          <w:rPr>
            <w:webHidden/>
            <w:szCs w:val="24"/>
          </w:rPr>
          <w:instrText xml:space="preserve"> PAGEREF _Toc115774691 \h </w:instrText>
        </w:r>
        <w:r w:rsidRPr="00A1003A">
          <w:rPr>
            <w:szCs w:val="24"/>
          </w:rPr>
        </w:r>
        <w:r w:rsidRPr="00A1003A">
          <w:rPr>
            <w:webHidden/>
            <w:szCs w:val="24"/>
          </w:rPr>
          <w:fldChar w:fldCharType="separate"/>
        </w:r>
        <w:r w:rsidRPr="00A1003A">
          <w:rPr>
            <w:webHidden/>
            <w:szCs w:val="24"/>
          </w:rPr>
          <w:t>68</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92" w:history="1">
        <w:r w:rsidRPr="00A1003A">
          <w:rPr>
            <w:rStyle w:val="Hipervnculo"/>
            <w:szCs w:val="24"/>
          </w:rPr>
          <w:t>45.</w:t>
        </w:r>
        <w:r w:rsidRPr="00A1003A">
          <w:rPr>
            <w:szCs w:val="24"/>
            <w:lang w:val="en-US"/>
          </w:rPr>
          <w:tab/>
        </w:r>
        <w:r w:rsidRPr="00A1003A">
          <w:rPr>
            <w:rStyle w:val="Hipervnculo"/>
            <w:szCs w:val="24"/>
          </w:rPr>
          <w:t>Impuestos</w:t>
        </w:r>
        <w:r w:rsidRPr="00A1003A">
          <w:rPr>
            <w:webHidden/>
            <w:szCs w:val="24"/>
          </w:rPr>
          <w:tab/>
        </w:r>
        <w:r w:rsidRPr="00A1003A">
          <w:rPr>
            <w:webHidden/>
            <w:szCs w:val="24"/>
          </w:rPr>
          <w:fldChar w:fldCharType="begin"/>
        </w:r>
        <w:r w:rsidRPr="00A1003A">
          <w:rPr>
            <w:webHidden/>
            <w:szCs w:val="24"/>
          </w:rPr>
          <w:instrText xml:space="preserve"> PAGEREF _Toc115774692 \h </w:instrText>
        </w:r>
        <w:r w:rsidRPr="00A1003A">
          <w:rPr>
            <w:szCs w:val="24"/>
          </w:rPr>
        </w:r>
        <w:r w:rsidRPr="00A1003A">
          <w:rPr>
            <w:webHidden/>
            <w:szCs w:val="24"/>
          </w:rPr>
          <w:fldChar w:fldCharType="separate"/>
        </w:r>
        <w:r w:rsidRPr="00A1003A">
          <w:rPr>
            <w:webHidden/>
            <w:szCs w:val="24"/>
          </w:rPr>
          <w:t>70</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93" w:history="1">
        <w:r w:rsidRPr="00A1003A">
          <w:rPr>
            <w:rStyle w:val="Hipervnculo"/>
            <w:szCs w:val="24"/>
          </w:rPr>
          <w:t>46.</w:t>
        </w:r>
        <w:r w:rsidRPr="00A1003A">
          <w:rPr>
            <w:szCs w:val="24"/>
            <w:lang w:val="en-US"/>
          </w:rPr>
          <w:tab/>
        </w:r>
        <w:r w:rsidRPr="00A1003A">
          <w:rPr>
            <w:rStyle w:val="Hipervnculo"/>
            <w:szCs w:val="24"/>
          </w:rPr>
          <w:t>Monedas</w:t>
        </w:r>
        <w:r w:rsidRPr="00A1003A">
          <w:rPr>
            <w:webHidden/>
            <w:szCs w:val="24"/>
          </w:rPr>
          <w:tab/>
        </w:r>
        <w:r w:rsidRPr="00A1003A">
          <w:rPr>
            <w:webHidden/>
            <w:szCs w:val="24"/>
          </w:rPr>
          <w:fldChar w:fldCharType="begin"/>
        </w:r>
        <w:r w:rsidRPr="00A1003A">
          <w:rPr>
            <w:webHidden/>
            <w:szCs w:val="24"/>
          </w:rPr>
          <w:instrText xml:space="preserve"> PAGEREF _Toc115774693 \h </w:instrText>
        </w:r>
        <w:r w:rsidRPr="00A1003A">
          <w:rPr>
            <w:szCs w:val="24"/>
          </w:rPr>
        </w:r>
        <w:r w:rsidRPr="00A1003A">
          <w:rPr>
            <w:webHidden/>
            <w:szCs w:val="24"/>
          </w:rPr>
          <w:fldChar w:fldCharType="separate"/>
        </w:r>
        <w:r w:rsidRPr="00A1003A">
          <w:rPr>
            <w:webHidden/>
            <w:szCs w:val="24"/>
          </w:rPr>
          <w:t>70</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94" w:history="1">
        <w:r w:rsidRPr="00A1003A">
          <w:rPr>
            <w:rStyle w:val="Hipervnculo"/>
            <w:szCs w:val="24"/>
          </w:rPr>
          <w:t>47.</w:t>
        </w:r>
        <w:r w:rsidRPr="00A1003A">
          <w:rPr>
            <w:szCs w:val="24"/>
            <w:lang w:val="en-US"/>
          </w:rPr>
          <w:tab/>
        </w:r>
        <w:r w:rsidRPr="00A1003A">
          <w:rPr>
            <w:rStyle w:val="Hipervnculo"/>
            <w:szCs w:val="24"/>
          </w:rPr>
          <w:t>Ajustes de Precios</w:t>
        </w:r>
        <w:r w:rsidRPr="00A1003A">
          <w:rPr>
            <w:webHidden/>
            <w:szCs w:val="24"/>
          </w:rPr>
          <w:tab/>
        </w:r>
        <w:r w:rsidRPr="00A1003A">
          <w:rPr>
            <w:webHidden/>
            <w:szCs w:val="24"/>
          </w:rPr>
          <w:fldChar w:fldCharType="begin"/>
        </w:r>
        <w:r w:rsidRPr="00A1003A">
          <w:rPr>
            <w:webHidden/>
            <w:szCs w:val="24"/>
          </w:rPr>
          <w:instrText xml:space="preserve"> PAGEREF _Toc115774694 \h </w:instrText>
        </w:r>
        <w:r w:rsidRPr="00A1003A">
          <w:rPr>
            <w:szCs w:val="24"/>
          </w:rPr>
        </w:r>
        <w:r w:rsidRPr="00A1003A">
          <w:rPr>
            <w:webHidden/>
            <w:szCs w:val="24"/>
          </w:rPr>
          <w:fldChar w:fldCharType="separate"/>
        </w:r>
        <w:r w:rsidRPr="00A1003A">
          <w:rPr>
            <w:webHidden/>
            <w:szCs w:val="24"/>
          </w:rPr>
          <w:t>70</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95" w:history="1">
        <w:r w:rsidRPr="00A1003A">
          <w:rPr>
            <w:rStyle w:val="Hipervnculo"/>
            <w:szCs w:val="24"/>
          </w:rPr>
          <w:t>48.</w:t>
        </w:r>
        <w:r w:rsidRPr="00A1003A">
          <w:rPr>
            <w:szCs w:val="24"/>
            <w:lang w:val="en-US"/>
          </w:rPr>
          <w:tab/>
        </w:r>
        <w:r w:rsidRPr="00A1003A">
          <w:rPr>
            <w:rStyle w:val="Hipervnculo"/>
            <w:szCs w:val="24"/>
          </w:rPr>
          <w:t>Retenciones</w:t>
        </w:r>
        <w:r w:rsidRPr="00A1003A">
          <w:rPr>
            <w:webHidden/>
            <w:szCs w:val="24"/>
          </w:rPr>
          <w:tab/>
        </w:r>
        <w:r w:rsidRPr="00A1003A">
          <w:rPr>
            <w:webHidden/>
            <w:szCs w:val="24"/>
          </w:rPr>
          <w:fldChar w:fldCharType="begin"/>
        </w:r>
        <w:r w:rsidRPr="00A1003A">
          <w:rPr>
            <w:webHidden/>
            <w:szCs w:val="24"/>
          </w:rPr>
          <w:instrText xml:space="preserve"> PAGEREF _Toc115774695 \h </w:instrText>
        </w:r>
        <w:r w:rsidRPr="00A1003A">
          <w:rPr>
            <w:szCs w:val="24"/>
          </w:rPr>
        </w:r>
        <w:r w:rsidRPr="00A1003A">
          <w:rPr>
            <w:webHidden/>
            <w:szCs w:val="24"/>
          </w:rPr>
          <w:fldChar w:fldCharType="separate"/>
        </w:r>
        <w:r w:rsidRPr="00A1003A">
          <w:rPr>
            <w:webHidden/>
            <w:szCs w:val="24"/>
          </w:rPr>
          <w:t>71</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96" w:history="1">
        <w:r w:rsidRPr="00A1003A">
          <w:rPr>
            <w:rStyle w:val="Hipervnculo"/>
            <w:szCs w:val="24"/>
          </w:rPr>
          <w:t>49.</w:t>
        </w:r>
        <w:r w:rsidRPr="00A1003A">
          <w:rPr>
            <w:szCs w:val="24"/>
            <w:lang w:val="en-US"/>
          </w:rPr>
          <w:tab/>
        </w:r>
        <w:r w:rsidRPr="00A1003A">
          <w:rPr>
            <w:rStyle w:val="Hipervnculo"/>
            <w:szCs w:val="24"/>
          </w:rPr>
          <w:t>Liquidación por daños y perjuicios</w:t>
        </w:r>
        <w:r w:rsidRPr="00A1003A">
          <w:rPr>
            <w:webHidden/>
            <w:szCs w:val="24"/>
          </w:rPr>
          <w:tab/>
        </w:r>
        <w:r w:rsidRPr="00A1003A">
          <w:rPr>
            <w:webHidden/>
            <w:szCs w:val="24"/>
          </w:rPr>
          <w:fldChar w:fldCharType="begin"/>
        </w:r>
        <w:r w:rsidRPr="00A1003A">
          <w:rPr>
            <w:webHidden/>
            <w:szCs w:val="24"/>
          </w:rPr>
          <w:instrText xml:space="preserve"> PAGEREF _Toc115774696 \h </w:instrText>
        </w:r>
        <w:r w:rsidRPr="00A1003A">
          <w:rPr>
            <w:szCs w:val="24"/>
          </w:rPr>
        </w:r>
        <w:r w:rsidRPr="00A1003A">
          <w:rPr>
            <w:webHidden/>
            <w:szCs w:val="24"/>
          </w:rPr>
          <w:fldChar w:fldCharType="separate"/>
        </w:r>
        <w:r w:rsidRPr="00A1003A">
          <w:rPr>
            <w:webHidden/>
            <w:szCs w:val="24"/>
          </w:rPr>
          <w:t>71</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97" w:history="1">
        <w:r w:rsidRPr="00A1003A">
          <w:rPr>
            <w:rStyle w:val="Hipervnculo"/>
            <w:szCs w:val="24"/>
          </w:rPr>
          <w:t>50.</w:t>
        </w:r>
        <w:r w:rsidRPr="00A1003A">
          <w:rPr>
            <w:szCs w:val="24"/>
            <w:lang w:val="en-US"/>
          </w:rPr>
          <w:tab/>
        </w:r>
        <w:r w:rsidRPr="00A1003A">
          <w:rPr>
            <w:rStyle w:val="Hipervnculo"/>
            <w:szCs w:val="24"/>
          </w:rPr>
          <w:t>Bonificaciones</w:t>
        </w:r>
        <w:r w:rsidRPr="00A1003A">
          <w:rPr>
            <w:webHidden/>
            <w:szCs w:val="24"/>
          </w:rPr>
          <w:tab/>
        </w:r>
        <w:r w:rsidRPr="00A1003A">
          <w:rPr>
            <w:webHidden/>
            <w:szCs w:val="24"/>
          </w:rPr>
          <w:fldChar w:fldCharType="begin"/>
        </w:r>
        <w:r w:rsidRPr="00A1003A">
          <w:rPr>
            <w:webHidden/>
            <w:szCs w:val="24"/>
          </w:rPr>
          <w:instrText xml:space="preserve"> PAGEREF _Toc115774697 \h </w:instrText>
        </w:r>
        <w:r w:rsidRPr="00A1003A">
          <w:rPr>
            <w:szCs w:val="24"/>
          </w:rPr>
        </w:r>
        <w:r w:rsidRPr="00A1003A">
          <w:rPr>
            <w:webHidden/>
            <w:szCs w:val="24"/>
          </w:rPr>
          <w:fldChar w:fldCharType="separate"/>
        </w:r>
        <w:r w:rsidRPr="00A1003A">
          <w:rPr>
            <w:webHidden/>
            <w:szCs w:val="24"/>
          </w:rPr>
          <w:t>72</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98" w:history="1">
        <w:r w:rsidRPr="00A1003A">
          <w:rPr>
            <w:rStyle w:val="Hipervnculo"/>
            <w:szCs w:val="24"/>
          </w:rPr>
          <w:t>51.</w:t>
        </w:r>
        <w:r w:rsidRPr="00A1003A">
          <w:rPr>
            <w:szCs w:val="24"/>
            <w:lang w:val="en-US"/>
          </w:rPr>
          <w:tab/>
        </w:r>
        <w:r w:rsidRPr="00A1003A">
          <w:rPr>
            <w:rStyle w:val="Hipervnculo"/>
            <w:szCs w:val="24"/>
          </w:rPr>
          <w:t>Pago de anticipo</w:t>
        </w:r>
        <w:r w:rsidRPr="00A1003A">
          <w:rPr>
            <w:webHidden/>
            <w:szCs w:val="24"/>
          </w:rPr>
          <w:tab/>
        </w:r>
        <w:r w:rsidRPr="00A1003A">
          <w:rPr>
            <w:webHidden/>
            <w:szCs w:val="24"/>
          </w:rPr>
          <w:fldChar w:fldCharType="begin"/>
        </w:r>
        <w:r w:rsidRPr="00A1003A">
          <w:rPr>
            <w:webHidden/>
            <w:szCs w:val="24"/>
          </w:rPr>
          <w:instrText xml:space="preserve"> PAGEREF _Toc115774698 \h </w:instrText>
        </w:r>
        <w:r w:rsidRPr="00A1003A">
          <w:rPr>
            <w:szCs w:val="24"/>
          </w:rPr>
        </w:r>
        <w:r w:rsidRPr="00A1003A">
          <w:rPr>
            <w:webHidden/>
            <w:szCs w:val="24"/>
          </w:rPr>
          <w:fldChar w:fldCharType="separate"/>
        </w:r>
        <w:r w:rsidRPr="00A1003A">
          <w:rPr>
            <w:webHidden/>
            <w:szCs w:val="24"/>
          </w:rPr>
          <w:t>72</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699" w:history="1">
        <w:r w:rsidRPr="00A1003A">
          <w:rPr>
            <w:rStyle w:val="Hipervnculo"/>
            <w:szCs w:val="24"/>
          </w:rPr>
          <w:t>52.</w:t>
        </w:r>
        <w:r w:rsidRPr="00A1003A">
          <w:rPr>
            <w:szCs w:val="24"/>
            <w:lang w:val="en-US"/>
          </w:rPr>
          <w:tab/>
        </w:r>
        <w:r w:rsidRPr="00A1003A">
          <w:rPr>
            <w:rStyle w:val="Hipervnculo"/>
            <w:szCs w:val="24"/>
          </w:rPr>
          <w:t>Garantías</w:t>
        </w:r>
        <w:r w:rsidRPr="00A1003A">
          <w:rPr>
            <w:webHidden/>
            <w:szCs w:val="24"/>
          </w:rPr>
          <w:tab/>
        </w:r>
        <w:r w:rsidRPr="00A1003A">
          <w:rPr>
            <w:webHidden/>
            <w:szCs w:val="24"/>
          </w:rPr>
          <w:fldChar w:fldCharType="begin"/>
        </w:r>
        <w:r w:rsidRPr="00A1003A">
          <w:rPr>
            <w:webHidden/>
            <w:szCs w:val="24"/>
          </w:rPr>
          <w:instrText xml:space="preserve"> PAGEREF _Toc115774699 \h </w:instrText>
        </w:r>
        <w:r w:rsidRPr="00A1003A">
          <w:rPr>
            <w:szCs w:val="24"/>
          </w:rPr>
        </w:r>
        <w:r w:rsidRPr="00A1003A">
          <w:rPr>
            <w:webHidden/>
            <w:szCs w:val="24"/>
          </w:rPr>
          <w:fldChar w:fldCharType="separate"/>
        </w:r>
        <w:r w:rsidRPr="00A1003A">
          <w:rPr>
            <w:webHidden/>
            <w:szCs w:val="24"/>
          </w:rPr>
          <w:t>72</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700" w:history="1">
        <w:r w:rsidRPr="00A1003A">
          <w:rPr>
            <w:rStyle w:val="Hipervnculo"/>
            <w:szCs w:val="24"/>
          </w:rPr>
          <w:t>53.</w:t>
        </w:r>
        <w:r w:rsidRPr="00A1003A">
          <w:rPr>
            <w:szCs w:val="24"/>
            <w:lang w:val="en-US"/>
          </w:rPr>
          <w:tab/>
        </w:r>
        <w:r w:rsidRPr="00A1003A">
          <w:rPr>
            <w:rStyle w:val="Hipervnculo"/>
            <w:szCs w:val="24"/>
          </w:rPr>
          <w:t>Trabajos por día</w:t>
        </w:r>
        <w:r w:rsidRPr="00A1003A">
          <w:rPr>
            <w:webHidden/>
            <w:szCs w:val="24"/>
          </w:rPr>
          <w:tab/>
        </w:r>
        <w:r w:rsidRPr="00A1003A">
          <w:rPr>
            <w:webHidden/>
            <w:szCs w:val="24"/>
          </w:rPr>
          <w:fldChar w:fldCharType="begin"/>
        </w:r>
        <w:r w:rsidRPr="00A1003A">
          <w:rPr>
            <w:webHidden/>
            <w:szCs w:val="24"/>
          </w:rPr>
          <w:instrText xml:space="preserve"> PAGEREF _Toc115774700 \h </w:instrText>
        </w:r>
        <w:r w:rsidRPr="00A1003A">
          <w:rPr>
            <w:szCs w:val="24"/>
          </w:rPr>
        </w:r>
        <w:r w:rsidRPr="00A1003A">
          <w:rPr>
            <w:webHidden/>
            <w:szCs w:val="24"/>
          </w:rPr>
          <w:fldChar w:fldCharType="separate"/>
        </w:r>
        <w:r w:rsidRPr="00A1003A">
          <w:rPr>
            <w:webHidden/>
            <w:szCs w:val="24"/>
          </w:rPr>
          <w:t>73</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701" w:history="1">
        <w:r w:rsidRPr="00A1003A">
          <w:rPr>
            <w:rStyle w:val="Hipervnculo"/>
            <w:szCs w:val="24"/>
          </w:rPr>
          <w:t>54.</w:t>
        </w:r>
        <w:r w:rsidRPr="00A1003A">
          <w:rPr>
            <w:szCs w:val="24"/>
            <w:lang w:val="en-US"/>
          </w:rPr>
          <w:tab/>
        </w:r>
        <w:r w:rsidRPr="00A1003A">
          <w:rPr>
            <w:rStyle w:val="Hipervnculo"/>
            <w:szCs w:val="24"/>
          </w:rPr>
          <w:t>Costo de reparaciones</w:t>
        </w:r>
        <w:r w:rsidRPr="00A1003A">
          <w:rPr>
            <w:webHidden/>
            <w:szCs w:val="24"/>
          </w:rPr>
          <w:tab/>
        </w:r>
        <w:r w:rsidRPr="00A1003A">
          <w:rPr>
            <w:webHidden/>
            <w:szCs w:val="24"/>
          </w:rPr>
          <w:fldChar w:fldCharType="begin"/>
        </w:r>
        <w:r w:rsidRPr="00A1003A">
          <w:rPr>
            <w:webHidden/>
            <w:szCs w:val="24"/>
          </w:rPr>
          <w:instrText xml:space="preserve"> PAGEREF _Toc115774701 \h </w:instrText>
        </w:r>
        <w:r w:rsidRPr="00A1003A">
          <w:rPr>
            <w:szCs w:val="24"/>
          </w:rPr>
        </w:r>
        <w:r w:rsidRPr="00A1003A">
          <w:rPr>
            <w:webHidden/>
            <w:szCs w:val="24"/>
          </w:rPr>
          <w:fldChar w:fldCharType="separate"/>
        </w:r>
        <w:r w:rsidRPr="00A1003A">
          <w:rPr>
            <w:webHidden/>
            <w:szCs w:val="24"/>
          </w:rPr>
          <w:t>73</w:t>
        </w:r>
        <w:r w:rsidRPr="00A1003A">
          <w:rPr>
            <w:webHidden/>
            <w:szCs w:val="24"/>
          </w:rPr>
          <w:fldChar w:fldCharType="end"/>
        </w:r>
      </w:hyperlink>
    </w:p>
    <w:p w:rsidR="003F79AA" w:rsidRPr="00A1003A" w:rsidRDefault="003F79AA" w:rsidP="00A1003A">
      <w:pPr>
        <w:pStyle w:val="TDC1"/>
        <w:spacing w:before="0" w:after="120"/>
        <w:rPr>
          <w:rFonts w:ascii="Times New Roman" w:hAnsi="Times New Roman"/>
          <w:szCs w:val="24"/>
          <w:lang w:val="en-US"/>
        </w:rPr>
      </w:pPr>
      <w:hyperlink w:anchor="_Toc115774702" w:history="1">
        <w:r w:rsidRPr="00A1003A">
          <w:rPr>
            <w:rStyle w:val="Hipervnculo"/>
            <w:rFonts w:ascii="Times New Roman" w:hAnsi="Times New Roman"/>
            <w:szCs w:val="24"/>
          </w:rPr>
          <w:t>E. Finalización del Contrato</w:t>
        </w:r>
        <w:r w:rsidRPr="00A1003A">
          <w:rPr>
            <w:rFonts w:ascii="Times New Roman" w:hAnsi="Times New Roman"/>
            <w:webHidden/>
            <w:szCs w:val="24"/>
          </w:rPr>
          <w:tab/>
        </w:r>
        <w:r w:rsidRPr="00A1003A">
          <w:rPr>
            <w:rFonts w:ascii="Times New Roman" w:hAnsi="Times New Roman"/>
            <w:webHidden/>
            <w:szCs w:val="24"/>
          </w:rPr>
          <w:fldChar w:fldCharType="begin"/>
        </w:r>
        <w:r w:rsidRPr="00A1003A">
          <w:rPr>
            <w:rFonts w:ascii="Times New Roman" w:hAnsi="Times New Roman"/>
            <w:webHidden/>
            <w:szCs w:val="24"/>
          </w:rPr>
          <w:instrText xml:space="preserve"> PAGEREF _Toc115774702 \h </w:instrText>
        </w:r>
        <w:r w:rsidRPr="00A1003A">
          <w:rPr>
            <w:rFonts w:ascii="Times New Roman" w:hAnsi="Times New Roman"/>
            <w:szCs w:val="24"/>
          </w:rPr>
        </w:r>
        <w:r w:rsidRPr="00A1003A">
          <w:rPr>
            <w:rFonts w:ascii="Times New Roman" w:hAnsi="Times New Roman"/>
            <w:webHidden/>
            <w:szCs w:val="24"/>
          </w:rPr>
          <w:fldChar w:fldCharType="separate"/>
        </w:r>
        <w:r w:rsidRPr="00A1003A">
          <w:rPr>
            <w:rFonts w:ascii="Times New Roman" w:hAnsi="Times New Roman"/>
            <w:webHidden/>
            <w:szCs w:val="24"/>
          </w:rPr>
          <w:t>73</w:t>
        </w:r>
        <w:r w:rsidRPr="00A1003A">
          <w:rPr>
            <w:rFonts w:ascii="Times New Roman" w:hAnsi="Times New Roman"/>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703" w:history="1">
        <w:r w:rsidRPr="00A1003A">
          <w:rPr>
            <w:rStyle w:val="Hipervnculo"/>
            <w:szCs w:val="24"/>
          </w:rPr>
          <w:t>55.</w:t>
        </w:r>
        <w:r w:rsidRPr="00A1003A">
          <w:rPr>
            <w:szCs w:val="24"/>
            <w:lang w:val="en-US"/>
          </w:rPr>
          <w:tab/>
        </w:r>
        <w:r w:rsidRPr="00A1003A">
          <w:rPr>
            <w:rStyle w:val="Hipervnculo"/>
            <w:szCs w:val="24"/>
          </w:rPr>
          <w:t>Terminación de las Obras</w:t>
        </w:r>
        <w:r w:rsidRPr="00A1003A">
          <w:rPr>
            <w:webHidden/>
            <w:szCs w:val="24"/>
          </w:rPr>
          <w:tab/>
        </w:r>
        <w:r w:rsidRPr="00A1003A">
          <w:rPr>
            <w:webHidden/>
            <w:szCs w:val="24"/>
          </w:rPr>
          <w:fldChar w:fldCharType="begin"/>
        </w:r>
        <w:r w:rsidRPr="00A1003A">
          <w:rPr>
            <w:webHidden/>
            <w:szCs w:val="24"/>
          </w:rPr>
          <w:instrText xml:space="preserve"> PAGEREF _Toc115774703 \h </w:instrText>
        </w:r>
        <w:r w:rsidRPr="00A1003A">
          <w:rPr>
            <w:szCs w:val="24"/>
          </w:rPr>
        </w:r>
        <w:r w:rsidRPr="00A1003A">
          <w:rPr>
            <w:webHidden/>
            <w:szCs w:val="24"/>
          </w:rPr>
          <w:fldChar w:fldCharType="separate"/>
        </w:r>
        <w:r w:rsidRPr="00A1003A">
          <w:rPr>
            <w:webHidden/>
            <w:szCs w:val="24"/>
          </w:rPr>
          <w:t>73</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704" w:history="1">
        <w:r w:rsidRPr="00A1003A">
          <w:rPr>
            <w:rStyle w:val="Hipervnculo"/>
            <w:szCs w:val="24"/>
          </w:rPr>
          <w:t>56.</w:t>
        </w:r>
        <w:r w:rsidRPr="00A1003A">
          <w:rPr>
            <w:szCs w:val="24"/>
            <w:lang w:val="en-US"/>
          </w:rPr>
          <w:tab/>
        </w:r>
        <w:r w:rsidRPr="00A1003A">
          <w:rPr>
            <w:rStyle w:val="Hipervnculo"/>
            <w:szCs w:val="24"/>
          </w:rPr>
          <w:t>Recepción de las Obras</w:t>
        </w:r>
        <w:r w:rsidRPr="00A1003A">
          <w:rPr>
            <w:webHidden/>
            <w:szCs w:val="24"/>
          </w:rPr>
          <w:tab/>
        </w:r>
        <w:r w:rsidRPr="00A1003A">
          <w:rPr>
            <w:webHidden/>
            <w:szCs w:val="24"/>
          </w:rPr>
          <w:fldChar w:fldCharType="begin"/>
        </w:r>
        <w:r w:rsidRPr="00A1003A">
          <w:rPr>
            <w:webHidden/>
            <w:szCs w:val="24"/>
          </w:rPr>
          <w:instrText xml:space="preserve"> PAGEREF _Toc115774704 \h </w:instrText>
        </w:r>
        <w:r w:rsidRPr="00A1003A">
          <w:rPr>
            <w:szCs w:val="24"/>
          </w:rPr>
        </w:r>
        <w:r w:rsidRPr="00A1003A">
          <w:rPr>
            <w:webHidden/>
            <w:szCs w:val="24"/>
          </w:rPr>
          <w:fldChar w:fldCharType="separate"/>
        </w:r>
        <w:r w:rsidRPr="00A1003A">
          <w:rPr>
            <w:webHidden/>
            <w:szCs w:val="24"/>
          </w:rPr>
          <w:t>73</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705" w:history="1">
        <w:r w:rsidRPr="00A1003A">
          <w:rPr>
            <w:rStyle w:val="Hipervnculo"/>
            <w:szCs w:val="24"/>
          </w:rPr>
          <w:t>57.</w:t>
        </w:r>
        <w:r w:rsidRPr="00A1003A">
          <w:rPr>
            <w:szCs w:val="24"/>
            <w:lang w:val="en-US"/>
          </w:rPr>
          <w:tab/>
        </w:r>
        <w:r w:rsidRPr="00A1003A">
          <w:rPr>
            <w:rStyle w:val="Hipervnculo"/>
            <w:szCs w:val="24"/>
          </w:rPr>
          <w:t>Liquidación final</w:t>
        </w:r>
        <w:r w:rsidRPr="00A1003A">
          <w:rPr>
            <w:webHidden/>
            <w:szCs w:val="24"/>
          </w:rPr>
          <w:tab/>
        </w:r>
        <w:r w:rsidRPr="00A1003A">
          <w:rPr>
            <w:webHidden/>
            <w:szCs w:val="24"/>
          </w:rPr>
          <w:fldChar w:fldCharType="begin"/>
        </w:r>
        <w:r w:rsidRPr="00A1003A">
          <w:rPr>
            <w:webHidden/>
            <w:szCs w:val="24"/>
          </w:rPr>
          <w:instrText xml:space="preserve"> PAGEREF _Toc115774705 \h </w:instrText>
        </w:r>
        <w:r w:rsidRPr="00A1003A">
          <w:rPr>
            <w:szCs w:val="24"/>
          </w:rPr>
        </w:r>
        <w:r w:rsidRPr="00A1003A">
          <w:rPr>
            <w:webHidden/>
            <w:szCs w:val="24"/>
          </w:rPr>
          <w:fldChar w:fldCharType="separate"/>
        </w:r>
        <w:r w:rsidRPr="00A1003A">
          <w:rPr>
            <w:webHidden/>
            <w:szCs w:val="24"/>
          </w:rPr>
          <w:t>73</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706" w:history="1">
        <w:r w:rsidRPr="00A1003A">
          <w:rPr>
            <w:rStyle w:val="Hipervnculo"/>
            <w:szCs w:val="24"/>
          </w:rPr>
          <w:t>58.</w:t>
        </w:r>
        <w:r w:rsidRPr="00A1003A">
          <w:rPr>
            <w:szCs w:val="24"/>
            <w:lang w:val="en-US"/>
          </w:rPr>
          <w:tab/>
        </w:r>
        <w:r w:rsidRPr="00A1003A">
          <w:rPr>
            <w:rStyle w:val="Hipervnculo"/>
            <w:szCs w:val="24"/>
          </w:rPr>
          <w:t>Manuales de Operación y de Mantenimiento</w:t>
        </w:r>
        <w:r w:rsidRPr="00A1003A">
          <w:rPr>
            <w:webHidden/>
            <w:szCs w:val="24"/>
          </w:rPr>
          <w:tab/>
        </w:r>
        <w:r w:rsidRPr="00A1003A">
          <w:rPr>
            <w:webHidden/>
            <w:szCs w:val="24"/>
          </w:rPr>
          <w:fldChar w:fldCharType="begin"/>
        </w:r>
        <w:r w:rsidRPr="00A1003A">
          <w:rPr>
            <w:webHidden/>
            <w:szCs w:val="24"/>
          </w:rPr>
          <w:instrText xml:space="preserve"> PAGEREF _Toc115774706 \h </w:instrText>
        </w:r>
        <w:r w:rsidRPr="00A1003A">
          <w:rPr>
            <w:szCs w:val="24"/>
          </w:rPr>
        </w:r>
        <w:r w:rsidRPr="00A1003A">
          <w:rPr>
            <w:webHidden/>
            <w:szCs w:val="24"/>
          </w:rPr>
          <w:fldChar w:fldCharType="separate"/>
        </w:r>
        <w:r w:rsidRPr="00A1003A">
          <w:rPr>
            <w:webHidden/>
            <w:szCs w:val="24"/>
          </w:rPr>
          <w:t>74</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707" w:history="1">
        <w:r w:rsidRPr="00A1003A">
          <w:rPr>
            <w:rStyle w:val="Hipervnculo"/>
            <w:szCs w:val="24"/>
          </w:rPr>
          <w:t>59.</w:t>
        </w:r>
        <w:r w:rsidRPr="00A1003A">
          <w:rPr>
            <w:szCs w:val="24"/>
            <w:lang w:val="en-US"/>
          </w:rPr>
          <w:tab/>
        </w:r>
        <w:r w:rsidRPr="00A1003A">
          <w:rPr>
            <w:rStyle w:val="Hipervnculo"/>
            <w:szCs w:val="24"/>
          </w:rPr>
          <w:t>Terminación del Contrato</w:t>
        </w:r>
        <w:r w:rsidRPr="00A1003A">
          <w:rPr>
            <w:webHidden/>
            <w:szCs w:val="24"/>
          </w:rPr>
          <w:tab/>
        </w:r>
        <w:r w:rsidRPr="00A1003A">
          <w:rPr>
            <w:webHidden/>
            <w:szCs w:val="24"/>
          </w:rPr>
          <w:fldChar w:fldCharType="begin"/>
        </w:r>
        <w:r w:rsidRPr="00A1003A">
          <w:rPr>
            <w:webHidden/>
            <w:szCs w:val="24"/>
          </w:rPr>
          <w:instrText xml:space="preserve"> PAGEREF _Toc115774707 \h </w:instrText>
        </w:r>
        <w:r w:rsidRPr="00A1003A">
          <w:rPr>
            <w:szCs w:val="24"/>
          </w:rPr>
        </w:r>
        <w:r w:rsidRPr="00A1003A">
          <w:rPr>
            <w:webHidden/>
            <w:szCs w:val="24"/>
          </w:rPr>
          <w:fldChar w:fldCharType="separate"/>
        </w:r>
        <w:r w:rsidRPr="00A1003A">
          <w:rPr>
            <w:webHidden/>
            <w:szCs w:val="24"/>
          </w:rPr>
          <w:t>74</w:t>
        </w:r>
        <w:r w:rsidRPr="00A1003A">
          <w:rPr>
            <w:webHidden/>
            <w:szCs w:val="24"/>
          </w:rPr>
          <w:fldChar w:fldCharType="end"/>
        </w:r>
      </w:hyperlink>
    </w:p>
    <w:p w:rsidR="003F79AA" w:rsidRPr="00A1003A" w:rsidRDefault="003F79AA" w:rsidP="00A1003A">
      <w:pPr>
        <w:pStyle w:val="TDC2"/>
        <w:spacing w:after="120"/>
        <w:rPr>
          <w:szCs w:val="24"/>
          <w:lang w:val="en-US"/>
        </w:rPr>
      </w:pPr>
      <w:hyperlink w:anchor="_Toc115774708" w:history="1">
        <w:r w:rsidRPr="00A1003A">
          <w:rPr>
            <w:rStyle w:val="Hipervnculo"/>
            <w:szCs w:val="24"/>
          </w:rPr>
          <w:t xml:space="preserve">60. </w:t>
        </w:r>
        <w:r w:rsidRPr="00A1003A">
          <w:rPr>
            <w:rStyle w:val="Hipervnculo"/>
            <w:szCs w:val="24"/>
          </w:rPr>
          <w:t xml:space="preserve">      </w:t>
        </w:r>
        <w:r w:rsidR="00F123B2" w:rsidRPr="00A1003A">
          <w:rPr>
            <w:rStyle w:val="Hipervnculo"/>
            <w:szCs w:val="24"/>
          </w:rPr>
          <w:t>Práctica</w:t>
        </w:r>
        <w:r w:rsidR="00F123B2" w:rsidRPr="00A1003A">
          <w:rPr>
            <w:rStyle w:val="Hipervnculo"/>
            <w:szCs w:val="24"/>
          </w:rPr>
          <w:t>s</w:t>
        </w:r>
        <w:r w:rsidR="00F123B2" w:rsidRPr="00A1003A">
          <w:rPr>
            <w:rStyle w:val="Hipervnculo"/>
            <w:szCs w:val="24"/>
          </w:rPr>
          <w:t xml:space="preserve"> prohib</w:t>
        </w:r>
        <w:r w:rsidR="00F123B2" w:rsidRPr="00A1003A">
          <w:rPr>
            <w:rStyle w:val="Hipervnculo"/>
            <w:szCs w:val="24"/>
          </w:rPr>
          <w:t>i</w:t>
        </w:r>
        <w:r w:rsidR="00F123B2" w:rsidRPr="00A1003A">
          <w:rPr>
            <w:rStyle w:val="Hipervnculo"/>
            <w:szCs w:val="24"/>
          </w:rPr>
          <w:t>das</w:t>
        </w:r>
        <w:r w:rsidRPr="00A1003A">
          <w:rPr>
            <w:webHidden/>
            <w:szCs w:val="24"/>
          </w:rPr>
          <w:tab/>
        </w:r>
        <w:r w:rsidRPr="00A1003A">
          <w:rPr>
            <w:webHidden/>
            <w:szCs w:val="24"/>
          </w:rPr>
          <w:fldChar w:fldCharType="begin"/>
        </w:r>
        <w:r w:rsidRPr="00A1003A">
          <w:rPr>
            <w:webHidden/>
            <w:szCs w:val="24"/>
          </w:rPr>
          <w:instrText xml:space="preserve"> PAGEREF _Toc115774708 \h </w:instrText>
        </w:r>
        <w:r w:rsidRPr="00A1003A">
          <w:rPr>
            <w:szCs w:val="24"/>
          </w:rPr>
        </w:r>
        <w:r w:rsidRPr="00A1003A">
          <w:rPr>
            <w:webHidden/>
            <w:szCs w:val="24"/>
          </w:rPr>
          <w:fldChar w:fldCharType="separate"/>
        </w:r>
        <w:r w:rsidRPr="00A1003A">
          <w:rPr>
            <w:webHidden/>
            <w:szCs w:val="24"/>
          </w:rPr>
          <w:t>75</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709" w:history="1">
        <w:r w:rsidRPr="00A1003A">
          <w:rPr>
            <w:rStyle w:val="Hipervnculo"/>
            <w:szCs w:val="24"/>
          </w:rPr>
          <w:t>61.</w:t>
        </w:r>
        <w:r w:rsidRPr="00A1003A">
          <w:rPr>
            <w:szCs w:val="24"/>
            <w:lang w:val="en-US"/>
          </w:rPr>
          <w:tab/>
        </w:r>
        <w:r w:rsidRPr="00A1003A">
          <w:rPr>
            <w:rStyle w:val="Hipervnculo"/>
            <w:szCs w:val="24"/>
          </w:rPr>
          <w:t>Pagos posteriores a la terminación del Contrato</w:t>
        </w:r>
        <w:r w:rsidRPr="00A1003A">
          <w:rPr>
            <w:webHidden/>
            <w:szCs w:val="24"/>
          </w:rPr>
          <w:tab/>
        </w:r>
        <w:r w:rsidRPr="00A1003A">
          <w:rPr>
            <w:webHidden/>
            <w:szCs w:val="24"/>
          </w:rPr>
          <w:fldChar w:fldCharType="begin"/>
        </w:r>
        <w:r w:rsidRPr="00A1003A">
          <w:rPr>
            <w:webHidden/>
            <w:szCs w:val="24"/>
          </w:rPr>
          <w:instrText xml:space="preserve"> PAGEREF _Toc115774709 \h </w:instrText>
        </w:r>
        <w:r w:rsidRPr="00A1003A">
          <w:rPr>
            <w:szCs w:val="24"/>
          </w:rPr>
        </w:r>
        <w:r w:rsidRPr="00A1003A">
          <w:rPr>
            <w:webHidden/>
            <w:szCs w:val="24"/>
          </w:rPr>
          <w:fldChar w:fldCharType="separate"/>
        </w:r>
        <w:r w:rsidRPr="00A1003A">
          <w:rPr>
            <w:webHidden/>
            <w:szCs w:val="24"/>
          </w:rPr>
          <w:t>79</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710" w:history="1">
        <w:r w:rsidRPr="00A1003A">
          <w:rPr>
            <w:rStyle w:val="Hipervnculo"/>
            <w:szCs w:val="24"/>
          </w:rPr>
          <w:t>62.</w:t>
        </w:r>
        <w:r w:rsidRPr="00A1003A">
          <w:rPr>
            <w:szCs w:val="24"/>
            <w:lang w:val="en-US"/>
          </w:rPr>
          <w:tab/>
        </w:r>
        <w:r w:rsidRPr="00A1003A">
          <w:rPr>
            <w:rStyle w:val="Hipervnculo"/>
            <w:szCs w:val="24"/>
          </w:rPr>
          <w:t>Derechos de propiedad</w:t>
        </w:r>
        <w:r w:rsidRPr="00A1003A">
          <w:rPr>
            <w:webHidden/>
            <w:szCs w:val="24"/>
          </w:rPr>
          <w:tab/>
        </w:r>
        <w:r w:rsidRPr="00A1003A">
          <w:rPr>
            <w:webHidden/>
            <w:szCs w:val="24"/>
          </w:rPr>
          <w:fldChar w:fldCharType="begin"/>
        </w:r>
        <w:r w:rsidRPr="00A1003A">
          <w:rPr>
            <w:webHidden/>
            <w:szCs w:val="24"/>
          </w:rPr>
          <w:instrText xml:space="preserve"> PAGEREF _Toc115774710 \h </w:instrText>
        </w:r>
        <w:r w:rsidRPr="00A1003A">
          <w:rPr>
            <w:szCs w:val="24"/>
          </w:rPr>
        </w:r>
        <w:r w:rsidRPr="00A1003A">
          <w:rPr>
            <w:webHidden/>
            <w:szCs w:val="24"/>
          </w:rPr>
          <w:fldChar w:fldCharType="separate"/>
        </w:r>
        <w:r w:rsidRPr="00A1003A">
          <w:rPr>
            <w:webHidden/>
            <w:szCs w:val="24"/>
          </w:rPr>
          <w:t>79</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711" w:history="1">
        <w:r w:rsidRPr="00A1003A">
          <w:rPr>
            <w:rStyle w:val="Hipervnculo"/>
            <w:szCs w:val="24"/>
          </w:rPr>
          <w:t>63.</w:t>
        </w:r>
        <w:r w:rsidRPr="00A1003A">
          <w:rPr>
            <w:szCs w:val="24"/>
            <w:lang w:val="en-US"/>
          </w:rPr>
          <w:tab/>
        </w:r>
        <w:r w:rsidRPr="00A1003A">
          <w:rPr>
            <w:rStyle w:val="Hipervnculo"/>
            <w:szCs w:val="24"/>
          </w:rPr>
          <w:t>Liberación de cumplimiento</w:t>
        </w:r>
        <w:r w:rsidRPr="00A1003A">
          <w:rPr>
            <w:webHidden/>
            <w:szCs w:val="24"/>
          </w:rPr>
          <w:tab/>
        </w:r>
        <w:r w:rsidRPr="00A1003A">
          <w:rPr>
            <w:webHidden/>
            <w:szCs w:val="24"/>
          </w:rPr>
          <w:fldChar w:fldCharType="begin"/>
        </w:r>
        <w:r w:rsidRPr="00A1003A">
          <w:rPr>
            <w:webHidden/>
            <w:szCs w:val="24"/>
          </w:rPr>
          <w:instrText xml:space="preserve"> PAGEREF _Toc115774711 \h </w:instrText>
        </w:r>
        <w:r w:rsidRPr="00A1003A">
          <w:rPr>
            <w:szCs w:val="24"/>
          </w:rPr>
        </w:r>
        <w:r w:rsidRPr="00A1003A">
          <w:rPr>
            <w:webHidden/>
            <w:szCs w:val="24"/>
          </w:rPr>
          <w:fldChar w:fldCharType="separate"/>
        </w:r>
        <w:r w:rsidRPr="00A1003A">
          <w:rPr>
            <w:webHidden/>
            <w:szCs w:val="24"/>
          </w:rPr>
          <w:t>79</w:t>
        </w:r>
        <w:r w:rsidRPr="00A1003A">
          <w:rPr>
            <w:webHidden/>
            <w:szCs w:val="24"/>
          </w:rPr>
          <w:fldChar w:fldCharType="end"/>
        </w:r>
      </w:hyperlink>
    </w:p>
    <w:p w:rsidR="003F79AA" w:rsidRPr="00A1003A" w:rsidRDefault="003F79AA" w:rsidP="00A1003A">
      <w:pPr>
        <w:pStyle w:val="TDC2"/>
        <w:tabs>
          <w:tab w:val="left" w:pos="1440"/>
        </w:tabs>
        <w:spacing w:after="120"/>
        <w:rPr>
          <w:szCs w:val="24"/>
          <w:lang w:val="en-US"/>
        </w:rPr>
      </w:pPr>
      <w:hyperlink w:anchor="_Toc115774712" w:history="1">
        <w:r w:rsidRPr="00A1003A">
          <w:rPr>
            <w:rStyle w:val="Hipervnculo"/>
            <w:szCs w:val="24"/>
          </w:rPr>
          <w:t>64.</w:t>
        </w:r>
        <w:r w:rsidRPr="00A1003A">
          <w:rPr>
            <w:szCs w:val="24"/>
            <w:lang w:val="en-US"/>
          </w:rPr>
          <w:tab/>
        </w:r>
        <w:r w:rsidRPr="00A1003A">
          <w:rPr>
            <w:rStyle w:val="Hipervnculo"/>
            <w:szCs w:val="24"/>
          </w:rPr>
          <w:t>Suspensión de Desembolsos del Préstamo del Banco</w:t>
        </w:r>
        <w:r w:rsidRPr="00A1003A">
          <w:rPr>
            <w:webHidden/>
            <w:szCs w:val="24"/>
          </w:rPr>
          <w:tab/>
        </w:r>
        <w:r w:rsidRPr="00A1003A">
          <w:rPr>
            <w:webHidden/>
            <w:szCs w:val="24"/>
          </w:rPr>
          <w:fldChar w:fldCharType="begin"/>
        </w:r>
        <w:r w:rsidRPr="00A1003A">
          <w:rPr>
            <w:webHidden/>
            <w:szCs w:val="24"/>
          </w:rPr>
          <w:instrText xml:space="preserve"> PAGEREF _Toc115774712 \h </w:instrText>
        </w:r>
        <w:r w:rsidRPr="00A1003A">
          <w:rPr>
            <w:szCs w:val="24"/>
          </w:rPr>
        </w:r>
        <w:r w:rsidRPr="00A1003A">
          <w:rPr>
            <w:webHidden/>
            <w:szCs w:val="24"/>
          </w:rPr>
          <w:fldChar w:fldCharType="separate"/>
        </w:r>
        <w:r w:rsidRPr="00A1003A">
          <w:rPr>
            <w:webHidden/>
            <w:szCs w:val="24"/>
          </w:rPr>
          <w:t>80</w:t>
        </w:r>
        <w:r w:rsidRPr="00A1003A">
          <w:rPr>
            <w:webHidden/>
            <w:szCs w:val="24"/>
          </w:rPr>
          <w:fldChar w:fldCharType="end"/>
        </w:r>
      </w:hyperlink>
    </w:p>
    <w:p w:rsidR="003F79AA" w:rsidRPr="00A1003A" w:rsidRDefault="003F79AA" w:rsidP="00A1003A">
      <w:pPr>
        <w:pStyle w:val="TDC2"/>
        <w:spacing w:after="120"/>
        <w:rPr>
          <w:szCs w:val="24"/>
          <w:lang w:val="en-US"/>
        </w:rPr>
      </w:pPr>
      <w:hyperlink w:anchor="_Toc115774713" w:history="1">
        <w:r w:rsidRPr="00A1003A">
          <w:rPr>
            <w:rStyle w:val="Hipervnculo"/>
            <w:szCs w:val="24"/>
          </w:rPr>
          <w:t xml:space="preserve">65. </w:t>
        </w:r>
        <w:r w:rsidRPr="00A1003A">
          <w:rPr>
            <w:rStyle w:val="Hipervnculo"/>
            <w:szCs w:val="24"/>
          </w:rPr>
          <w:t xml:space="preserve">      </w:t>
        </w:r>
        <w:r w:rsidRPr="00A1003A">
          <w:rPr>
            <w:rStyle w:val="Hipervnculo"/>
            <w:szCs w:val="24"/>
          </w:rPr>
          <w:t>Elegibilidad</w:t>
        </w:r>
        <w:r w:rsidRPr="00A1003A">
          <w:rPr>
            <w:webHidden/>
            <w:szCs w:val="24"/>
          </w:rPr>
          <w:tab/>
        </w:r>
        <w:r w:rsidRPr="00A1003A">
          <w:rPr>
            <w:webHidden/>
            <w:szCs w:val="24"/>
          </w:rPr>
          <w:fldChar w:fldCharType="begin"/>
        </w:r>
        <w:r w:rsidRPr="00A1003A">
          <w:rPr>
            <w:webHidden/>
            <w:szCs w:val="24"/>
          </w:rPr>
          <w:instrText xml:space="preserve"> PAGEREF _Toc115774713 \h </w:instrText>
        </w:r>
        <w:r w:rsidRPr="00A1003A">
          <w:rPr>
            <w:szCs w:val="24"/>
          </w:rPr>
        </w:r>
        <w:r w:rsidRPr="00A1003A">
          <w:rPr>
            <w:webHidden/>
            <w:szCs w:val="24"/>
          </w:rPr>
          <w:fldChar w:fldCharType="separate"/>
        </w:r>
        <w:r w:rsidRPr="00A1003A">
          <w:rPr>
            <w:webHidden/>
            <w:szCs w:val="24"/>
          </w:rPr>
          <w:t>80</w:t>
        </w:r>
        <w:r w:rsidRPr="00A1003A">
          <w:rPr>
            <w:webHidden/>
            <w:szCs w:val="24"/>
          </w:rPr>
          <w:fldChar w:fldCharType="end"/>
        </w:r>
      </w:hyperlink>
    </w:p>
    <w:p w:rsidR="003F79AA" w:rsidRPr="00A1003A" w:rsidRDefault="003F79AA" w:rsidP="00A1003A">
      <w:pPr>
        <w:spacing w:after="120"/>
      </w:pPr>
      <w:r w:rsidRPr="00A1003A">
        <w:fldChar w:fldCharType="end"/>
      </w:r>
    </w:p>
    <w:p w:rsidR="003F79AA" w:rsidRPr="00A1003A" w:rsidRDefault="003F79AA" w:rsidP="00A1003A">
      <w:pPr>
        <w:tabs>
          <w:tab w:val="left" w:pos="1080"/>
          <w:tab w:val="right" w:leader="dot" w:pos="9000"/>
        </w:tabs>
        <w:spacing w:after="120"/>
        <w:ind w:left="720"/>
      </w:pPr>
    </w:p>
    <w:p w:rsidR="003F79AA" w:rsidRPr="00A1003A" w:rsidRDefault="003F79AA" w:rsidP="00A1003A">
      <w:pPr>
        <w:keepNext/>
        <w:keepLines/>
        <w:tabs>
          <w:tab w:val="left" w:pos="1080"/>
          <w:tab w:val="right" w:leader="dot" w:pos="9000"/>
        </w:tabs>
        <w:spacing w:after="120"/>
        <w:ind w:left="720"/>
        <w:jc w:val="center"/>
        <w:rPr>
          <w:b/>
          <w:bCs/>
        </w:rPr>
      </w:pPr>
      <w:r w:rsidRPr="00A1003A">
        <w:br w:type="page"/>
      </w:r>
      <w:r w:rsidRPr="00A1003A">
        <w:rPr>
          <w:b/>
          <w:bCs/>
        </w:rPr>
        <w:lastRenderedPageBreak/>
        <w:t>Condiciones Generales del Contrato</w:t>
      </w:r>
    </w:p>
    <w:p w:rsidR="003F79AA" w:rsidRPr="00A1003A" w:rsidRDefault="003F79AA" w:rsidP="00A1003A">
      <w:pPr>
        <w:keepNext/>
        <w:keepLines/>
        <w:tabs>
          <w:tab w:val="left" w:pos="1080"/>
          <w:tab w:val="right" w:leader="dot" w:pos="9000"/>
        </w:tabs>
        <w:spacing w:after="120"/>
        <w:ind w:left="720"/>
        <w:jc w:val="center"/>
      </w:pPr>
    </w:p>
    <w:p w:rsidR="003F79AA" w:rsidRPr="00A1003A" w:rsidRDefault="003F79AA" w:rsidP="00A1003A">
      <w:pPr>
        <w:pStyle w:val="SectionVHeading2"/>
        <w:spacing w:before="0" w:after="120"/>
        <w:rPr>
          <w:rFonts w:ascii="Times New Roman" w:hAnsi="Times New Roman"/>
          <w:sz w:val="24"/>
        </w:rPr>
      </w:pPr>
      <w:bookmarkStart w:id="56" w:name="_Toc115774644"/>
      <w:r w:rsidRPr="00A1003A">
        <w:rPr>
          <w:rFonts w:ascii="Times New Roman" w:hAnsi="Times New Roman"/>
          <w:sz w:val="24"/>
        </w:rPr>
        <w:t>A. Disposiciones Generales</w:t>
      </w:r>
      <w:bookmarkEnd w:id="56"/>
    </w:p>
    <w:tbl>
      <w:tblPr>
        <w:tblW w:w="9464" w:type="dxa"/>
        <w:tblLook w:val="0000"/>
      </w:tblPr>
      <w:tblGrid>
        <w:gridCol w:w="2448"/>
        <w:gridCol w:w="7016"/>
      </w:tblGrid>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57" w:name="_Toc115774645"/>
            <w:r w:rsidRPr="00A1003A">
              <w:t>1.</w:t>
            </w:r>
            <w:r w:rsidRPr="00A1003A">
              <w:tab/>
              <w:t>Definiciones</w:t>
            </w:r>
            <w:bookmarkEnd w:id="57"/>
          </w:p>
        </w:tc>
        <w:tc>
          <w:tcPr>
            <w:tcW w:w="7016" w:type="dxa"/>
          </w:tcPr>
          <w:p w:rsidR="003F79AA" w:rsidRPr="00A1003A" w:rsidRDefault="003F79AA" w:rsidP="00A1003A">
            <w:pPr>
              <w:spacing w:after="120"/>
            </w:pPr>
            <w:r w:rsidRPr="00A1003A">
              <w:t>1.1</w:t>
            </w:r>
            <w:r w:rsidRPr="00A1003A">
              <w:tab/>
              <w:t xml:space="preserve">Las palabras y expresiones definidas aparecen en negrillas </w:t>
            </w:r>
          </w:p>
          <w:p w:rsidR="003F79AA" w:rsidRPr="00A1003A" w:rsidRDefault="003F79AA" w:rsidP="00A1003A">
            <w:pPr>
              <w:keepNext/>
              <w:keepLines/>
              <w:suppressAutoHyphens/>
              <w:spacing w:after="120"/>
              <w:ind w:left="1152" w:hanging="540"/>
              <w:jc w:val="both"/>
              <w:rPr>
                <w:spacing w:val="-3"/>
              </w:rPr>
            </w:pPr>
            <w:r w:rsidRPr="00A1003A">
              <w:t>(a)</w:t>
            </w:r>
            <w:r w:rsidRPr="00A1003A">
              <w:tab/>
              <w:t xml:space="preserve">El </w:t>
            </w:r>
            <w:r w:rsidRPr="00A1003A">
              <w:rPr>
                <w:b/>
                <w:bCs/>
              </w:rPr>
              <w:t xml:space="preserve">Conciliador </w:t>
            </w:r>
            <w:r w:rsidRPr="00A1003A">
              <w:rPr>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3F79AA" w:rsidRPr="00A1003A" w:rsidRDefault="003F79AA" w:rsidP="00A1003A">
            <w:pPr>
              <w:keepNext/>
              <w:keepLines/>
              <w:suppressAutoHyphens/>
              <w:spacing w:after="120"/>
              <w:ind w:left="1152" w:hanging="540"/>
              <w:jc w:val="both"/>
              <w:rPr>
                <w:spacing w:val="-3"/>
              </w:rPr>
            </w:pPr>
            <w:r w:rsidRPr="00A1003A">
              <w:rPr>
                <w:spacing w:val="-3"/>
              </w:rPr>
              <w:t>(b)</w:t>
            </w:r>
            <w:r w:rsidRPr="00A1003A">
              <w:rPr>
                <w:spacing w:val="-3"/>
              </w:rPr>
              <w:tab/>
              <w:t xml:space="preserve">La </w:t>
            </w:r>
            <w:r w:rsidRPr="00A1003A">
              <w:rPr>
                <w:b/>
                <w:spacing w:val="-3"/>
              </w:rPr>
              <w:t>Lista de Cantidades</w:t>
            </w:r>
            <w:r w:rsidRPr="00A1003A">
              <w:rPr>
                <w:spacing w:val="-3"/>
              </w:rPr>
              <w:t xml:space="preserve"> es la lista debidamente preparada por el Oferente, con indicación de las cantidades y precios, que forma parte de  la Oferta.</w:t>
            </w:r>
          </w:p>
          <w:p w:rsidR="003F79AA" w:rsidRPr="00A1003A" w:rsidRDefault="003F79AA" w:rsidP="00A1003A">
            <w:pPr>
              <w:keepNext/>
              <w:keepLines/>
              <w:suppressAutoHyphens/>
              <w:spacing w:after="120"/>
              <w:ind w:left="1152" w:hanging="540"/>
              <w:jc w:val="both"/>
              <w:rPr>
                <w:spacing w:val="-3"/>
              </w:rPr>
            </w:pPr>
            <w:r w:rsidRPr="00A1003A">
              <w:rPr>
                <w:spacing w:val="-3"/>
              </w:rPr>
              <w:t>(c)</w:t>
            </w:r>
            <w:r w:rsidRPr="00A1003A">
              <w:rPr>
                <w:spacing w:val="-3"/>
              </w:rPr>
              <w:tab/>
            </w:r>
            <w:r w:rsidRPr="00A1003A">
              <w:rPr>
                <w:b/>
                <w:spacing w:val="-3"/>
              </w:rPr>
              <w:t xml:space="preserve">Eventos Compensables </w:t>
            </w:r>
            <w:r w:rsidRPr="00A1003A">
              <w:rPr>
                <w:spacing w:val="-3"/>
              </w:rPr>
              <w:t>son los definidos en la cláusula 44 de estas CGC</w:t>
            </w:r>
          </w:p>
          <w:p w:rsidR="003F79AA" w:rsidRPr="00A1003A" w:rsidRDefault="003F79AA" w:rsidP="00A1003A">
            <w:pPr>
              <w:keepNext/>
              <w:keepLines/>
              <w:suppressAutoHyphens/>
              <w:spacing w:after="120"/>
              <w:ind w:left="1152" w:hanging="540"/>
              <w:jc w:val="both"/>
              <w:rPr>
                <w:spacing w:val="-3"/>
              </w:rPr>
            </w:pPr>
            <w:r w:rsidRPr="00A1003A">
              <w:rPr>
                <w:spacing w:val="-3"/>
              </w:rPr>
              <w:t>(d)</w:t>
            </w:r>
            <w:r w:rsidRPr="00A1003A">
              <w:rPr>
                <w:spacing w:val="-3"/>
              </w:rPr>
              <w:tab/>
              <w:t>La</w:t>
            </w:r>
            <w:r w:rsidRPr="00A1003A">
              <w:rPr>
                <w:b/>
                <w:spacing w:val="-3"/>
              </w:rPr>
              <w:t xml:space="preserve"> Fecha de Terminación</w:t>
            </w:r>
            <w:r w:rsidRPr="00A1003A">
              <w:rPr>
                <w:spacing w:val="-3"/>
              </w:rPr>
              <w:t xml:space="preserve"> es la fecha de terminación de las Obras, certificada por el Gerente de Obras de acuerdo con la </w:t>
            </w:r>
            <w:proofErr w:type="spellStart"/>
            <w:r w:rsidRPr="00A1003A">
              <w:rPr>
                <w:spacing w:val="-3"/>
              </w:rPr>
              <w:t>Subcláusula</w:t>
            </w:r>
            <w:proofErr w:type="spellEnd"/>
            <w:r w:rsidRPr="00A1003A">
              <w:rPr>
                <w:spacing w:val="-3"/>
              </w:rPr>
              <w:t xml:space="preserve"> 55.1 de estas CGC.</w:t>
            </w:r>
          </w:p>
          <w:p w:rsidR="003F79AA" w:rsidRPr="00A1003A" w:rsidRDefault="003F79AA" w:rsidP="00A1003A">
            <w:pPr>
              <w:keepNext/>
              <w:keepLines/>
              <w:suppressAutoHyphens/>
              <w:spacing w:after="120"/>
              <w:ind w:left="1152" w:hanging="540"/>
              <w:jc w:val="both"/>
              <w:rPr>
                <w:spacing w:val="-3"/>
              </w:rPr>
            </w:pPr>
            <w:r w:rsidRPr="00A1003A">
              <w:rPr>
                <w:spacing w:val="-3"/>
              </w:rPr>
              <w:t>(e)</w:t>
            </w:r>
            <w:r w:rsidRPr="00A1003A">
              <w:rPr>
                <w:spacing w:val="-3"/>
              </w:rPr>
              <w:tab/>
              <w:t>El</w:t>
            </w:r>
            <w:r w:rsidRPr="00A1003A">
              <w:rPr>
                <w:b/>
                <w:spacing w:val="-3"/>
              </w:rPr>
              <w:t xml:space="preserve"> Contrato</w:t>
            </w:r>
            <w:r w:rsidRPr="00A1003A">
              <w:rPr>
                <w:spacing w:val="-3"/>
              </w:rPr>
              <w:t xml:space="preserve"> es el Contrato  entre el Contratante y el Contratista para ejecutar, terminar y mantener las Obras. Comprende los documentos enumerados en la </w:t>
            </w:r>
            <w:proofErr w:type="spellStart"/>
            <w:r w:rsidRPr="00A1003A">
              <w:rPr>
                <w:spacing w:val="-3"/>
              </w:rPr>
              <w:t>Subcláusula</w:t>
            </w:r>
            <w:proofErr w:type="spellEnd"/>
            <w:r w:rsidRPr="00A1003A">
              <w:rPr>
                <w:spacing w:val="-3"/>
              </w:rPr>
              <w:t xml:space="preserve"> 2.3 de estas CGC.</w:t>
            </w:r>
          </w:p>
          <w:p w:rsidR="003F79AA" w:rsidRPr="00A1003A" w:rsidRDefault="003F79AA" w:rsidP="00A1003A">
            <w:pPr>
              <w:keepNext/>
              <w:keepLines/>
              <w:spacing w:after="120"/>
              <w:ind w:left="1152" w:hanging="540"/>
              <w:jc w:val="both"/>
              <w:rPr>
                <w:spacing w:val="-3"/>
              </w:rPr>
            </w:pPr>
            <w:r w:rsidRPr="00A1003A">
              <w:t>(f)</w:t>
            </w:r>
            <w:r w:rsidRPr="00A1003A">
              <w:tab/>
            </w:r>
            <w:r w:rsidRPr="00A1003A">
              <w:rPr>
                <w:spacing w:val="-3"/>
              </w:rPr>
              <w:t xml:space="preserve">El </w:t>
            </w:r>
            <w:r w:rsidRPr="00A1003A">
              <w:rPr>
                <w:b/>
                <w:spacing w:val="-3"/>
              </w:rPr>
              <w:t>Contratista</w:t>
            </w:r>
            <w:r w:rsidRPr="00A1003A">
              <w:rPr>
                <w:spacing w:val="-3"/>
              </w:rPr>
              <w:t xml:space="preserve"> es la persona natural o jurídica, cuya Oferta para la ejecución de las Obras ha sido aceptada por el Contratante.</w:t>
            </w:r>
          </w:p>
          <w:p w:rsidR="003F79AA" w:rsidRPr="00A1003A" w:rsidRDefault="00B46D33" w:rsidP="00A1003A">
            <w:pPr>
              <w:keepNext/>
              <w:keepLines/>
              <w:spacing w:after="120"/>
              <w:ind w:left="1152" w:hanging="540"/>
              <w:jc w:val="both"/>
              <w:rPr>
                <w:spacing w:val="-3"/>
              </w:rPr>
            </w:pPr>
            <w:r w:rsidRPr="00A1003A">
              <w:t xml:space="preserve"> </w:t>
            </w:r>
            <w:r w:rsidR="003F79AA" w:rsidRPr="00A1003A">
              <w:t>(g)</w:t>
            </w:r>
            <w:r w:rsidR="003F79AA" w:rsidRPr="00A1003A">
              <w:tab/>
              <w:t xml:space="preserve">La </w:t>
            </w:r>
            <w:r w:rsidR="003F79AA" w:rsidRPr="00A1003A">
              <w:rPr>
                <w:b/>
                <w:bCs/>
              </w:rPr>
              <w:t>Oferta del Contratista</w:t>
            </w:r>
            <w:r w:rsidR="003F79AA" w:rsidRPr="00A1003A">
              <w:t xml:space="preserve"> es el documento de licitación  que fue completado y entregado por el Contratista</w:t>
            </w:r>
            <w:r w:rsidR="003F79AA" w:rsidRPr="00A1003A">
              <w:rPr>
                <w:spacing w:val="-3"/>
              </w:rPr>
              <w:t xml:space="preserve"> al Contratante.</w:t>
            </w:r>
          </w:p>
          <w:p w:rsidR="003F79AA" w:rsidRPr="00A1003A" w:rsidRDefault="003F79AA" w:rsidP="00A1003A">
            <w:pPr>
              <w:keepNext/>
              <w:keepLines/>
              <w:spacing w:after="120"/>
              <w:ind w:left="1152" w:hanging="540"/>
              <w:jc w:val="both"/>
              <w:rPr>
                <w:spacing w:val="-3"/>
              </w:rPr>
            </w:pPr>
            <w:r w:rsidRPr="00A1003A">
              <w:rPr>
                <w:spacing w:val="-3"/>
              </w:rPr>
              <w:t>(h)</w:t>
            </w:r>
            <w:r w:rsidRPr="00A1003A">
              <w:rPr>
                <w:spacing w:val="-3"/>
              </w:rPr>
              <w:tab/>
              <w:t>El</w:t>
            </w:r>
            <w:r w:rsidRPr="00A1003A">
              <w:rPr>
                <w:b/>
                <w:spacing w:val="-3"/>
              </w:rPr>
              <w:t xml:space="preserve"> Precio del Contrato</w:t>
            </w:r>
            <w:r w:rsidRPr="00A1003A">
              <w:rPr>
                <w:spacing w:val="-3"/>
              </w:rPr>
              <w:t xml:space="preserve"> es el precio establecido en la Carta de Aceptación y subsecuentemente, según sea ajustado de conformidad con las disposiciones del Contrato.</w:t>
            </w:r>
          </w:p>
          <w:p w:rsidR="003F79AA" w:rsidRPr="00A1003A" w:rsidRDefault="003F79AA" w:rsidP="00A1003A">
            <w:pPr>
              <w:keepNext/>
              <w:keepLines/>
              <w:spacing w:after="120"/>
              <w:jc w:val="both"/>
              <w:rPr>
                <w:spacing w:val="-3"/>
              </w:rPr>
            </w:pPr>
            <w:r w:rsidRPr="00A1003A">
              <w:rPr>
                <w:spacing w:val="-3"/>
              </w:rPr>
              <w:t>(i)</w:t>
            </w:r>
            <w:r w:rsidRPr="00A1003A">
              <w:rPr>
                <w:spacing w:val="-3"/>
              </w:rPr>
              <w:tab/>
            </w:r>
            <w:r w:rsidRPr="00A1003A">
              <w:rPr>
                <w:b/>
                <w:spacing w:val="-3"/>
              </w:rPr>
              <w:t>Días</w:t>
            </w:r>
            <w:r w:rsidRPr="00A1003A">
              <w:rPr>
                <w:spacing w:val="-3"/>
              </w:rPr>
              <w:t xml:space="preserve"> significa días </w:t>
            </w:r>
            <w:proofErr w:type="spellStart"/>
            <w:r w:rsidRPr="00A1003A">
              <w:rPr>
                <w:spacing w:val="-3"/>
              </w:rPr>
              <w:t>calendario</w:t>
            </w:r>
            <w:proofErr w:type="gramStart"/>
            <w:r w:rsidRPr="00A1003A">
              <w:rPr>
                <w:spacing w:val="-3"/>
              </w:rPr>
              <w:t>;</w:t>
            </w:r>
            <w:r w:rsidRPr="00A1003A">
              <w:rPr>
                <w:b/>
                <w:bCs/>
                <w:spacing w:val="-3"/>
              </w:rPr>
              <w:t>Meses</w:t>
            </w:r>
            <w:proofErr w:type="spellEnd"/>
            <w:proofErr w:type="gramEnd"/>
            <w:r w:rsidRPr="00A1003A">
              <w:rPr>
                <w:spacing w:val="-3"/>
              </w:rPr>
              <w:t xml:space="preserve"> significa meses calendario.</w:t>
            </w:r>
          </w:p>
          <w:p w:rsidR="003F79AA" w:rsidRPr="00A1003A" w:rsidRDefault="003F79AA" w:rsidP="00A1003A">
            <w:pPr>
              <w:keepNext/>
              <w:keepLines/>
              <w:spacing w:after="120"/>
              <w:ind w:left="1152" w:hanging="540"/>
              <w:jc w:val="both"/>
              <w:rPr>
                <w:spacing w:val="-3"/>
              </w:rPr>
            </w:pPr>
            <w:r w:rsidRPr="00A1003A">
              <w:rPr>
                <w:spacing w:val="-3"/>
              </w:rPr>
              <w:t>(j)</w:t>
            </w:r>
            <w:r w:rsidRPr="00A1003A">
              <w:rPr>
                <w:spacing w:val="-3"/>
              </w:rPr>
              <w:tab/>
            </w:r>
            <w:r w:rsidRPr="00A1003A">
              <w:rPr>
                <w:b/>
                <w:spacing w:val="-3"/>
              </w:rPr>
              <w:t xml:space="preserve">Trabajos por día </w:t>
            </w:r>
            <w:r w:rsidRPr="00A1003A">
              <w:rPr>
                <w:spacing w:val="-3"/>
              </w:rPr>
              <w:t>significa una variedad de trabajos que se pagan en base al tiempo utilizado por los empleados y equipos del Contratista, en adición  a los pagos por concepto de los materiales y planta conexos.</w:t>
            </w:r>
          </w:p>
          <w:p w:rsidR="003F79AA" w:rsidRPr="00A1003A" w:rsidRDefault="003F79AA" w:rsidP="00A1003A">
            <w:pPr>
              <w:keepNext/>
              <w:keepLines/>
              <w:spacing w:after="120"/>
              <w:ind w:left="1152" w:hanging="540"/>
              <w:jc w:val="both"/>
              <w:rPr>
                <w:spacing w:val="-3"/>
              </w:rPr>
            </w:pPr>
            <w:r w:rsidRPr="00A1003A">
              <w:rPr>
                <w:spacing w:val="-3"/>
              </w:rPr>
              <w:t>(k)</w:t>
            </w:r>
            <w:r w:rsidRPr="00A1003A">
              <w:rPr>
                <w:spacing w:val="-3"/>
              </w:rPr>
              <w:tab/>
            </w:r>
            <w:r w:rsidRPr="00A1003A">
              <w:rPr>
                <w:b/>
                <w:bCs/>
                <w:spacing w:val="-3"/>
              </w:rPr>
              <w:t xml:space="preserve">Defecto </w:t>
            </w:r>
            <w:r w:rsidRPr="00A1003A">
              <w:rPr>
                <w:spacing w:val="-3"/>
              </w:rPr>
              <w:t>es cualquier parte de las Obras que no haya sido terminada conforme al Contrato.</w:t>
            </w:r>
          </w:p>
          <w:p w:rsidR="003F79AA" w:rsidRPr="00A1003A" w:rsidRDefault="003F79AA" w:rsidP="00A1003A">
            <w:pPr>
              <w:keepNext/>
              <w:keepLines/>
              <w:spacing w:after="120"/>
              <w:ind w:left="1152" w:hanging="540"/>
              <w:jc w:val="both"/>
              <w:rPr>
                <w:spacing w:val="-3"/>
              </w:rPr>
            </w:pPr>
            <w:r w:rsidRPr="00A1003A">
              <w:t>(l)</w:t>
            </w:r>
            <w:r w:rsidRPr="00A1003A">
              <w:tab/>
            </w:r>
            <w:r w:rsidRPr="00A1003A">
              <w:rPr>
                <w:spacing w:val="-3"/>
              </w:rPr>
              <w:t>El</w:t>
            </w:r>
            <w:r w:rsidRPr="00A1003A">
              <w:rPr>
                <w:b/>
                <w:spacing w:val="-3"/>
              </w:rPr>
              <w:t xml:space="preserve"> Certificado de Responsabilidad por Defectos</w:t>
            </w:r>
            <w:r w:rsidRPr="00A1003A">
              <w:rPr>
                <w:spacing w:val="-3"/>
              </w:rPr>
              <w:t xml:space="preserve"> es el certificado emitido por el Gerente de Obras una vez que el </w:t>
            </w:r>
            <w:r w:rsidRPr="00A1003A">
              <w:rPr>
                <w:spacing w:val="-3"/>
              </w:rPr>
              <w:lastRenderedPageBreak/>
              <w:t>Contratista ha corregido los defectos.</w:t>
            </w:r>
          </w:p>
          <w:p w:rsidR="003F79AA" w:rsidRPr="00A1003A" w:rsidRDefault="003F79AA" w:rsidP="00A1003A">
            <w:pPr>
              <w:keepNext/>
              <w:keepLines/>
              <w:spacing w:after="120"/>
              <w:ind w:left="1152" w:hanging="540"/>
              <w:jc w:val="both"/>
              <w:rPr>
                <w:spacing w:val="-3"/>
              </w:rPr>
            </w:pPr>
            <w:r w:rsidRPr="00A1003A">
              <w:t>(m)</w:t>
            </w:r>
            <w:r w:rsidRPr="00A1003A">
              <w:tab/>
            </w:r>
            <w:r w:rsidRPr="00A1003A">
              <w:rPr>
                <w:spacing w:val="-3"/>
              </w:rPr>
              <w:t>El</w:t>
            </w:r>
            <w:r w:rsidRPr="00A1003A">
              <w:rPr>
                <w:b/>
                <w:spacing w:val="-3"/>
              </w:rPr>
              <w:t xml:space="preserve"> Período de Responsabilidad por Defectos</w:t>
            </w:r>
            <w:r w:rsidRPr="00A1003A">
              <w:rPr>
                <w:spacing w:val="-3"/>
              </w:rPr>
              <w:t xml:space="preserve"> es el período </w:t>
            </w:r>
            <w:r w:rsidRPr="00A1003A">
              <w:rPr>
                <w:b/>
                <w:bCs/>
                <w:spacing w:val="-3"/>
              </w:rPr>
              <w:t xml:space="preserve">estipulado en la </w:t>
            </w:r>
            <w:proofErr w:type="spellStart"/>
            <w:r w:rsidRPr="00A1003A">
              <w:rPr>
                <w:b/>
                <w:bCs/>
                <w:spacing w:val="-3"/>
              </w:rPr>
              <w:t>Subcláusula</w:t>
            </w:r>
            <w:proofErr w:type="spellEnd"/>
            <w:r w:rsidRPr="00A1003A">
              <w:rPr>
                <w:b/>
                <w:bCs/>
                <w:spacing w:val="-3"/>
              </w:rPr>
              <w:t xml:space="preserve"> 35.1 de las CEC</w:t>
            </w:r>
            <w:r w:rsidRPr="00A1003A">
              <w:rPr>
                <w:spacing w:val="-3"/>
              </w:rPr>
              <w:t xml:space="preserve">  y calculado a partir de la fecha de terminación.</w:t>
            </w:r>
          </w:p>
          <w:p w:rsidR="003F79AA" w:rsidRPr="00A1003A" w:rsidRDefault="003F79AA" w:rsidP="00A1003A">
            <w:pPr>
              <w:keepNext/>
              <w:keepLines/>
              <w:spacing w:after="120"/>
              <w:ind w:left="1152" w:hanging="540"/>
              <w:jc w:val="both"/>
              <w:rPr>
                <w:spacing w:val="-3"/>
              </w:rPr>
            </w:pPr>
            <w:r w:rsidRPr="00A1003A">
              <w:t>(n)</w:t>
            </w:r>
            <w:r w:rsidRPr="00A1003A">
              <w:tab/>
            </w:r>
            <w:r w:rsidRPr="00A1003A">
              <w:rPr>
                <w:spacing w:val="-3"/>
              </w:rPr>
              <w:t>Los</w:t>
            </w:r>
            <w:r w:rsidRPr="00A1003A">
              <w:rPr>
                <w:b/>
                <w:spacing w:val="-3"/>
              </w:rPr>
              <w:t xml:space="preserve"> Planos </w:t>
            </w:r>
            <w:r w:rsidRPr="00A1003A">
              <w:rPr>
                <w:spacing w:val="-3"/>
              </w:rPr>
              <w:t>incluye los cálculos y otra información proporcionada o aprobada por el Gerente de Obras para la ejecución del Contrato.</w:t>
            </w:r>
          </w:p>
          <w:p w:rsidR="003F79AA" w:rsidRPr="00A1003A" w:rsidRDefault="003F79AA" w:rsidP="00A1003A">
            <w:pPr>
              <w:keepNext/>
              <w:keepLines/>
              <w:spacing w:after="120"/>
              <w:ind w:left="1152" w:hanging="540"/>
              <w:jc w:val="both"/>
              <w:rPr>
                <w:spacing w:val="-3"/>
              </w:rPr>
            </w:pPr>
            <w:r w:rsidRPr="00A1003A">
              <w:rPr>
                <w:spacing w:val="-3"/>
              </w:rPr>
              <w:t>(o)</w:t>
            </w:r>
            <w:r w:rsidRPr="00A1003A">
              <w:rPr>
                <w:spacing w:val="-3"/>
              </w:rPr>
              <w:tab/>
              <w:t xml:space="preserve">El </w:t>
            </w:r>
            <w:r w:rsidRPr="00A1003A">
              <w:rPr>
                <w:b/>
                <w:spacing w:val="-3"/>
              </w:rPr>
              <w:t>Contratante</w:t>
            </w:r>
            <w:r w:rsidRPr="00A1003A">
              <w:rPr>
                <w:spacing w:val="-3"/>
              </w:rPr>
              <w:t xml:space="preserve"> es la parte que contrata con el Contratista para la ejecución de las Obras, según se</w:t>
            </w:r>
            <w:r w:rsidRPr="00A1003A">
              <w:rPr>
                <w:b/>
                <w:bCs/>
                <w:spacing w:val="-3"/>
              </w:rPr>
              <w:t xml:space="preserve"> estipula en las CEC</w:t>
            </w:r>
            <w:r w:rsidRPr="00A1003A">
              <w:rPr>
                <w:spacing w:val="-3"/>
              </w:rPr>
              <w:t>.</w:t>
            </w:r>
          </w:p>
          <w:p w:rsidR="003F79AA" w:rsidRPr="00A1003A" w:rsidRDefault="003F79AA" w:rsidP="00A1003A">
            <w:pPr>
              <w:keepNext/>
              <w:keepLines/>
              <w:spacing w:after="120"/>
              <w:ind w:left="1152" w:hanging="540"/>
              <w:jc w:val="both"/>
              <w:rPr>
                <w:spacing w:val="-3"/>
              </w:rPr>
            </w:pPr>
            <w:r w:rsidRPr="00A1003A">
              <w:rPr>
                <w:spacing w:val="-3"/>
              </w:rPr>
              <w:t>(p)</w:t>
            </w:r>
            <w:r w:rsidRPr="00A1003A">
              <w:rPr>
                <w:spacing w:val="-3"/>
              </w:rPr>
              <w:tab/>
            </w:r>
            <w:r w:rsidRPr="00A1003A">
              <w:rPr>
                <w:b/>
                <w:spacing w:val="-3"/>
              </w:rPr>
              <w:t>Equipos</w:t>
            </w:r>
            <w:r w:rsidRPr="00A1003A">
              <w:rPr>
                <w:spacing w:val="-3"/>
              </w:rPr>
              <w:t xml:space="preserve"> es la maquinaria y los vehículos del Contratista que han sido trasladados transitoriamente  al Sitio de las Obras para la construcción de las Obras.</w:t>
            </w:r>
          </w:p>
          <w:p w:rsidR="003F79AA" w:rsidRPr="00A1003A" w:rsidRDefault="003F79AA" w:rsidP="00A1003A">
            <w:pPr>
              <w:keepNext/>
              <w:keepLines/>
              <w:spacing w:after="120"/>
              <w:ind w:left="1152" w:hanging="540"/>
              <w:jc w:val="both"/>
              <w:rPr>
                <w:spacing w:val="-3"/>
              </w:rPr>
            </w:pPr>
            <w:r w:rsidRPr="00A1003A">
              <w:rPr>
                <w:spacing w:val="-3"/>
              </w:rPr>
              <w:t>(q)</w:t>
            </w:r>
            <w:r w:rsidRPr="00A1003A">
              <w:rPr>
                <w:spacing w:val="-3"/>
              </w:rPr>
              <w:tab/>
              <w:t>El</w:t>
            </w:r>
            <w:r w:rsidRPr="00A1003A">
              <w:rPr>
                <w:b/>
                <w:spacing w:val="-3"/>
              </w:rPr>
              <w:t xml:space="preserve"> Precio Inicial del Contrato</w:t>
            </w:r>
            <w:r w:rsidRPr="00A1003A">
              <w:rPr>
                <w:spacing w:val="-3"/>
              </w:rPr>
              <w:t xml:space="preserve"> es el Precio del Contrato indicado en la Carta de Aceptación del Contratante.</w:t>
            </w:r>
          </w:p>
          <w:p w:rsidR="003F79AA" w:rsidRPr="00A1003A" w:rsidRDefault="003F79AA" w:rsidP="00A1003A">
            <w:pPr>
              <w:keepNext/>
              <w:keepLines/>
              <w:spacing w:after="120"/>
              <w:ind w:left="1152" w:hanging="540"/>
              <w:jc w:val="both"/>
              <w:rPr>
                <w:spacing w:val="-3"/>
              </w:rPr>
            </w:pPr>
            <w:r w:rsidRPr="00A1003A">
              <w:rPr>
                <w:spacing w:val="-3"/>
              </w:rPr>
              <w:t>(r)</w:t>
            </w:r>
            <w:r w:rsidRPr="00A1003A">
              <w:rPr>
                <w:spacing w:val="-3"/>
              </w:rPr>
              <w:tab/>
              <w:t>La</w:t>
            </w:r>
            <w:r w:rsidRPr="00A1003A">
              <w:rPr>
                <w:b/>
                <w:spacing w:val="-3"/>
              </w:rPr>
              <w:t xml:space="preserve"> Fecha Prevista de Terminación</w:t>
            </w:r>
            <w:r w:rsidRPr="00A1003A">
              <w:rPr>
                <w:spacing w:val="-3"/>
              </w:rPr>
              <w:t xml:space="preserve"> de las Obras es la fecha en que se prevé que el Contratista deba terminar las Obras y que</w:t>
            </w:r>
            <w:r w:rsidRPr="00A1003A">
              <w:rPr>
                <w:b/>
                <w:bCs/>
                <w:spacing w:val="-3"/>
              </w:rPr>
              <w:t xml:space="preserve"> se especifica en las CEC</w:t>
            </w:r>
            <w:r w:rsidRPr="00A1003A">
              <w:rPr>
                <w:spacing w:val="-3"/>
              </w:rPr>
              <w:t>.  Esta fecha podrá ser modificada únicamente por el Gerente de Obras mediante una prórroga del plazo o una orden de acelerar los trabajos.</w:t>
            </w:r>
          </w:p>
          <w:p w:rsidR="003F79AA" w:rsidRPr="00A1003A" w:rsidRDefault="003F79AA" w:rsidP="00A1003A">
            <w:pPr>
              <w:keepNext/>
              <w:keepLines/>
              <w:spacing w:after="120"/>
              <w:ind w:left="1152" w:hanging="540"/>
              <w:jc w:val="both"/>
              <w:rPr>
                <w:spacing w:val="-3"/>
              </w:rPr>
            </w:pPr>
            <w:r w:rsidRPr="00A1003A">
              <w:t>(s)</w:t>
            </w:r>
            <w:r w:rsidRPr="00A1003A">
              <w:tab/>
            </w:r>
            <w:r w:rsidRPr="00A1003A">
              <w:rPr>
                <w:b/>
                <w:spacing w:val="-3"/>
              </w:rPr>
              <w:t>Materiales</w:t>
            </w:r>
            <w:r w:rsidRPr="00A1003A">
              <w:rPr>
                <w:spacing w:val="-3"/>
              </w:rPr>
              <w:t xml:space="preserve"> son todos los suministros, inclusive bienes fungibles, utilizados por el Contratista para ser incorporados en las Obras.</w:t>
            </w:r>
          </w:p>
          <w:p w:rsidR="003F79AA" w:rsidRPr="00A1003A" w:rsidRDefault="003F79AA" w:rsidP="00A1003A">
            <w:pPr>
              <w:keepNext/>
              <w:keepLines/>
              <w:spacing w:after="120"/>
              <w:ind w:left="1152" w:hanging="540"/>
              <w:jc w:val="both"/>
              <w:rPr>
                <w:spacing w:val="-3"/>
              </w:rPr>
            </w:pPr>
            <w:r w:rsidRPr="00A1003A">
              <w:t>(t)</w:t>
            </w:r>
            <w:r w:rsidRPr="00A1003A">
              <w:tab/>
            </w:r>
            <w:r w:rsidRPr="00A1003A">
              <w:rPr>
                <w:b/>
                <w:spacing w:val="-3"/>
              </w:rPr>
              <w:t>Planta</w:t>
            </w:r>
            <w:r w:rsidRPr="00A1003A">
              <w:rPr>
                <w:spacing w:val="-3"/>
              </w:rPr>
              <w:t xml:space="preserve"> es cualquiera parte integral de las Obras que tenga una función mecánica, eléctrica, química o biológica.</w:t>
            </w:r>
          </w:p>
          <w:p w:rsidR="003F79AA" w:rsidRPr="00A1003A" w:rsidRDefault="003F79AA" w:rsidP="00A1003A">
            <w:pPr>
              <w:keepNext/>
              <w:keepLines/>
              <w:spacing w:after="120"/>
              <w:ind w:left="1152" w:hanging="540"/>
              <w:jc w:val="both"/>
              <w:rPr>
                <w:spacing w:val="-3"/>
              </w:rPr>
            </w:pPr>
            <w:r w:rsidRPr="00A1003A">
              <w:t>(u)</w:t>
            </w:r>
            <w:r w:rsidRPr="00A1003A">
              <w:tab/>
            </w:r>
            <w:r w:rsidRPr="00A1003A">
              <w:rPr>
                <w:spacing w:val="-3"/>
              </w:rPr>
              <w:t>El</w:t>
            </w:r>
            <w:r w:rsidRPr="00A1003A">
              <w:rPr>
                <w:b/>
                <w:spacing w:val="-3"/>
              </w:rPr>
              <w:t xml:space="preserve"> Gerente de Obra</w:t>
            </w:r>
            <w:r w:rsidR="00B46D33" w:rsidRPr="00A1003A">
              <w:rPr>
                <w:b/>
                <w:spacing w:val="-3"/>
              </w:rPr>
              <w:t xml:space="preserve"> o Administrador del Contrato</w:t>
            </w:r>
            <w:r w:rsidR="00B46D33" w:rsidRPr="00A1003A">
              <w:rPr>
                <w:spacing w:val="-3"/>
              </w:rPr>
              <w:t xml:space="preserve"> </w:t>
            </w:r>
            <w:r w:rsidRPr="00A1003A">
              <w:rPr>
                <w:spacing w:val="-3"/>
              </w:rPr>
              <w:t>es la persona cuyo nombre</w:t>
            </w:r>
            <w:r w:rsidRPr="00A1003A">
              <w:rPr>
                <w:b/>
                <w:bCs/>
                <w:spacing w:val="-3"/>
              </w:rPr>
              <w:t xml:space="preserve"> se indica en las CEC</w:t>
            </w:r>
            <w:r w:rsidRPr="00A1003A">
              <w:rPr>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3F79AA" w:rsidRPr="00A1003A" w:rsidRDefault="003F79AA" w:rsidP="00A1003A">
            <w:pPr>
              <w:keepNext/>
              <w:keepLines/>
              <w:spacing w:after="120"/>
              <w:ind w:left="1152" w:hanging="540"/>
              <w:jc w:val="both"/>
            </w:pPr>
            <w:r w:rsidRPr="00A1003A">
              <w:t>(v)</w:t>
            </w:r>
            <w:r w:rsidRPr="00A1003A">
              <w:tab/>
            </w:r>
            <w:r w:rsidRPr="00A1003A">
              <w:rPr>
                <w:b/>
                <w:bCs/>
              </w:rPr>
              <w:t xml:space="preserve">CEC </w:t>
            </w:r>
            <w:r w:rsidRPr="00A1003A">
              <w:t>significa las Condiciones Especiales del Contrato.</w:t>
            </w:r>
          </w:p>
          <w:p w:rsidR="003F79AA" w:rsidRPr="00A1003A" w:rsidRDefault="003F79AA" w:rsidP="00A1003A">
            <w:pPr>
              <w:keepNext/>
              <w:keepLines/>
              <w:spacing w:after="120"/>
              <w:ind w:left="1152" w:hanging="540"/>
              <w:jc w:val="both"/>
              <w:rPr>
                <w:b/>
                <w:bCs/>
                <w:spacing w:val="-3"/>
              </w:rPr>
            </w:pPr>
            <w:r w:rsidRPr="00A1003A">
              <w:t>(w)</w:t>
            </w:r>
            <w:r w:rsidRPr="00A1003A">
              <w:tab/>
            </w:r>
            <w:r w:rsidRPr="00A1003A">
              <w:rPr>
                <w:spacing w:val="-3"/>
              </w:rPr>
              <w:t xml:space="preserve">El </w:t>
            </w:r>
            <w:r w:rsidRPr="00A1003A">
              <w:rPr>
                <w:b/>
                <w:spacing w:val="-3"/>
              </w:rPr>
              <w:t>Sitio de las Obras</w:t>
            </w:r>
            <w:r w:rsidRPr="00A1003A">
              <w:rPr>
                <w:spacing w:val="-3"/>
              </w:rPr>
              <w:t xml:space="preserve"> es el sitio </w:t>
            </w:r>
            <w:r w:rsidRPr="00A1003A">
              <w:rPr>
                <w:b/>
                <w:bCs/>
                <w:spacing w:val="-3"/>
              </w:rPr>
              <w:t>definido como tal en las CEC.</w:t>
            </w:r>
          </w:p>
          <w:p w:rsidR="003F79AA" w:rsidRPr="00A1003A" w:rsidRDefault="003F79AA" w:rsidP="00A1003A">
            <w:pPr>
              <w:keepNext/>
              <w:keepLines/>
              <w:spacing w:after="120"/>
              <w:ind w:left="1152" w:hanging="540"/>
              <w:jc w:val="both"/>
              <w:rPr>
                <w:spacing w:val="-3"/>
              </w:rPr>
            </w:pPr>
            <w:r w:rsidRPr="00A1003A">
              <w:t>(x)</w:t>
            </w:r>
            <w:r w:rsidRPr="00A1003A">
              <w:tab/>
            </w:r>
            <w:r w:rsidRPr="00A1003A">
              <w:rPr>
                <w:spacing w:val="-3"/>
              </w:rPr>
              <w:t xml:space="preserve">Los </w:t>
            </w:r>
            <w:r w:rsidRPr="00A1003A">
              <w:rPr>
                <w:b/>
                <w:spacing w:val="-3"/>
              </w:rPr>
              <w:t>Informes de Investigación  del Sitio de las Obras,</w:t>
            </w:r>
            <w:r w:rsidRPr="00A1003A">
              <w:rPr>
                <w:spacing w:val="-3"/>
              </w:rPr>
              <w:t xml:space="preserve"> incluidos en los documentos de licitación, son informes de tipo interpretativo, basados en hechos, y que se refieren a las condiciones de la superficie y en el subsuelo del Sitio de las Obras.</w:t>
            </w:r>
          </w:p>
          <w:p w:rsidR="003F79AA" w:rsidRPr="00A1003A" w:rsidRDefault="003F79AA" w:rsidP="00A1003A">
            <w:pPr>
              <w:suppressAutoHyphens/>
              <w:spacing w:after="120"/>
              <w:ind w:left="1152" w:hanging="540"/>
              <w:jc w:val="both"/>
              <w:rPr>
                <w:spacing w:val="-3"/>
              </w:rPr>
            </w:pPr>
            <w:r w:rsidRPr="00A1003A">
              <w:t>(y)</w:t>
            </w:r>
            <w:r w:rsidRPr="00A1003A">
              <w:tab/>
            </w:r>
            <w:r w:rsidRPr="00A1003A">
              <w:rPr>
                <w:b/>
                <w:spacing w:val="-3"/>
              </w:rPr>
              <w:t>Especificaciones</w:t>
            </w:r>
            <w:r w:rsidRPr="00A1003A">
              <w:rPr>
                <w:spacing w:val="-3"/>
              </w:rPr>
              <w:t xml:space="preserve"> significa las especificaciones de las Obras incluidas en el Contrato y cualquier modificación o adición </w:t>
            </w:r>
            <w:r w:rsidRPr="00A1003A">
              <w:rPr>
                <w:spacing w:val="-3"/>
              </w:rPr>
              <w:lastRenderedPageBreak/>
              <w:t>hecha o aprobada por el Gerente de Obras.</w:t>
            </w:r>
          </w:p>
          <w:p w:rsidR="003F79AA" w:rsidRPr="00A1003A" w:rsidRDefault="003F79AA" w:rsidP="00A1003A">
            <w:pPr>
              <w:keepNext/>
              <w:keepLines/>
              <w:spacing w:after="120"/>
              <w:ind w:left="1152" w:hanging="540"/>
              <w:jc w:val="both"/>
              <w:rPr>
                <w:spacing w:val="-3"/>
              </w:rPr>
            </w:pPr>
            <w:r w:rsidRPr="00A1003A">
              <w:t>(z)</w:t>
            </w:r>
            <w:r w:rsidRPr="00A1003A">
              <w:tab/>
            </w:r>
            <w:r w:rsidRPr="00A1003A">
              <w:rPr>
                <w:spacing w:val="-3"/>
              </w:rPr>
              <w:t>La</w:t>
            </w:r>
            <w:r w:rsidRPr="00A1003A">
              <w:rPr>
                <w:b/>
                <w:spacing w:val="-3"/>
              </w:rPr>
              <w:t xml:space="preserve"> Fecha de Inicio </w:t>
            </w:r>
            <w:r w:rsidRPr="00A1003A">
              <w:rPr>
                <w:spacing w:val="-3"/>
              </w:rPr>
              <w:t xml:space="preserve">es la fecha más tardía en la que el Contratista deberá empezar la ejecución de las Obras y que está </w:t>
            </w:r>
            <w:r w:rsidRPr="00A1003A">
              <w:rPr>
                <w:b/>
                <w:bCs/>
                <w:spacing w:val="-3"/>
              </w:rPr>
              <w:t>estipulada en las CEC</w:t>
            </w:r>
            <w:r w:rsidRPr="00A1003A">
              <w:rPr>
                <w:spacing w:val="-3"/>
              </w:rPr>
              <w:t>.  No coincide necesariamente con ninguna de las fechas de toma de posesión del Sitio de las Obras.</w:t>
            </w:r>
          </w:p>
          <w:p w:rsidR="003F79AA" w:rsidRPr="00A1003A" w:rsidRDefault="003F79AA" w:rsidP="00A1003A">
            <w:pPr>
              <w:keepNext/>
              <w:keepLines/>
              <w:spacing w:after="120"/>
              <w:ind w:left="1332" w:hanging="720"/>
              <w:jc w:val="both"/>
              <w:rPr>
                <w:spacing w:val="-3"/>
              </w:rPr>
            </w:pPr>
            <w:r w:rsidRPr="00A1003A">
              <w:t>(</w:t>
            </w:r>
            <w:proofErr w:type="spellStart"/>
            <w:r w:rsidRPr="00A1003A">
              <w:t>aa</w:t>
            </w:r>
            <w:proofErr w:type="spellEnd"/>
            <w:r w:rsidRPr="00A1003A">
              <w:t>)</w:t>
            </w:r>
            <w:r w:rsidRPr="00A1003A">
              <w:tab/>
            </w:r>
            <w:r w:rsidRPr="00A1003A">
              <w:rPr>
                <w:b/>
                <w:spacing w:val="-3"/>
              </w:rPr>
              <w:t>Subcontratista</w:t>
            </w:r>
            <w:r w:rsidRPr="00A1003A">
              <w:rPr>
                <w:spacing w:val="-3"/>
              </w:rPr>
              <w:t xml:space="preserve"> es una persona natural o jurídica, contratada por el Contratista para realizar una parte de los trabajos del Contrato, y que incluye trabajos en el Sitio de las Obras.</w:t>
            </w:r>
          </w:p>
          <w:p w:rsidR="003F79AA" w:rsidRPr="00A1003A" w:rsidRDefault="003F79AA" w:rsidP="00A1003A">
            <w:pPr>
              <w:keepNext/>
              <w:keepLines/>
              <w:spacing w:after="120"/>
              <w:ind w:left="1332" w:hanging="720"/>
              <w:jc w:val="both"/>
              <w:rPr>
                <w:spacing w:val="-3"/>
              </w:rPr>
            </w:pPr>
            <w:r w:rsidRPr="00A1003A">
              <w:t>(</w:t>
            </w:r>
            <w:proofErr w:type="spellStart"/>
            <w:r w:rsidRPr="00A1003A">
              <w:t>bb</w:t>
            </w:r>
            <w:proofErr w:type="spellEnd"/>
            <w:r w:rsidRPr="00A1003A">
              <w:t>)</w:t>
            </w:r>
            <w:r w:rsidRPr="00A1003A">
              <w:tab/>
            </w:r>
            <w:r w:rsidRPr="00A1003A">
              <w:rPr>
                <w:b/>
                <w:spacing w:val="-3"/>
              </w:rPr>
              <w:t>Obras Provisionales</w:t>
            </w:r>
            <w:r w:rsidRPr="00A1003A">
              <w:rPr>
                <w:spacing w:val="-3"/>
              </w:rPr>
              <w:t xml:space="preserve"> son las obras que el Contratista debe diseñar, construir, instalar y retirar, y que son necesarias para la construcción o instalación de las Obras.</w:t>
            </w:r>
          </w:p>
          <w:p w:rsidR="003F79AA" w:rsidRPr="00A1003A" w:rsidRDefault="003F79AA" w:rsidP="00A1003A">
            <w:pPr>
              <w:keepNext/>
              <w:keepLines/>
              <w:spacing w:after="120"/>
              <w:ind w:left="1332" w:hanging="720"/>
              <w:jc w:val="both"/>
              <w:rPr>
                <w:spacing w:val="-3"/>
              </w:rPr>
            </w:pPr>
            <w:r w:rsidRPr="00A1003A">
              <w:t>(cc)</w:t>
            </w:r>
            <w:r w:rsidRPr="00A1003A">
              <w:tab/>
              <w:t xml:space="preserve">Una </w:t>
            </w:r>
            <w:r w:rsidRPr="00A1003A">
              <w:rPr>
                <w:b/>
                <w:spacing w:val="-3"/>
              </w:rPr>
              <w:t>Variación</w:t>
            </w:r>
            <w:r w:rsidRPr="00A1003A">
              <w:rPr>
                <w:spacing w:val="-3"/>
              </w:rPr>
              <w:t xml:space="preserve"> es una instrucción impartida por el Gerente de Obras que modifica las Obras.</w:t>
            </w:r>
          </w:p>
          <w:p w:rsidR="003F79AA" w:rsidRPr="00A1003A" w:rsidRDefault="003F79AA" w:rsidP="00A1003A">
            <w:pPr>
              <w:keepNext/>
              <w:keepLines/>
              <w:spacing w:after="120"/>
              <w:ind w:left="1332" w:hanging="720"/>
              <w:jc w:val="both"/>
              <w:rPr>
                <w:spacing w:val="-3"/>
              </w:rPr>
            </w:pPr>
            <w:r w:rsidRPr="00A1003A">
              <w:t>(</w:t>
            </w:r>
            <w:proofErr w:type="spellStart"/>
            <w:proofErr w:type="gramStart"/>
            <w:r w:rsidRPr="00A1003A">
              <w:t>dd</w:t>
            </w:r>
            <w:proofErr w:type="spellEnd"/>
            <w:proofErr w:type="gramEnd"/>
            <w:r w:rsidRPr="00A1003A">
              <w:t>)</w:t>
            </w:r>
            <w:r w:rsidRPr="00A1003A">
              <w:tab/>
              <w:t xml:space="preserve">Las </w:t>
            </w:r>
            <w:r w:rsidRPr="00A1003A">
              <w:rPr>
                <w:b/>
                <w:spacing w:val="-3"/>
              </w:rPr>
              <w:t>Obras</w:t>
            </w:r>
            <w:r w:rsidRPr="00A1003A">
              <w:rPr>
                <w:spacing w:val="-3"/>
              </w:rPr>
              <w:t xml:space="preserve"> es todo aquello que el Contrato exige al Contratista construir, instalar y entregar al Contratante como</w:t>
            </w:r>
            <w:r w:rsidRPr="00A1003A">
              <w:rPr>
                <w:b/>
                <w:bCs/>
                <w:spacing w:val="-3"/>
              </w:rPr>
              <w:t xml:space="preserve"> se define en las</w:t>
            </w:r>
            <w:r w:rsidRPr="00A1003A">
              <w:rPr>
                <w:spacing w:val="-3"/>
              </w:rPr>
              <w:t xml:space="preserve"> </w:t>
            </w:r>
            <w:r w:rsidRPr="00A1003A">
              <w:rPr>
                <w:b/>
                <w:bCs/>
                <w:spacing w:val="-3"/>
              </w:rPr>
              <w:t>CEC</w:t>
            </w:r>
            <w:r w:rsidRPr="00A1003A">
              <w:rPr>
                <w:spacing w:val="-3"/>
              </w:rPr>
              <w:t>.</w:t>
            </w:r>
          </w:p>
          <w:p w:rsidR="00B46D33" w:rsidRPr="00A1003A" w:rsidRDefault="00B46D33" w:rsidP="00A1003A">
            <w:pPr>
              <w:keepNext/>
              <w:keepLines/>
              <w:spacing w:after="120"/>
              <w:ind w:left="1380" w:hanging="768"/>
              <w:jc w:val="both"/>
              <w:rPr>
                <w:spacing w:val="-3"/>
              </w:rPr>
            </w:pPr>
            <w:r w:rsidRPr="00A1003A">
              <w:rPr>
                <w:spacing w:val="-3"/>
              </w:rPr>
              <w:t>(</w:t>
            </w:r>
            <w:proofErr w:type="spellStart"/>
            <w:r w:rsidRPr="00A1003A">
              <w:rPr>
                <w:spacing w:val="-3"/>
              </w:rPr>
              <w:t>ee</w:t>
            </w:r>
            <w:proofErr w:type="spellEnd"/>
            <w:r w:rsidRPr="00A1003A">
              <w:rPr>
                <w:spacing w:val="-3"/>
              </w:rPr>
              <w:t xml:space="preserve">) </w:t>
            </w:r>
            <w:r w:rsidR="0037444B" w:rsidRPr="00A1003A">
              <w:rPr>
                <w:spacing w:val="-3"/>
              </w:rPr>
              <w:t xml:space="preserve">       </w:t>
            </w:r>
            <w:r w:rsidRPr="00A1003A">
              <w:rPr>
                <w:spacing w:val="-3"/>
              </w:rPr>
              <w:t xml:space="preserve">Certificado de pago equivale a Planilla </w:t>
            </w:r>
          </w:p>
          <w:p w:rsidR="0037444B" w:rsidRPr="00A1003A" w:rsidRDefault="0037444B" w:rsidP="00A1003A">
            <w:pPr>
              <w:keepNext/>
              <w:keepLines/>
              <w:spacing w:after="120"/>
              <w:ind w:left="1332" w:hanging="720"/>
              <w:jc w:val="both"/>
            </w:pPr>
            <w:r w:rsidRPr="00A1003A">
              <w:rPr>
                <w:spacing w:val="-3"/>
              </w:rPr>
              <w:t>(</w:t>
            </w:r>
            <w:proofErr w:type="spellStart"/>
            <w:r w:rsidRPr="00A1003A">
              <w:rPr>
                <w:spacing w:val="-3"/>
              </w:rPr>
              <w:t>ff</w:t>
            </w:r>
            <w:proofErr w:type="spellEnd"/>
            <w:r w:rsidRPr="00A1003A">
              <w:rPr>
                <w:spacing w:val="-3"/>
              </w:rPr>
              <w:t xml:space="preserve">)       </w:t>
            </w:r>
            <w:r w:rsidRPr="00A1003A">
              <w:rPr>
                <w:b/>
                <w:spacing w:val="-3"/>
              </w:rPr>
              <w:t>Fiscalizador</w:t>
            </w:r>
            <w:r w:rsidRPr="00A1003A">
              <w:rPr>
                <w:spacing w:val="-3"/>
              </w:rPr>
              <w:t xml:space="preserve"> es el tercero designado por el contratante que tiene a su cargo la fiscalización de la obra</w:t>
            </w:r>
          </w:p>
          <w:p w:rsidR="003F79AA" w:rsidRPr="00A1003A" w:rsidRDefault="003F79AA" w:rsidP="00A1003A">
            <w:pPr>
              <w:keepNext/>
              <w:keepLines/>
              <w:spacing w:after="120"/>
              <w:ind w:hanging="612"/>
              <w:jc w:val="both"/>
            </w:pP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58" w:name="_Toc115774646"/>
            <w:r w:rsidRPr="00A1003A">
              <w:lastRenderedPageBreak/>
              <w:t xml:space="preserve">2. </w:t>
            </w:r>
            <w:r w:rsidRPr="00A1003A">
              <w:tab/>
            </w:r>
            <w:r w:rsidRPr="00A1003A">
              <w:t>Interpretación</w:t>
            </w:r>
            <w:bookmarkEnd w:id="58"/>
          </w:p>
        </w:tc>
        <w:tc>
          <w:tcPr>
            <w:tcW w:w="7016" w:type="dxa"/>
          </w:tcPr>
          <w:p w:rsidR="003F79AA" w:rsidRPr="00A1003A" w:rsidRDefault="003F79AA" w:rsidP="00A1003A">
            <w:pPr>
              <w:spacing w:after="120"/>
              <w:ind w:left="612" w:hanging="612"/>
              <w:jc w:val="both"/>
            </w:pPr>
            <w:r w:rsidRPr="00A1003A">
              <w:t>2.1</w:t>
            </w:r>
            <w:r w:rsidRPr="00A1003A">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3F79AA" w:rsidRPr="00A1003A" w:rsidRDefault="003F79AA" w:rsidP="00A1003A">
            <w:pPr>
              <w:spacing w:after="120"/>
              <w:ind w:left="612" w:hanging="612"/>
              <w:jc w:val="both"/>
              <w:rPr>
                <w:spacing w:val="-3"/>
              </w:rPr>
            </w:pPr>
            <w:r w:rsidRPr="00A1003A">
              <w:t>2.2</w:t>
            </w:r>
            <w:r w:rsidRPr="00A1003A">
              <w:tab/>
            </w:r>
            <w:r w:rsidRPr="00A1003A">
              <w:rPr>
                <w:b/>
                <w:spacing w:val="-3"/>
              </w:rPr>
              <w:t>Si</w:t>
            </w:r>
            <w:r w:rsidRPr="00A1003A">
              <w:rPr>
                <w:spacing w:val="-3"/>
              </w:rPr>
              <w:t xml:space="preserve"> </w:t>
            </w:r>
            <w:r w:rsidRPr="00A1003A">
              <w:rPr>
                <w:b/>
                <w:bCs/>
                <w:spacing w:val="-3"/>
              </w:rPr>
              <w:t xml:space="preserve">las CEC estipulan </w:t>
            </w:r>
            <w:r w:rsidRPr="00A1003A">
              <w:rPr>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3F79AA" w:rsidRPr="00A1003A" w:rsidRDefault="003F79AA" w:rsidP="00A1003A">
            <w:pPr>
              <w:spacing w:after="120"/>
              <w:ind w:left="612" w:hanging="612"/>
            </w:pPr>
            <w:r w:rsidRPr="00A1003A">
              <w:t>2.3</w:t>
            </w:r>
            <w:r w:rsidRPr="00A1003A">
              <w:tab/>
            </w:r>
            <w:r w:rsidRPr="00A1003A">
              <w:rPr>
                <w:spacing w:val="-3"/>
              </w:rPr>
              <w:t>Los documentos que constituyen el Contrato se interpretarán  en el siguiente orden de prioridad:</w:t>
            </w:r>
          </w:p>
          <w:p w:rsidR="003F79AA" w:rsidRPr="00A1003A" w:rsidRDefault="003F79AA" w:rsidP="00680767">
            <w:pPr>
              <w:numPr>
                <w:ilvl w:val="0"/>
                <w:numId w:val="11"/>
              </w:numPr>
              <w:suppressAutoHyphens/>
              <w:spacing w:after="120"/>
              <w:ind w:left="1339"/>
              <w:jc w:val="both"/>
              <w:rPr>
                <w:spacing w:val="-3"/>
              </w:rPr>
            </w:pPr>
            <w:r w:rsidRPr="00A1003A">
              <w:rPr>
                <w:spacing w:val="-3"/>
              </w:rPr>
              <w:t>Convenio,</w:t>
            </w:r>
          </w:p>
          <w:p w:rsidR="003F79AA" w:rsidRPr="00A1003A" w:rsidRDefault="003F79AA" w:rsidP="00A1003A">
            <w:pPr>
              <w:suppressAutoHyphens/>
              <w:spacing w:after="120"/>
              <w:ind w:left="1339" w:hanging="720"/>
              <w:jc w:val="both"/>
              <w:rPr>
                <w:spacing w:val="-3"/>
              </w:rPr>
            </w:pPr>
            <w:r w:rsidRPr="00A1003A">
              <w:rPr>
                <w:spacing w:val="-3"/>
              </w:rPr>
              <w:t>(b)</w:t>
            </w:r>
            <w:r w:rsidRPr="00A1003A">
              <w:rPr>
                <w:spacing w:val="-3"/>
              </w:rPr>
              <w:tab/>
              <w:t>Carta de Aceptación,</w:t>
            </w:r>
          </w:p>
          <w:p w:rsidR="003F79AA" w:rsidRPr="00A1003A" w:rsidRDefault="003F79AA" w:rsidP="00A1003A">
            <w:pPr>
              <w:suppressAutoHyphens/>
              <w:spacing w:after="120"/>
              <w:ind w:left="1339" w:hanging="720"/>
              <w:jc w:val="both"/>
              <w:rPr>
                <w:spacing w:val="-3"/>
              </w:rPr>
            </w:pPr>
            <w:r w:rsidRPr="00A1003A">
              <w:rPr>
                <w:spacing w:val="-3"/>
              </w:rPr>
              <w:lastRenderedPageBreak/>
              <w:t xml:space="preserve">(c) </w:t>
            </w:r>
            <w:r w:rsidRPr="00A1003A">
              <w:rPr>
                <w:spacing w:val="-3"/>
              </w:rPr>
              <w:tab/>
              <w:t>Oferta,</w:t>
            </w:r>
          </w:p>
          <w:p w:rsidR="003F79AA" w:rsidRPr="00A1003A" w:rsidRDefault="003F79AA" w:rsidP="00A1003A">
            <w:pPr>
              <w:suppressAutoHyphens/>
              <w:spacing w:after="120"/>
              <w:ind w:left="1339" w:hanging="720"/>
              <w:jc w:val="both"/>
              <w:rPr>
                <w:spacing w:val="-3"/>
              </w:rPr>
            </w:pPr>
            <w:r w:rsidRPr="00A1003A">
              <w:rPr>
                <w:spacing w:val="-3"/>
              </w:rPr>
              <w:t xml:space="preserve">(d) </w:t>
            </w:r>
            <w:r w:rsidRPr="00A1003A">
              <w:rPr>
                <w:spacing w:val="-3"/>
              </w:rPr>
              <w:tab/>
              <w:t>Condiciones Especiales del Contrato,</w:t>
            </w:r>
          </w:p>
          <w:p w:rsidR="003F79AA" w:rsidRPr="00A1003A" w:rsidRDefault="003F79AA" w:rsidP="00A1003A">
            <w:pPr>
              <w:suppressAutoHyphens/>
              <w:spacing w:after="120"/>
              <w:ind w:left="1339" w:hanging="720"/>
              <w:jc w:val="both"/>
              <w:rPr>
                <w:spacing w:val="-3"/>
              </w:rPr>
            </w:pPr>
            <w:r w:rsidRPr="00A1003A">
              <w:rPr>
                <w:spacing w:val="-3"/>
              </w:rPr>
              <w:t>(e)</w:t>
            </w:r>
            <w:r w:rsidRPr="00A1003A">
              <w:rPr>
                <w:spacing w:val="-3"/>
              </w:rPr>
              <w:tab/>
              <w:t>Condiciones Generales del Contrato,</w:t>
            </w:r>
          </w:p>
          <w:p w:rsidR="003F79AA" w:rsidRPr="00A1003A" w:rsidRDefault="003F79AA" w:rsidP="00A1003A">
            <w:pPr>
              <w:suppressAutoHyphens/>
              <w:spacing w:after="120"/>
              <w:ind w:left="1339" w:hanging="720"/>
              <w:jc w:val="both"/>
              <w:rPr>
                <w:spacing w:val="-3"/>
              </w:rPr>
            </w:pPr>
            <w:r w:rsidRPr="00A1003A">
              <w:rPr>
                <w:spacing w:val="-3"/>
              </w:rPr>
              <w:t xml:space="preserve">(f) </w:t>
            </w:r>
            <w:r w:rsidRPr="00A1003A">
              <w:rPr>
                <w:spacing w:val="-3"/>
              </w:rPr>
              <w:tab/>
              <w:t>Especificaciones,</w:t>
            </w:r>
          </w:p>
          <w:p w:rsidR="003F79AA" w:rsidRPr="00A1003A" w:rsidRDefault="003F79AA" w:rsidP="00A1003A">
            <w:pPr>
              <w:suppressAutoHyphens/>
              <w:spacing w:after="120"/>
              <w:ind w:left="1339" w:hanging="720"/>
              <w:jc w:val="both"/>
              <w:rPr>
                <w:spacing w:val="-3"/>
              </w:rPr>
            </w:pPr>
            <w:r w:rsidRPr="00A1003A">
              <w:rPr>
                <w:spacing w:val="-3"/>
              </w:rPr>
              <w:t xml:space="preserve">(g) </w:t>
            </w:r>
            <w:r w:rsidRPr="00A1003A">
              <w:rPr>
                <w:spacing w:val="-3"/>
              </w:rPr>
              <w:tab/>
              <w:t>Planos,</w:t>
            </w:r>
          </w:p>
          <w:p w:rsidR="003F79AA" w:rsidRPr="00A1003A" w:rsidRDefault="003F79AA" w:rsidP="00A1003A">
            <w:pPr>
              <w:suppressAutoHyphens/>
              <w:spacing w:after="120"/>
              <w:ind w:left="1339" w:hanging="720"/>
              <w:jc w:val="both"/>
              <w:rPr>
                <w:spacing w:val="-3"/>
              </w:rPr>
            </w:pPr>
            <w:r w:rsidRPr="00A1003A">
              <w:rPr>
                <w:spacing w:val="-3"/>
              </w:rPr>
              <w:t xml:space="preserve">(h) </w:t>
            </w:r>
            <w:r w:rsidRPr="00A1003A">
              <w:rPr>
                <w:spacing w:val="-3"/>
              </w:rPr>
              <w:tab/>
              <w:t>Lista de Cantidades,</w:t>
            </w:r>
            <w:r w:rsidRPr="00A1003A">
              <w:rPr>
                <w:rStyle w:val="Refdenotaalpie"/>
                <w:spacing w:val="-3"/>
              </w:rPr>
              <w:footnoteReference w:id="28"/>
            </w:r>
            <w:r w:rsidRPr="00A1003A">
              <w:rPr>
                <w:spacing w:val="-3"/>
                <w:vertAlign w:val="superscript"/>
              </w:rPr>
              <w:t xml:space="preserve"> </w:t>
            </w:r>
            <w:r w:rsidRPr="00A1003A">
              <w:rPr>
                <w:spacing w:val="-3"/>
              </w:rPr>
              <w:t>y</w:t>
            </w:r>
          </w:p>
          <w:p w:rsidR="003F79AA" w:rsidRPr="00A1003A" w:rsidRDefault="003F79AA" w:rsidP="00A1003A">
            <w:pPr>
              <w:suppressAutoHyphens/>
              <w:spacing w:after="120"/>
              <w:ind w:left="1332" w:hanging="720"/>
              <w:jc w:val="both"/>
            </w:pPr>
            <w:r w:rsidRPr="00A1003A">
              <w:rPr>
                <w:spacing w:val="-3"/>
              </w:rPr>
              <w:t xml:space="preserve">(i) </w:t>
            </w:r>
            <w:r w:rsidRPr="00A1003A">
              <w:rPr>
                <w:spacing w:val="-3"/>
              </w:rPr>
              <w:tab/>
              <w:t xml:space="preserve">Cualquier otro documento </w:t>
            </w:r>
            <w:r w:rsidRPr="00A1003A">
              <w:rPr>
                <w:bCs/>
                <w:spacing w:val="-3"/>
              </w:rPr>
              <w:t>que</w:t>
            </w:r>
            <w:r w:rsidRPr="00A1003A">
              <w:rPr>
                <w:b/>
                <w:bCs/>
                <w:spacing w:val="-3"/>
              </w:rPr>
              <w:t xml:space="preserve"> en las CEC</w:t>
            </w:r>
            <w:r w:rsidRPr="00A1003A">
              <w:rPr>
                <w:spacing w:val="-3"/>
              </w:rPr>
              <w:t xml:space="preserve"> </w:t>
            </w:r>
            <w:r w:rsidRPr="00A1003A">
              <w:rPr>
                <w:b/>
                <w:bCs/>
                <w:spacing w:val="-3"/>
              </w:rPr>
              <w:t>se</w:t>
            </w:r>
            <w:r w:rsidRPr="00A1003A">
              <w:rPr>
                <w:spacing w:val="-3"/>
              </w:rPr>
              <w:t xml:space="preserve"> </w:t>
            </w:r>
            <w:r w:rsidRPr="00A1003A">
              <w:rPr>
                <w:b/>
                <w:bCs/>
                <w:spacing w:val="-3"/>
              </w:rPr>
              <w:t>especifique</w:t>
            </w:r>
            <w:r w:rsidRPr="00A1003A">
              <w:rPr>
                <w:spacing w:val="-3"/>
              </w:rPr>
              <w:t xml:space="preserve"> que forma parte integral del Contrato.</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59" w:name="_Toc115774647"/>
            <w:r w:rsidRPr="00A1003A">
              <w:lastRenderedPageBreak/>
              <w:t>3.</w:t>
            </w:r>
            <w:r w:rsidRPr="00A1003A">
              <w:tab/>
              <w:t>Idioma y Ley Aplicables</w:t>
            </w:r>
            <w:bookmarkEnd w:id="59"/>
          </w:p>
        </w:tc>
        <w:tc>
          <w:tcPr>
            <w:tcW w:w="7016" w:type="dxa"/>
          </w:tcPr>
          <w:p w:rsidR="003F79AA" w:rsidRPr="00A1003A" w:rsidRDefault="003F79AA" w:rsidP="00A1003A">
            <w:pPr>
              <w:spacing w:after="120"/>
              <w:ind w:left="612" w:hanging="612"/>
            </w:pPr>
            <w:r w:rsidRPr="00A1003A">
              <w:t>3.1</w:t>
            </w:r>
            <w:r w:rsidRPr="00A1003A">
              <w:tab/>
              <w:t>El idioma del Contrato y la ley que lo regirá se estipulan en las CEC.</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60" w:name="_Toc115774648"/>
            <w:r w:rsidRPr="00A1003A">
              <w:t>4.</w:t>
            </w:r>
            <w:r w:rsidRPr="00A1003A">
              <w:tab/>
              <w:t>Decisiones del Gerente de Obras</w:t>
            </w:r>
            <w:bookmarkEnd w:id="60"/>
          </w:p>
        </w:tc>
        <w:tc>
          <w:tcPr>
            <w:tcW w:w="7016" w:type="dxa"/>
          </w:tcPr>
          <w:p w:rsidR="003F79AA" w:rsidRPr="00A1003A" w:rsidRDefault="003F79AA" w:rsidP="00A1003A">
            <w:pPr>
              <w:spacing w:after="120"/>
              <w:ind w:left="612" w:hanging="612"/>
              <w:jc w:val="both"/>
              <w:rPr>
                <w:b/>
                <w:bCs/>
              </w:rPr>
            </w:pPr>
            <w:r w:rsidRPr="00A1003A">
              <w:t>4.1</w:t>
            </w:r>
            <w:r w:rsidRPr="00A1003A">
              <w:rPr>
                <w:b/>
                <w:bCs/>
              </w:rPr>
              <w:tab/>
            </w:r>
            <w:r w:rsidRPr="00A1003A">
              <w:t>Salvo cuando se especifique otra cosa, el Gerente de Obras, en representación del Contratante, decidirá sobre cuestiones contractuales que se presenten entre el Contratante y el Contratista.</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61" w:name="_Toc115774649"/>
            <w:r w:rsidRPr="00A1003A">
              <w:t>5.</w:t>
            </w:r>
            <w:r w:rsidRPr="00A1003A">
              <w:tab/>
              <w:t>Delegación de funciones</w:t>
            </w:r>
            <w:bookmarkEnd w:id="61"/>
            <w:r w:rsidRPr="00A1003A">
              <w:tab/>
            </w:r>
          </w:p>
        </w:tc>
        <w:tc>
          <w:tcPr>
            <w:tcW w:w="7016" w:type="dxa"/>
          </w:tcPr>
          <w:p w:rsidR="003F79AA" w:rsidRPr="00A1003A" w:rsidRDefault="003F79AA" w:rsidP="00A1003A">
            <w:pPr>
              <w:spacing w:after="120"/>
              <w:ind w:left="612" w:hanging="612"/>
              <w:jc w:val="both"/>
              <w:rPr>
                <w:b/>
                <w:bCs/>
              </w:rPr>
            </w:pPr>
            <w:r w:rsidRPr="00A1003A">
              <w:t>5.1</w:t>
            </w:r>
            <w:r w:rsidRPr="00A1003A">
              <w:rPr>
                <w:b/>
                <w:bCs/>
              </w:rPr>
              <w:tab/>
            </w:r>
            <w:r w:rsidRPr="00A1003A">
              <w:rPr>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62" w:name="_Toc115774650"/>
            <w:r w:rsidRPr="00A1003A">
              <w:t>6.</w:t>
            </w:r>
            <w:r w:rsidRPr="00A1003A">
              <w:tab/>
              <w:t>Comunicaciones</w:t>
            </w:r>
            <w:bookmarkEnd w:id="62"/>
          </w:p>
        </w:tc>
        <w:tc>
          <w:tcPr>
            <w:tcW w:w="7016" w:type="dxa"/>
          </w:tcPr>
          <w:p w:rsidR="003F79AA" w:rsidRPr="00A1003A" w:rsidRDefault="003F79AA" w:rsidP="00A1003A">
            <w:pPr>
              <w:suppressAutoHyphens/>
              <w:spacing w:after="120"/>
              <w:ind w:left="612" w:hanging="612"/>
              <w:jc w:val="both"/>
              <w:rPr>
                <w:spacing w:val="-3"/>
              </w:rPr>
            </w:pPr>
            <w:r w:rsidRPr="00A1003A">
              <w:rPr>
                <w:spacing w:val="-3"/>
              </w:rPr>
              <w:t>6.1</w:t>
            </w:r>
            <w:r w:rsidRPr="00A1003A">
              <w:rPr>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63" w:name="_Toc115774651"/>
            <w:r w:rsidRPr="00A1003A">
              <w:t>7.</w:t>
            </w:r>
            <w:r w:rsidRPr="00A1003A">
              <w:tab/>
              <w:t>Subcontratos</w:t>
            </w:r>
            <w:bookmarkEnd w:id="63"/>
          </w:p>
        </w:tc>
        <w:tc>
          <w:tcPr>
            <w:tcW w:w="7016" w:type="dxa"/>
          </w:tcPr>
          <w:p w:rsidR="003F79AA" w:rsidRPr="00A1003A" w:rsidRDefault="003F79AA" w:rsidP="00A1003A">
            <w:pPr>
              <w:suppressAutoHyphens/>
              <w:spacing w:after="120"/>
              <w:ind w:left="612" w:hanging="612"/>
              <w:jc w:val="both"/>
              <w:rPr>
                <w:spacing w:val="-3"/>
              </w:rPr>
            </w:pPr>
            <w:r w:rsidRPr="00A1003A">
              <w:rPr>
                <w:spacing w:val="-3"/>
              </w:rPr>
              <w:t>7.1</w:t>
            </w:r>
            <w:r w:rsidRPr="00A1003A">
              <w:rPr>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64" w:name="_Toc115774652"/>
            <w:r w:rsidRPr="00A1003A">
              <w:t>8.</w:t>
            </w:r>
            <w:r w:rsidRPr="00A1003A">
              <w:tab/>
              <w:t>Otros Contratistas</w:t>
            </w:r>
            <w:bookmarkEnd w:id="64"/>
          </w:p>
        </w:tc>
        <w:tc>
          <w:tcPr>
            <w:tcW w:w="7016" w:type="dxa"/>
          </w:tcPr>
          <w:p w:rsidR="003F79AA" w:rsidRPr="00A1003A" w:rsidRDefault="003F79AA" w:rsidP="00A1003A">
            <w:pPr>
              <w:suppressAutoHyphens/>
              <w:spacing w:after="120"/>
              <w:ind w:left="619" w:hanging="619"/>
              <w:jc w:val="both"/>
              <w:rPr>
                <w:spacing w:val="-3"/>
              </w:rPr>
            </w:pPr>
            <w:r w:rsidRPr="00A1003A">
              <w:rPr>
                <w:spacing w:val="-3"/>
              </w:rPr>
              <w:t>8.1</w:t>
            </w:r>
            <w:r w:rsidRPr="00A1003A">
              <w:rPr>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A1003A">
              <w:rPr>
                <w:b/>
                <w:bCs/>
                <w:spacing w:val="-3"/>
              </w:rPr>
              <w:t>indicada en las CEC</w:t>
            </w:r>
            <w:r w:rsidRPr="00A1003A">
              <w:rPr>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65" w:name="_Toc115774653"/>
            <w:r w:rsidRPr="00A1003A">
              <w:t>9.</w:t>
            </w:r>
            <w:r w:rsidRPr="00A1003A">
              <w:tab/>
              <w:t>Personal</w:t>
            </w:r>
            <w:bookmarkEnd w:id="65"/>
          </w:p>
        </w:tc>
        <w:tc>
          <w:tcPr>
            <w:tcW w:w="7016" w:type="dxa"/>
          </w:tcPr>
          <w:p w:rsidR="003F79AA" w:rsidRPr="00A1003A" w:rsidRDefault="003F79AA" w:rsidP="00A1003A">
            <w:pPr>
              <w:suppressAutoHyphens/>
              <w:spacing w:after="120"/>
              <w:ind w:left="619" w:hanging="619"/>
              <w:jc w:val="both"/>
              <w:rPr>
                <w:spacing w:val="-3"/>
              </w:rPr>
            </w:pPr>
            <w:r w:rsidRPr="00A1003A">
              <w:rPr>
                <w:spacing w:val="-3"/>
              </w:rPr>
              <w:t>9.1</w:t>
            </w:r>
            <w:r w:rsidRPr="00A1003A">
              <w:rPr>
                <w:spacing w:val="-3"/>
              </w:rPr>
              <w:tab/>
              <w:t xml:space="preserve">El Contratista deberá emplear el personal clave enumerado en la Lista de Personal Clave, de conformidad con lo indicado en las CEC, para llevar a cabo las funciones especificadas en la Lista, u otro personal aprobado por el Gerente de Obras.  El Gerente de </w:t>
            </w:r>
            <w:r w:rsidRPr="00A1003A">
              <w:rPr>
                <w:spacing w:val="-3"/>
              </w:rPr>
              <w:lastRenderedPageBreak/>
              <w:t>Obras aprobará cualquier reemplazo de personal clave solo si las calificaciones, habilidades, preparación, capacidad y experiencia del personal propuesto son iguales o superiores a las del personal que figura en la Lista.</w:t>
            </w:r>
          </w:p>
          <w:p w:rsidR="003F79AA" w:rsidRPr="00A1003A" w:rsidRDefault="003F79AA" w:rsidP="00A1003A">
            <w:pPr>
              <w:suppressAutoHyphens/>
              <w:spacing w:after="120"/>
              <w:ind w:left="619" w:hanging="619"/>
              <w:jc w:val="both"/>
              <w:rPr>
                <w:spacing w:val="-3"/>
              </w:rPr>
            </w:pPr>
            <w:r w:rsidRPr="00A1003A">
              <w:rPr>
                <w:spacing w:val="-3"/>
              </w:rPr>
              <w:t>9.2</w:t>
            </w:r>
            <w:r w:rsidRPr="00A1003A">
              <w:rPr>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66" w:name="_Toc115774654"/>
            <w:r w:rsidRPr="00A1003A">
              <w:lastRenderedPageBreak/>
              <w:t>10.</w:t>
            </w:r>
            <w:r w:rsidRPr="00A1003A">
              <w:tab/>
              <w:t>Riesgos del Contratante y del Contratista</w:t>
            </w:r>
            <w:bookmarkEnd w:id="66"/>
          </w:p>
        </w:tc>
        <w:tc>
          <w:tcPr>
            <w:tcW w:w="7016" w:type="dxa"/>
          </w:tcPr>
          <w:p w:rsidR="003F79AA" w:rsidRPr="00A1003A" w:rsidRDefault="003F79AA" w:rsidP="00A1003A">
            <w:pPr>
              <w:suppressAutoHyphens/>
              <w:spacing w:after="120"/>
              <w:ind w:left="619" w:hanging="619"/>
              <w:jc w:val="both"/>
              <w:rPr>
                <w:spacing w:val="-3"/>
              </w:rPr>
            </w:pPr>
            <w:r w:rsidRPr="00A1003A">
              <w:rPr>
                <w:spacing w:val="-3"/>
              </w:rPr>
              <w:t>10.1</w:t>
            </w:r>
            <w:r w:rsidRPr="00A1003A">
              <w:rPr>
                <w:spacing w:val="-3"/>
              </w:rPr>
              <w:tab/>
              <w:t>Son riesgos del Contratante los que en este Contrato se estipulen que corresponden al Contratante, y son riesgos del Contratista los que en este Contrato se estipulen que corresponden al Contratista.</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67" w:name="_Toc115774655"/>
            <w:r w:rsidRPr="00A1003A">
              <w:t>11.</w:t>
            </w:r>
            <w:r w:rsidRPr="00A1003A">
              <w:tab/>
              <w:t>Riesgos del Contratante</w:t>
            </w:r>
            <w:bookmarkEnd w:id="67"/>
            <w:r w:rsidRPr="00A1003A">
              <w:tab/>
            </w:r>
          </w:p>
        </w:tc>
        <w:tc>
          <w:tcPr>
            <w:tcW w:w="7016" w:type="dxa"/>
          </w:tcPr>
          <w:p w:rsidR="003F79AA" w:rsidRPr="00A1003A" w:rsidRDefault="003F79AA" w:rsidP="00A1003A">
            <w:pPr>
              <w:suppressAutoHyphens/>
              <w:spacing w:after="120"/>
              <w:ind w:left="612" w:hanging="612"/>
              <w:jc w:val="both"/>
              <w:rPr>
                <w:spacing w:val="-3"/>
              </w:rPr>
            </w:pPr>
            <w:r w:rsidRPr="00A1003A">
              <w:rPr>
                <w:spacing w:val="-3"/>
              </w:rPr>
              <w:t>11.1</w:t>
            </w:r>
            <w:r w:rsidRPr="00A1003A">
              <w:rPr>
                <w:spacing w:val="-3"/>
              </w:rPr>
              <w:tab/>
              <w:t>Desde la Fecha de Inicio de las Obras hasta la fecha de emisión del Certificado de Corrección de Defectos, son riesgos del Contratante:</w:t>
            </w:r>
          </w:p>
          <w:p w:rsidR="003F79AA" w:rsidRPr="00A1003A" w:rsidRDefault="003F79AA" w:rsidP="00A1003A">
            <w:pPr>
              <w:suppressAutoHyphens/>
              <w:spacing w:after="120"/>
              <w:ind w:left="1152" w:hanging="540"/>
              <w:jc w:val="both"/>
              <w:rPr>
                <w:spacing w:val="-3"/>
              </w:rPr>
            </w:pPr>
            <w:r w:rsidRPr="00A1003A">
              <w:rPr>
                <w:spacing w:val="-3"/>
              </w:rPr>
              <w:t>(a)</w:t>
            </w:r>
            <w:r w:rsidRPr="00A1003A">
              <w:rPr>
                <w:spacing w:val="-3"/>
              </w:rPr>
              <w:tab/>
              <w:t>Los riesgos de lesiones personales, de muerte, o de pérdida o daños a la propiedad (sin incluir las Obras, Planta, Materiales y Equipos) como consecuencia de:</w:t>
            </w:r>
          </w:p>
          <w:p w:rsidR="003F79AA" w:rsidRPr="00A1003A" w:rsidRDefault="003F79AA" w:rsidP="00A1003A">
            <w:pPr>
              <w:suppressAutoHyphens/>
              <w:spacing w:after="120"/>
              <w:ind w:left="1692" w:hanging="540"/>
              <w:jc w:val="both"/>
              <w:rPr>
                <w:spacing w:val="-3"/>
              </w:rPr>
            </w:pPr>
            <w:r w:rsidRPr="00A1003A">
              <w:rPr>
                <w:spacing w:val="-3"/>
              </w:rPr>
              <w:t>(i)</w:t>
            </w:r>
            <w:r w:rsidRPr="00A1003A">
              <w:rPr>
                <w:spacing w:val="-3"/>
              </w:rPr>
              <w:tab/>
              <w:t>el uso u ocupación  del Sitio de las Obras por las Obras, o con el objeto de realizar las Obras, como resultado inevitable de las Obras, o</w:t>
            </w:r>
          </w:p>
          <w:p w:rsidR="003F79AA" w:rsidRPr="00A1003A" w:rsidRDefault="003F79AA" w:rsidP="00A1003A">
            <w:pPr>
              <w:suppressAutoHyphens/>
              <w:spacing w:after="120"/>
              <w:ind w:left="1692" w:hanging="540"/>
              <w:jc w:val="both"/>
              <w:rPr>
                <w:spacing w:val="-3"/>
              </w:rPr>
            </w:pPr>
            <w:r w:rsidRPr="00A1003A">
              <w:rPr>
                <w:spacing w:val="-3"/>
              </w:rPr>
              <w:t>(ii)</w:t>
            </w:r>
            <w:r w:rsidRPr="00A1003A">
              <w:rPr>
                <w:spacing w:val="-3"/>
              </w:rPr>
              <w:tab/>
              <w:t>negligencia, violación de los deberes establecidos por la ley, o interferencia con los derechos legales por parte del Contratante o cualquiera persona empleada por él o contratada por él, excepto el Contratista.</w:t>
            </w:r>
          </w:p>
          <w:p w:rsidR="003F79AA" w:rsidRPr="00A1003A" w:rsidRDefault="003F79AA" w:rsidP="00A1003A">
            <w:pPr>
              <w:suppressAutoHyphens/>
              <w:spacing w:after="120"/>
              <w:ind w:left="1152" w:hanging="540"/>
              <w:jc w:val="both"/>
              <w:rPr>
                <w:spacing w:val="-3"/>
              </w:rPr>
            </w:pPr>
            <w:r w:rsidRPr="00A1003A">
              <w:rPr>
                <w:spacing w:val="-3"/>
              </w:rPr>
              <w:t>(b)</w:t>
            </w:r>
            <w:r w:rsidRPr="00A1003A">
              <w:rPr>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3F79AA" w:rsidRPr="00A1003A" w:rsidRDefault="003F79AA" w:rsidP="00A1003A">
            <w:pPr>
              <w:suppressAutoHyphens/>
              <w:spacing w:after="120"/>
              <w:ind w:left="612" w:hanging="612"/>
              <w:jc w:val="both"/>
              <w:rPr>
                <w:spacing w:val="-3"/>
              </w:rPr>
            </w:pPr>
            <w:r w:rsidRPr="00A1003A">
              <w:rPr>
                <w:spacing w:val="-3"/>
              </w:rPr>
              <w:t>11.2</w:t>
            </w:r>
            <w:r w:rsidRPr="00A1003A">
              <w:rPr>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3F79AA" w:rsidRPr="00A1003A" w:rsidRDefault="003F79AA" w:rsidP="00A1003A">
            <w:pPr>
              <w:suppressAutoHyphens/>
              <w:spacing w:after="120"/>
              <w:ind w:left="1152" w:hanging="540"/>
              <w:jc w:val="both"/>
              <w:rPr>
                <w:spacing w:val="-3"/>
              </w:rPr>
            </w:pPr>
            <w:r w:rsidRPr="00A1003A">
              <w:rPr>
                <w:spacing w:val="-3"/>
              </w:rPr>
              <w:t>(a)</w:t>
            </w:r>
            <w:r w:rsidRPr="00A1003A">
              <w:rPr>
                <w:spacing w:val="-3"/>
              </w:rPr>
              <w:tab/>
              <w:t>un Defecto que existía en la Fecha de Terminación;</w:t>
            </w:r>
          </w:p>
          <w:p w:rsidR="003F79AA" w:rsidRPr="00A1003A" w:rsidRDefault="003F79AA" w:rsidP="00A1003A">
            <w:pPr>
              <w:suppressAutoHyphens/>
              <w:spacing w:after="120"/>
              <w:ind w:left="1152" w:hanging="540"/>
              <w:jc w:val="both"/>
              <w:rPr>
                <w:spacing w:val="-3"/>
              </w:rPr>
            </w:pPr>
            <w:r w:rsidRPr="00A1003A">
              <w:rPr>
                <w:spacing w:val="-3"/>
              </w:rPr>
              <w:t>(b)</w:t>
            </w:r>
            <w:r w:rsidRPr="00A1003A">
              <w:rPr>
                <w:spacing w:val="-3"/>
              </w:rPr>
              <w:tab/>
              <w:t xml:space="preserve">un evento que ocurrió antes de la Fecha de Terminación, y que no constituía un riesgo del Contratante; o </w:t>
            </w:r>
          </w:p>
          <w:p w:rsidR="003F79AA" w:rsidRPr="00A1003A" w:rsidRDefault="003F79AA" w:rsidP="00A1003A">
            <w:pPr>
              <w:suppressAutoHyphens/>
              <w:spacing w:after="120"/>
              <w:ind w:left="1152" w:hanging="540"/>
              <w:jc w:val="both"/>
              <w:rPr>
                <w:spacing w:val="-3"/>
              </w:rPr>
            </w:pPr>
            <w:r w:rsidRPr="00A1003A">
              <w:rPr>
                <w:spacing w:val="-3"/>
              </w:rPr>
              <w:t>(c)</w:t>
            </w:r>
            <w:r w:rsidRPr="00A1003A">
              <w:rPr>
                <w:spacing w:val="-3"/>
              </w:rPr>
              <w:tab/>
              <w:t xml:space="preserve">las actividades del Contratista en el Sitio de las Obras después de la Fecha de Terminación. </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68" w:name="_Toc115774656"/>
            <w:r w:rsidRPr="00A1003A">
              <w:t>12.</w:t>
            </w:r>
            <w:r w:rsidRPr="00A1003A">
              <w:tab/>
              <w:t xml:space="preserve">Riesgos del </w:t>
            </w:r>
            <w:r w:rsidRPr="00A1003A">
              <w:lastRenderedPageBreak/>
              <w:t>Contratista</w:t>
            </w:r>
            <w:bookmarkEnd w:id="68"/>
          </w:p>
        </w:tc>
        <w:tc>
          <w:tcPr>
            <w:tcW w:w="7016" w:type="dxa"/>
          </w:tcPr>
          <w:p w:rsidR="003F79AA" w:rsidRPr="00A1003A" w:rsidRDefault="003F79AA" w:rsidP="00A1003A">
            <w:pPr>
              <w:suppressAutoHyphens/>
              <w:spacing w:after="120"/>
              <w:ind w:left="612" w:hanging="612"/>
              <w:jc w:val="both"/>
              <w:rPr>
                <w:spacing w:val="-3"/>
              </w:rPr>
            </w:pPr>
            <w:r w:rsidRPr="00A1003A">
              <w:rPr>
                <w:spacing w:val="-3"/>
              </w:rPr>
              <w:lastRenderedPageBreak/>
              <w:t>12.1</w:t>
            </w:r>
            <w:r w:rsidRPr="00A1003A">
              <w:rPr>
                <w:spacing w:val="-3"/>
              </w:rPr>
              <w:tab/>
              <w:t xml:space="preserve">Desde la Fecha de Inicio de las Obras hasta la fecha de emisión </w:t>
            </w:r>
            <w:r w:rsidRPr="00A1003A">
              <w:rPr>
                <w:spacing w:val="-3"/>
              </w:rPr>
              <w:lastRenderedPageBreak/>
              <w:t>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69" w:name="_Toc115774657"/>
            <w:r w:rsidRPr="00A1003A">
              <w:lastRenderedPageBreak/>
              <w:t>13.</w:t>
            </w:r>
            <w:r w:rsidRPr="00A1003A">
              <w:tab/>
              <w:t>Seguros</w:t>
            </w:r>
            <w:bookmarkEnd w:id="69"/>
          </w:p>
        </w:tc>
        <w:tc>
          <w:tcPr>
            <w:tcW w:w="7016" w:type="dxa"/>
          </w:tcPr>
          <w:p w:rsidR="003F79AA" w:rsidRPr="00A1003A" w:rsidRDefault="003F79AA" w:rsidP="00A1003A">
            <w:pPr>
              <w:suppressAutoHyphens/>
              <w:spacing w:after="120"/>
              <w:ind w:left="612" w:hanging="612"/>
              <w:jc w:val="both"/>
              <w:rPr>
                <w:spacing w:val="-3"/>
              </w:rPr>
            </w:pPr>
            <w:r w:rsidRPr="00A1003A">
              <w:rPr>
                <w:spacing w:val="-3"/>
              </w:rPr>
              <w:t>13.1</w:t>
            </w:r>
            <w:r w:rsidRPr="00A1003A">
              <w:rPr>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A1003A">
              <w:rPr>
                <w:b/>
                <w:bCs/>
                <w:spacing w:val="-3"/>
              </w:rPr>
              <w:t>estipulados en las CEC,</w:t>
            </w:r>
            <w:r w:rsidRPr="00A1003A">
              <w:rPr>
                <w:spacing w:val="-3"/>
              </w:rPr>
              <w:t xml:space="preserve"> los siguientes eventos constituyen riesgos del Contratista:</w:t>
            </w:r>
          </w:p>
          <w:p w:rsidR="003F79AA" w:rsidRPr="00A1003A" w:rsidRDefault="003F79AA" w:rsidP="00A1003A">
            <w:pPr>
              <w:suppressAutoHyphens/>
              <w:spacing w:after="120"/>
              <w:ind w:left="1332" w:hanging="720"/>
              <w:jc w:val="both"/>
              <w:rPr>
                <w:spacing w:val="-3"/>
              </w:rPr>
            </w:pPr>
            <w:r w:rsidRPr="00A1003A">
              <w:rPr>
                <w:spacing w:val="-3"/>
              </w:rPr>
              <w:t>(a)</w:t>
            </w:r>
            <w:r w:rsidRPr="00A1003A">
              <w:rPr>
                <w:spacing w:val="-3"/>
              </w:rPr>
              <w:tab/>
              <w:t>pérdida o daños a -- las Obras, Planta y Materiales;</w:t>
            </w:r>
          </w:p>
          <w:p w:rsidR="003F79AA" w:rsidRPr="00A1003A" w:rsidRDefault="003F79AA" w:rsidP="00A1003A">
            <w:pPr>
              <w:suppressAutoHyphens/>
              <w:spacing w:after="120"/>
              <w:ind w:left="1332" w:hanging="720"/>
              <w:jc w:val="both"/>
              <w:rPr>
                <w:spacing w:val="-3"/>
              </w:rPr>
            </w:pPr>
            <w:r w:rsidRPr="00A1003A">
              <w:rPr>
                <w:spacing w:val="-3"/>
              </w:rPr>
              <w:t>(b)</w:t>
            </w:r>
            <w:r w:rsidRPr="00A1003A">
              <w:rPr>
                <w:spacing w:val="-3"/>
              </w:rPr>
              <w:tab/>
              <w:t>pérdida o daños a -- los Equipos;</w:t>
            </w:r>
          </w:p>
          <w:p w:rsidR="003F79AA" w:rsidRPr="00A1003A" w:rsidRDefault="003F79AA" w:rsidP="00A1003A">
            <w:pPr>
              <w:suppressAutoHyphens/>
              <w:spacing w:after="120"/>
              <w:ind w:left="1332" w:hanging="720"/>
              <w:jc w:val="both"/>
              <w:rPr>
                <w:spacing w:val="-3"/>
              </w:rPr>
            </w:pPr>
            <w:r w:rsidRPr="00A1003A">
              <w:rPr>
                <w:spacing w:val="-3"/>
              </w:rPr>
              <w:t xml:space="preserve">(c) </w:t>
            </w:r>
            <w:r w:rsidRPr="00A1003A">
              <w:rPr>
                <w:spacing w:val="-3"/>
              </w:rPr>
              <w:tab/>
              <w:t>pérdida o daños a -- la propiedad (sin incluir las Obras, Planta, Materiales y Equipos) relacionada con el Contrato, y</w:t>
            </w:r>
          </w:p>
          <w:p w:rsidR="003F79AA" w:rsidRPr="00A1003A" w:rsidRDefault="003F79AA" w:rsidP="00A1003A">
            <w:pPr>
              <w:suppressAutoHyphens/>
              <w:spacing w:after="120"/>
              <w:ind w:left="1152" w:hanging="540"/>
              <w:jc w:val="both"/>
              <w:rPr>
                <w:spacing w:val="-3"/>
              </w:rPr>
            </w:pPr>
            <w:r w:rsidRPr="00A1003A">
              <w:rPr>
                <w:spacing w:val="-3"/>
              </w:rPr>
              <w:t xml:space="preserve">(d) </w:t>
            </w:r>
            <w:r w:rsidRPr="00A1003A">
              <w:rPr>
                <w:spacing w:val="-3"/>
              </w:rPr>
              <w:tab/>
              <w:t>lesiones personales o muerte.</w:t>
            </w:r>
          </w:p>
          <w:p w:rsidR="003F79AA" w:rsidRPr="00A1003A" w:rsidRDefault="003F79AA" w:rsidP="00A1003A">
            <w:pPr>
              <w:suppressAutoHyphens/>
              <w:spacing w:after="120"/>
              <w:ind w:left="612" w:hanging="612"/>
              <w:jc w:val="both"/>
              <w:rPr>
                <w:spacing w:val="-3"/>
              </w:rPr>
            </w:pPr>
            <w:r w:rsidRPr="00A1003A">
              <w:rPr>
                <w:spacing w:val="-3"/>
              </w:rPr>
              <w:t>13.2</w:t>
            </w:r>
            <w:r w:rsidRPr="00A1003A">
              <w:rPr>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3F79AA" w:rsidRPr="00A1003A" w:rsidRDefault="003F79AA" w:rsidP="00A1003A">
            <w:pPr>
              <w:suppressAutoHyphens/>
              <w:spacing w:after="120"/>
              <w:ind w:left="612" w:hanging="612"/>
              <w:jc w:val="both"/>
              <w:rPr>
                <w:spacing w:val="-3"/>
              </w:rPr>
            </w:pPr>
            <w:r w:rsidRPr="00A1003A">
              <w:rPr>
                <w:spacing w:val="-3"/>
              </w:rPr>
              <w:t>13.3</w:t>
            </w:r>
            <w:r w:rsidRPr="00A1003A">
              <w:rPr>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3F79AA" w:rsidRPr="00A1003A" w:rsidRDefault="003F79AA" w:rsidP="00A1003A">
            <w:pPr>
              <w:suppressAutoHyphens/>
              <w:spacing w:after="120"/>
              <w:ind w:left="612" w:hanging="612"/>
              <w:jc w:val="both"/>
              <w:rPr>
                <w:spacing w:val="-3"/>
              </w:rPr>
            </w:pPr>
            <w:r w:rsidRPr="00A1003A">
              <w:rPr>
                <w:spacing w:val="-3"/>
              </w:rPr>
              <w:t>13.4</w:t>
            </w:r>
            <w:r w:rsidRPr="00A1003A">
              <w:rPr>
                <w:spacing w:val="-3"/>
              </w:rPr>
              <w:tab/>
              <w:t>Las condiciones del seguro no podrán modificarse sin la aprobación del Gerente de Obras.</w:t>
            </w:r>
          </w:p>
          <w:p w:rsidR="003F79AA" w:rsidRPr="00A1003A" w:rsidRDefault="003F79AA" w:rsidP="00A1003A">
            <w:pPr>
              <w:suppressAutoHyphens/>
              <w:spacing w:after="120"/>
              <w:ind w:left="612" w:hanging="612"/>
              <w:jc w:val="both"/>
              <w:rPr>
                <w:spacing w:val="-3"/>
              </w:rPr>
            </w:pPr>
            <w:r w:rsidRPr="00A1003A">
              <w:rPr>
                <w:spacing w:val="-3"/>
              </w:rPr>
              <w:t>13.5</w:t>
            </w:r>
            <w:r w:rsidRPr="00A1003A">
              <w:rPr>
                <w:spacing w:val="-3"/>
              </w:rPr>
              <w:tab/>
              <w:t>Ambas partes deberán cumplir con todas las condiciones de las pólizas de seguro.</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70" w:name="_Toc115774658"/>
            <w:r w:rsidRPr="00A1003A">
              <w:t>14.</w:t>
            </w:r>
            <w:r w:rsidRPr="00A1003A">
              <w:tab/>
            </w:r>
            <w:r w:rsidRPr="00A1003A">
              <w:rPr>
                <w:bCs w:val="0"/>
                <w:spacing w:val="-3"/>
              </w:rPr>
              <w:t>Informes de investigación del Sitio de las Obras</w:t>
            </w:r>
            <w:bookmarkEnd w:id="70"/>
          </w:p>
        </w:tc>
        <w:tc>
          <w:tcPr>
            <w:tcW w:w="7016" w:type="dxa"/>
          </w:tcPr>
          <w:p w:rsidR="003F79AA" w:rsidRPr="00A1003A" w:rsidRDefault="003F79AA" w:rsidP="00A1003A">
            <w:pPr>
              <w:suppressAutoHyphens/>
              <w:spacing w:after="120"/>
              <w:ind w:left="612" w:hanging="612"/>
              <w:jc w:val="both"/>
              <w:rPr>
                <w:spacing w:val="-3"/>
              </w:rPr>
            </w:pPr>
            <w:r w:rsidRPr="00A1003A">
              <w:rPr>
                <w:spacing w:val="-3"/>
              </w:rPr>
              <w:t>14.1</w:t>
            </w:r>
            <w:r w:rsidRPr="00A1003A">
              <w:rPr>
                <w:spacing w:val="-3"/>
              </w:rPr>
              <w:tab/>
              <w:t xml:space="preserve">El Contratista, al preparar su Oferta, se basará en los informes de investigación del Sitio de las Obras </w:t>
            </w:r>
            <w:r w:rsidRPr="00A1003A">
              <w:rPr>
                <w:b/>
                <w:bCs/>
                <w:spacing w:val="-3"/>
              </w:rPr>
              <w:t>indicados en las CEC</w:t>
            </w:r>
            <w:r w:rsidRPr="00A1003A">
              <w:rPr>
                <w:spacing w:val="-3"/>
              </w:rPr>
              <w:t>, además de cualquier otra información de que disponga el Oferente.</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71" w:name="_Toc115774659"/>
            <w:r w:rsidRPr="00A1003A">
              <w:t>15.</w:t>
            </w:r>
            <w:r w:rsidRPr="00A1003A">
              <w:tab/>
            </w:r>
            <w:r w:rsidRPr="00A1003A">
              <w:rPr>
                <w:spacing w:val="-3"/>
              </w:rPr>
              <w:t>Consultas acerca de las Condiciones Especiales del Contrato</w:t>
            </w:r>
            <w:bookmarkEnd w:id="71"/>
          </w:p>
        </w:tc>
        <w:tc>
          <w:tcPr>
            <w:tcW w:w="7016" w:type="dxa"/>
          </w:tcPr>
          <w:p w:rsidR="003F79AA" w:rsidRPr="00A1003A" w:rsidRDefault="003F79AA" w:rsidP="00A1003A">
            <w:pPr>
              <w:suppressAutoHyphens/>
              <w:spacing w:after="120"/>
              <w:ind w:left="612" w:hanging="612"/>
              <w:jc w:val="both"/>
              <w:rPr>
                <w:spacing w:val="-3"/>
              </w:rPr>
            </w:pPr>
            <w:r w:rsidRPr="00A1003A">
              <w:rPr>
                <w:spacing w:val="-3"/>
              </w:rPr>
              <w:t>15.1</w:t>
            </w:r>
            <w:r w:rsidRPr="00A1003A">
              <w:rPr>
                <w:spacing w:val="-3"/>
              </w:rPr>
              <w:tab/>
              <w:t xml:space="preserve">El Gerente de Obras responderá a las consultas sobre </w:t>
            </w:r>
            <w:r w:rsidRPr="00A1003A">
              <w:rPr>
                <w:bCs/>
                <w:spacing w:val="-3"/>
              </w:rPr>
              <w:t>las CEC</w:t>
            </w:r>
            <w:r w:rsidRPr="00A1003A">
              <w:rPr>
                <w:spacing w:val="-3"/>
              </w:rPr>
              <w:t>.</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72" w:name="_Toc115774660"/>
            <w:r w:rsidRPr="00A1003A">
              <w:lastRenderedPageBreak/>
              <w:t>16.</w:t>
            </w:r>
            <w:r w:rsidRPr="00A1003A">
              <w:tab/>
            </w:r>
            <w:r w:rsidRPr="00A1003A">
              <w:rPr>
                <w:spacing w:val="-3"/>
              </w:rPr>
              <w:t>Construcción de las Obras por el Contratista</w:t>
            </w:r>
            <w:bookmarkEnd w:id="72"/>
            <w:r w:rsidRPr="00A1003A">
              <w:rPr>
                <w:spacing w:val="-3"/>
              </w:rPr>
              <w:t xml:space="preserve"> </w:t>
            </w:r>
          </w:p>
        </w:tc>
        <w:tc>
          <w:tcPr>
            <w:tcW w:w="7016" w:type="dxa"/>
          </w:tcPr>
          <w:p w:rsidR="003F79AA" w:rsidRPr="00A1003A" w:rsidRDefault="003F79AA" w:rsidP="00A1003A">
            <w:pPr>
              <w:suppressAutoHyphens/>
              <w:spacing w:after="120"/>
              <w:ind w:left="612" w:hanging="612"/>
              <w:jc w:val="both"/>
              <w:rPr>
                <w:spacing w:val="-3"/>
              </w:rPr>
            </w:pPr>
            <w:r w:rsidRPr="00A1003A">
              <w:rPr>
                <w:spacing w:val="-3"/>
              </w:rPr>
              <w:t>16.1</w:t>
            </w:r>
            <w:r w:rsidRPr="00A1003A">
              <w:rPr>
                <w:spacing w:val="-3"/>
              </w:rPr>
              <w:tab/>
              <w:t>El Contratista deberá construir e instalar las Obras  de conformidad con las Especificaciones y los Planos.</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rPr>
                <w:b w:val="0"/>
                <w:bCs w:val="0"/>
              </w:rPr>
            </w:pPr>
            <w:bookmarkStart w:id="73" w:name="_Toc115774661"/>
            <w:r w:rsidRPr="00A1003A">
              <w:t>17.</w:t>
            </w:r>
            <w:r w:rsidRPr="00A1003A">
              <w:tab/>
            </w:r>
            <w:r w:rsidRPr="00A1003A">
              <w:rPr>
                <w:bCs w:val="0"/>
                <w:spacing w:val="-3"/>
              </w:rPr>
              <w:t>Terminación de las Obras en la fecha prevista</w:t>
            </w:r>
            <w:bookmarkEnd w:id="73"/>
          </w:p>
        </w:tc>
        <w:tc>
          <w:tcPr>
            <w:tcW w:w="7016" w:type="dxa"/>
          </w:tcPr>
          <w:p w:rsidR="003F79AA" w:rsidRPr="00A1003A" w:rsidRDefault="003F79AA" w:rsidP="00A1003A">
            <w:pPr>
              <w:suppressAutoHyphens/>
              <w:spacing w:after="120"/>
              <w:ind w:left="612" w:hanging="612"/>
              <w:jc w:val="both"/>
              <w:rPr>
                <w:spacing w:val="-3"/>
              </w:rPr>
            </w:pPr>
            <w:r w:rsidRPr="00A1003A">
              <w:rPr>
                <w:spacing w:val="-3"/>
              </w:rPr>
              <w:t>17.1</w:t>
            </w:r>
            <w:r w:rsidRPr="00A1003A">
              <w:rPr>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74" w:name="_Toc115774662"/>
            <w:r w:rsidRPr="00A1003A">
              <w:t>18.</w:t>
            </w:r>
            <w:r w:rsidRPr="00A1003A">
              <w:tab/>
              <w:t>Aprobación por el Gerente de Obras</w:t>
            </w:r>
            <w:bookmarkEnd w:id="74"/>
          </w:p>
        </w:tc>
        <w:tc>
          <w:tcPr>
            <w:tcW w:w="7016" w:type="dxa"/>
          </w:tcPr>
          <w:p w:rsidR="003F79AA" w:rsidRPr="00A1003A" w:rsidRDefault="003F79AA" w:rsidP="00A1003A">
            <w:pPr>
              <w:suppressAutoHyphens/>
              <w:spacing w:after="120"/>
              <w:ind w:left="612" w:hanging="612"/>
              <w:jc w:val="both"/>
              <w:rPr>
                <w:spacing w:val="-3"/>
              </w:rPr>
            </w:pPr>
            <w:r w:rsidRPr="00A1003A">
              <w:rPr>
                <w:spacing w:val="-3"/>
              </w:rPr>
              <w:t>18.1</w:t>
            </w:r>
            <w:r w:rsidRPr="00A1003A">
              <w:rPr>
                <w:spacing w:val="-3"/>
              </w:rPr>
              <w:tab/>
              <w:t>El Contratista deberá proporcionar al Gerente de Obras las Especificaciones y los Planos que muestren las obras provisionales propuestas, quien deberá aprobarlas si dichas obras cumplen con las Especificaciones y los Planos.</w:t>
            </w:r>
          </w:p>
          <w:p w:rsidR="003F79AA" w:rsidRPr="00A1003A" w:rsidRDefault="003F79AA" w:rsidP="00A1003A">
            <w:pPr>
              <w:suppressAutoHyphens/>
              <w:spacing w:after="120"/>
              <w:ind w:left="612" w:hanging="612"/>
              <w:jc w:val="both"/>
              <w:rPr>
                <w:spacing w:val="-3"/>
              </w:rPr>
            </w:pPr>
            <w:r w:rsidRPr="00A1003A">
              <w:rPr>
                <w:spacing w:val="-3"/>
              </w:rPr>
              <w:t>18.2</w:t>
            </w:r>
            <w:r w:rsidRPr="00A1003A">
              <w:rPr>
                <w:spacing w:val="-3"/>
              </w:rPr>
              <w:tab/>
              <w:t>El Contratista será responsable por el diseño de las obras provisionales.</w:t>
            </w:r>
          </w:p>
          <w:p w:rsidR="003F79AA" w:rsidRPr="00A1003A" w:rsidRDefault="003F79AA" w:rsidP="00A1003A">
            <w:pPr>
              <w:suppressAutoHyphens/>
              <w:spacing w:after="120"/>
              <w:ind w:left="612" w:hanging="612"/>
              <w:jc w:val="both"/>
              <w:rPr>
                <w:spacing w:val="-3"/>
              </w:rPr>
            </w:pPr>
            <w:r w:rsidRPr="00A1003A">
              <w:rPr>
                <w:spacing w:val="-3"/>
              </w:rPr>
              <w:t>18.3</w:t>
            </w:r>
            <w:r w:rsidRPr="00A1003A">
              <w:rPr>
                <w:spacing w:val="-3"/>
              </w:rPr>
              <w:tab/>
              <w:t>La aprobación del Gerente de Obras no liberará al Contratista de responsabilidad en cuanto al diseño de las obras provisionales.</w:t>
            </w:r>
          </w:p>
          <w:p w:rsidR="003F79AA" w:rsidRPr="00A1003A" w:rsidRDefault="003F79AA" w:rsidP="00A1003A">
            <w:pPr>
              <w:suppressAutoHyphens/>
              <w:spacing w:after="120"/>
              <w:ind w:left="612" w:hanging="612"/>
              <w:jc w:val="both"/>
              <w:rPr>
                <w:spacing w:val="-3"/>
              </w:rPr>
            </w:pPr>
            <w:r w:rsidRPr="00A1003A">
              <w:rPr>
                <w:spacing w:val="-3"/>
              </w:rPr>
              <w:t>18.4</w:t>
            </w:r>
            <w:r w:rsidRPr="00A1003A">
              <w:rPr>
                <w:spacing w:val="-3"/>
              </w:rPr>
              <w:tab/>
              <w:t>El Contratista deberá obtener las aprobaciones del diseño de las obras provisionales por parte de terceros cuando sean necesarias.</w:t>
            </w:r>
          </w:p>
          <w:p w:rsidR="003F79AA" w:rsidRPr="00A1003A" w:rsidRDefault="003F79AA" w:rsidP="00A1003A">
            <w:pPr>
              <w:suppressAutoHyphens/>
              <w:spacing w:after="120"/>
              <w:ind w:left="612" w:hanging="612"/>
              <w:jc w:val="both"/>
              <w:rPr>
                <w:spacing w:val="-3"/>
              </w:rPr>
            </w:pPr>
            <w:r w:rsidRPr="00A1003A">
              <w:rPr>
                <w:spacing w:val="-3"/>
              </w:rPr>
              <w:t>18.5</w:t>
            </w:r>
            <w:r w:rsidRPr="00A1003A">
              <w:rPr>
                <w:spacing w:val="-3"/>
              </w:rPr>
              <w:tab/>
              <w:t>Todos los planos preparados por el Contratista para la ejecución de las obras provisionales o definitivas deberán ser aprobados previamente por el Gerente de Obras antes de su utilización.</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75" w:name="_Toc115774663"/>
            <w:r w:rsidRPr="00A1003A">
              <w:t>19.</w:t>
            </w:r>
            <w:r w:rsidRPr="00A1003A">
              <w:tab/>
              <w:t>Seguridad</w:t>
            </w:r>
            <w:bookmarkEnd w:id="75"/>
          </w:p>
        </w:tc>
        <w:tc>
          <w:tcPr>
            <w:tcW w:w="7016" w:type="dxa"/>
          </w:tcPr>
          <w:p w:rsidR="003F79AA" w:rsidRPr="00A1003A" w:rsidRDefault="003F79AA" w:rsidP="00A1003A">
            <w:pPr>
              <w:suppressAutoHyphens/>
              <w:spacing w:after="120"/>
              <w:ind w:left="612" w:hanging="612"/>
              <w:jc w:val="both"/>
              <w:rPr>
                <w:spacing w:val="-3"/>
              </w:rPr>
            </w:pPr>
            <w:r w:rsidRPr="00A1003A">
              <w:rPr>
                <w:spacing w:val="-3"/>
              </w:rPr>
              <w:t>19.1</w:t>
            </w:r>
            <w:r w:rsidRPr="00A1003A">
              <w:rPr>
                <w:spacing w:val="-3"/>
              </w:rPr>
              <w:tab/>
              <w:t>El Contratista será responsable por la seguridad de todas las actividades en el Sitio de las Obras.</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76" w:name="_Toc115774664"/>
            <w:r w:rsidRPr="00A1003A">
              <w:t>20.</w:t>
            </w:r>
            <w:r w:rsidRPr="00A1003A">
              <w:tab/>
              <w:t>Descubrimientos</w:t>
            </w:r>
            <w:bookmarkEnd w:id="76"/>
          </w:p>
        </w:tc>
        <w:tc>
          <w:tcPr>
            <w:tcW w:w="7016" w:type="dxa"/>
          </w:tcPr>
          <w:p w:rsidR="003F79AA" w:rsidRPr="00A1003A" w:rsidRDefault="003F79AA" w:rsidP="00A1003A">
            <w:pPr>
              <w:suppressAutoHyphens/>
              <w:spacing w:after="120"/>
              <w:ind w:left="619" w:hanging="612"/>
              <w:jc w:val="both"/>
              <w:rPr>
                <w:spacing w:val="-3"/>
              </w:rPr>
            </w:pPr>
            <w:r w:rsidRPr="00A1003A">
              <w:rPr>
                <w:spacing w:val="-3"/>
              </w:rPr>
              <w:t>20.1</w:t>
            </w:r>
            <w:r w:rsidRPr="00A1003A">
              <w:rPr>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77" w:name="_Toc115774665"/>
            <w:r w:rsidRPr="00A1003A">
              <w:t>21.</w:t>
            </w:r>
            <w:r w:rsidRPr="00A1003A">
              <w:tab/>
              <w:t>Toma de posesión del Sitio de las Obras</w:t>
            </w:r>
            <w:bookmarkEnd w:id="77"/>
          </w:p>
        </w:tc>
        <w:tc>
          <w:tcPr>
            <w:tcW w:w="7016" w:type="dxa"/>
          </w:tcPr>
          <w:p w:rsidR="003F79AA" w:rsidRPr="00A1003A" w:rsidRDefault="003F79AA" w:rsidP="00A1003A">
            <w:pPr>
              <w:suppressAutoHyphens/>
              <w:spacing w:after="120"/>
              <w:ind w:left="619" w:hanging="612"/>
              <w:jc w:val="both"/>
              <w:rPr>
                <w:spacing w:val="-3"/>
              </w:rPr>
            </w:pPr>
            <w:r w:rsidRPr="00A1003A">
              <w:rPr>
                <w:spacing w:val="-3"/>
              </w:rPr>
              <w:t>21.1</w:t>
            </w:r>
            <w:r w:rsidRPr="00A1003A">
              <w:rPr>
                <w:spacing w:val="-3"/>
              </w:rPr>
              <w:tab/>
              <w:t xml:space="preserve">El Contratante traspasará al Contratista la posesión de la totalidad del Sitio de las Obras.  Si no se traspasara la posesión de alguna parte en la fecha </w:t>
            </w:r>
            <w:r w:rsidRPr="00A1003A">
              <w:rPr>
                <w:b/>
                <w:bCs/>
                <w:spacing w:val="-3"/>
              </w:rPr>
              <w:t>estipulada en</w:t>
            </w:r>
            <w:r w:rsidRPr="00A1003A">
              <w:rPr>
                <w:spacing w:val="-3"/>
              </w:rPr>
              <w:t xml:space="preserve"> </w:t>
            </w:r>
            <w:r w:rsidRPr="00A1003A">
              <w:rPr>
                <w:b/>
                <w:bCs/>
                <w:spacing w:val="-3"/>
              </w:rPr>
              <w:t>las CEC</w:t>
            </w:r>
            <w:r w:rsidRPr="00A1003A">
              <w:rPr>
                <w:spacing w:val="-3"/>
              </w:rPr>
              <w:t>, se considerará que el Contratante ha demorado el inicio de las actividades pertinentes y que ello constituye un evento compensable.</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78" w:name="_Toc115774666"/>
            <w:r w:rsidRPr="00A1003A">
              <w:t>22.</w:t>
            </w:r>
            <w:r w:rsidRPr="00A1003A">
              <w:tab/>
              <w:t>Acceso al Sitio de las Obras</w:t>
            </w:r>
            <w:bookmarkEnd w:id="78"/>
          </w:p>
        </w:tc>
        <w:tc>
          <w:tcPr>
            <w:tcW w:w="7016" w:type="dxa"/>
          </w:tcPr>
          <w:p w:rsidR="003F79AA" w:rsidRPr="00A1003A" w:rsidRDefault="003F79AA" w:rsidP="00A1003A">
            <w:pPr>
              <w:suppressAutoHyphens/>
              <w:spacing w:after="120"/>
              <w:ind w:left="619" w:hanging="612"/>
              <w:jc w:val="both"/>
              <w:rPr>
                <w:spacing w:val="-3"/>
              </w:rPr>
            </w:pPr>
            <w:r w:rsidRPr="00A1003A">
              <w:rPr>
                <w:spacing w:val="-3"/>
              </w:rPr>
              <w:t>22.1</w:t>
            </w:r>
            <w:r w:rsidRPr="00A1003A">
              <w:rPr>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79" w:name="_Toc115774667"/>
            <w:r w:rsidRPr="00A1003A">
              <w:t>23.</w:t>
            </w:r>
            <w:r w:rsidRPr="00A1003A">
              <w:tab/>
              <w:t>Instrucciones, Inspecciones y Auditorías</w:t>
            </w:r>
            <w:bookmarkEnd w:id="79"/>
          </w:p>
        </w:tc>
        <w:tc>
          <w:tcPr>
            <w:tcW w:w="7016" w:type="dxa"/>
          </w:tcPr>
          <w:p w:rsidR="003F79AA" w:rsidRPr="00A1003A" w:rsidRDefault="003F79AA" w:rsidP="00A1003A">
            <w:pPr>
              <w:suppressAutoHyphens/>
              <w:spacing w:after="120"/>
              <w:ind w:left="619" w:hanging="612"/>
              <w:jc w:val="both"/>
              <w:rPr>
                <w:spacing w:val="-3"/>
              </w:rPr>
            </w:pPr>
            <w:r w:rsidRPr="00A1003A">
              <w:rPr>
                <w:spacing w:val="-3"/>
              </w:rPr>
              <w:t>23.1</w:t>
            </w:r>
            <w:r w:rsidRPr="00A1003A">
              <w:rPr>
                <w:spacing w:val="-3"/>
              </w:rPr>
              <w:tab/>
              <w:t>El Contratista deberá cumplir todas las instrucciones del Gerente de Obras que se ajusten a la ley aplicable en el Sitio de las Obras.</w:t>
            </w:r>
          </w:p>
          <w:p w:rsidR="003F79AA" w:rsidRPr="00A1003A" w:rsidRDefault="003F79AA" w:rsidP="00A1003A">
            <w:pPr>
              <w:suppressAutoHyphens/>
              <w:spacing w:after="120"/>
              <w:ind w:left="619" w:hanging="612"/>
              <w:jc w:val="both"/>
              <w:rPr>
                <w:spacing w:val="-3"/>
              </w:rPr>
            </w:pPr>
            <w:r w:rsidRPr="00A1003A">
              <w:rPr>
                <w:spacing w:val="-3"/>
              </w:rPr>
              <w:t>23.2</w:t>
            </w:r>
            <w:r w:rsidRPr="00A1003A">
              <w:rPr>
                <w:spacing w:val="-3"/>
              </w:rPr>
              <w:tab/>
              <w:t xml:space="preserve">El Contratista permitirá que el Banco inspeccione </w:t>
            </w:r>
            <w:r w:rsidRPr="00A1003A">
              <w:rPr>
                <w:lang w:val="es-ES"/>
              </w:rPr>
              <w:t xml:space="preserve">las cuentas, registros contables y archivos del Contratista </w:t>
            </w:r>
            <w:r w:rsidRPr="00A1003A">
              <w:rPr>
                <w:spacing w:val="-3"/>
              </w:rPr>
              <w:t xml:space="preserve">relacionados con la </w:t>
            </w:r>
            <w:proofErr w:type="spellStart"/>
            <w:r w:rsidRPr="00A1003A">
              <w:rPr>
                <w:spacing w:val="-3"/>
              </w:rPr>
              <w:lastRenderedPageBreak/>
              <w:t>presentaci</w:t>
            </w:r>
            <w:r w:rsidRPr="00A1003A">
              <w:rPr>
                <w:spacing w:val="-3"/>
                <w:lang w:val="es-ES"/>
              </w:rPr>
              <w:t>ón</w:t>
            </w:r>
            <w:proofErr w:type="spellEnd"/>
            <w:r w:rsidRPr="00A1003A">
              <w:rPr>
                <w:spacing w:val="-3"/>
                <w:lang w:val="es-ES"/>
              </w:rPr>
              <w:t xml:space="preserve"> de ofertas y la </w:t>
            </w:r>
            <w:r w:rsidRPr="00A1003A">
              <w:rPr>
                <w:spacing w:val="-3"/>
              </w:rPr>
              <w:t>ejecución del contrato y realice auditorías por medio de auditores designados por el Banco, si así lo requiere el Banco</w:t>
            </w:r>
            <w:r w:rsidRPr="00A1003A">
              <w:rPr>
                <w:lang w:val="es-ES"/>
              </w:rPr>
              <w:t xml:space="preserve">. Para estos efectos, el Contratista </w:t>
            </w:r>
            <w:proofErr w:type="spellStart"/>
            <w:r w:rsidRPr="00A1003A">
              <w:rPr>
                <w:lang w:val="es-ES"/>
              </w:rPr>
              <w:t>debera</w:t>
            </w:r>
            <w:proofErr w:type="spellEnd"/>
            <w:r w:rsidRPr="00A1003A">
              <w:rPr>
                <w:lang w:val="es-ES"/>
              </w:rPr>
              <w:t xml:space="preserve"> conservan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A1003A">
              <w:rPr>
                <w:lang w:val="es-ES"/>
              </w:rPr>
              <w:t>prácticas prohibidas</w:t>
            </w:r>
            <w:r w:rsidRPr="00A1003A">
              <w:rPr>
                <w:lang w:val="es-ES"/>
              </w:rPr>
              <w:t xml:space="preserve"> y ordenará a los individuos, empleados o agentes del Contratista que tengan conocimiento del proyecto financiado por el Banco a responder a las consultas provenientes de personal del Banco</w:t>
            </w:r>
            <w:r w:rsidRPr="00A1003A">
              <w:rPr>
                <w:bCs/>
                <w:spacing w:val="-3"/>
              </w:rPr>
              <w:t>.</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80" w:name="_Toc115774668"/>
            <w:r w:rsidRPr="00A1003A">
              <w:lastRenderedPageBreak/>
              <w:t>24.</w:t>
            </w:r>
            <w:r w:rsidRPr="00A1003A">
              <w:tab/>
              <w:t>Controversias</w:t>
            </w:r>
            <w:bookmarkEnd w:id="80"/>
          </w:p>
        </w:tc>
        <w:tc>
          <w:tcPr>
            <w:tcW w:w="7016" w:type="dxa"/>
          </w:tcPr>
          <w:p w:rsidR="003F79AA" w:rsidRPr="00A1003A" w:rsidRDefault="003F79AA" w:rsidP="00A1003A">
            <w:pPr>
              <w:suppressAutoHyphens/>
              <w:spacing w:after="120"/>
              <w:ind w:left="619" w:hanging="612"/>
              <w:jc w:val="both"/>
              <w:rPr>
                <w:spacing w:val="-3"/>
              </w:rPr>
            </w:pPr>
            <w:r w:rsidRPr="00A1003A">
              <w:rPr>
                <w:spacing w:val="-3"/>
              </w:rPr>
              <w:t>24.1</w:t>
            </w:r>
            <w:r w:rsidRPr="00A1003A">
              <w:rPr>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81" w:name="_Toc115774669"/>
            <w:r w:rsidRPr="00A1003A">
              <w:t>25.</w:t>
            </w:r>
            <w:r w:rsidRPr="00A1003A">
              <w:tab/>
              <w:t>Procedimientos para la solución de controversias</w:t>
            </w:r>
            <w:bookmarkEnd w:id="81"/>
            <w:r w:rsidRPr="00A1003A">
              <w:t xml:space="preserve"> </w:t>
            </w:r>
          </w:p>
          <w:p w:rsidR="003F79AA" w:rsidRPr="00A1003A" w:rsidRDefault="003F79AA" w:rsidP="00A1003A">
            <w:pPr>
              <w:pStyle w:val="SectionVHeading3"/>
              <w:spacing w:after="120"/>
            </w:pPr>
          </w:p>
        </w:tc>
        <w:tc>
          <w:tcPr>
            <w:tcW w:w="7016" w:type="dxa"/>
          </w:tcPr>
          <w:p w:rsidR="003F79AA" w:rsidRPr="00A1003A" w:rsidRDefault="003F79AA" w:rsidP="00A1003A">
            <w:pPr>
              <w:suppressAutoHyphens/>
              <w:spacing w:after="120"/>
              <w:ind w:left="619" w:hanging="619"/>
              <w:jc w:val="both"/>
              <w:rPr>
                <w:spacing w:val="-3"/>
              </w:rPr>
            </w:pPr>
            <w:r w:rsidRPr="00A1003A">
              <w:rPr>
                <w:spacing w:val="-3"/>
              </w:rPr>
              <w:t>25.1</w:t>
            </w:r>
            <w:r w:rsidRPr="00A1003A">
              <w:rPr>
                <w:spacing w:val="-3"/>
              </w:rPr>
              <w:tab/>
              <w:t>El Conciliador deberá comunicar su decisión por escrito dentro de los 28 días siguientes a la recepción de la notificación de una controversia.</w:t>
            </w:r>
          </w:p>
          <w:p w:rsidR="003F79AA" w:rsidRPr="00A1003A" w:rsidRDefault="003F79AA" w:rsidP="00A1003A">
            <w:pPr>
              <w:suppressAutoHyphens/>
              <w:spacing w:after="120"/>
              <w:ind w:left="619" w:hanging="619"/>
              <w:jc w:val="both"/>
              <w:rPr>
                <w:spacing w:val="-3"/>
              </w:rPr>
            </w:pPr>
            <w:r w:rsidRPr="00A1003A">
              <w:rPr>
                <w:spacing w:val="-3"/>
              </w:rPr>
              <w:t>25.2</w:t>
            </w:r>
            <w:r w:rsidRPr="00A1003A">
              <w:rPr>
                <w:spacing w:val="-3"/>
              </w:rPr>
              <w:tab/>
              <w:t xml:space="preserve">El Conciliador será compensado por su trabajo, cualquiera que sea su decisión, por hora según los honorarios </w:t>
            </w:r>
            <w:r w:rsidRPr="00A1003A">
              <w:rPr>
                <w:b/>
                <w:bCs/>
                <w:spacing w:val="-3"/>
              </w:rPr>
              <w:t>especificados en los DDL y en las CEC</w:t>
            </w:r>
            <w:r w:rsidRPr="00A1003A">
              <w:rPr>
                <w:spacing w:val="-3"/>
              </w:rPr>
              <w:t xml:space="preserve">, además de cualquier otro gasto reembolsable </w:t>
            </w:r>
            <w:r w:rsidRPr="00A1003A">
              <w:rPr>
                <w:b/>
                <w:bCs/>
                <w:spacing w:val="-3"/>
              </w:rPr>
              <w:t>indicado en las CEC</w:t>
            </w:r>
            <w:r w:rsidRPr="00A1003A">
              <w:rPr>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rsidR="003F79AA" w:rsidRPr="00A1003A" w:rsidRDefault="003F79AA" w:rsidP="00A1003A">
            <w:pPr>
              <w:suppressAutoHyphens/>
              <w:spacing w:after="120"/>
              <w:ind w:left="612" w:hanging="619"/>
              <w:jc w:val="both"/>
              <w:rPr>
                <w:spacing w:val="-3"/>
              </w:rPr>
            </w:pPr>
            <w:r w:rsidRPr="00A1003A">
              <w:rPr>
                <w:spacing w:val="-3"/>
              </w:rPr>
              <w:t>25.3</w:t>
            </w:r>
            <w:r w:rsidRPr="00A1003A">
              <w:rPr>
                <w:spacing w:val="-3"/>
              </w:rPr>
              <w:tab/>
              <w:t xml:space="preserve">El arbitraje deberá realizarse de acuerdo al procedimiento de arbitraje publicado por la institución </w:t>
            </w:r>
            <w:r w:rsidRPr="00A1003A">
              <w:rPr>
                <w:b/>
                <w:bCs/>
                <w:spacing w:val="-3"/>
              </w:rPr>
              <w:t>denominada en las CEC</w:t>
            </w:r>
            <w:r w:rsidRPr="00A1003A">
              <w:rPr>
                <w:spacing w:val="-3"/>
              </w:rPr>
              <w:t xml:space="preserve"> y en el lugar </w:t>
            </w:r>
            <w:r w:rsidRPr="00A1003A">
              <w:rPr>
                <w:b/>
                <w:bCs/>
                <w:spacing w:val="-3"/>
              </w:rPr>
              <w:t>establecido en las CEC.</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82" w:name="_Toc115774670"/>
            <w:r w:rsidRPr="00A1003A">
              <w:t>26.</w:t>
            </w:r>
            <w:r w:rsidRPr="00A1003A">
              <w:tab/>
              <w:t>Reemplazo del Conciliador</w:t>
            </w:r>
            <w:bookmarkEnd w:id="82"/>
            <w:r w:rsidRPr="00A1003A">
              <w:tab/>
            </w:r>
          </w:p>
        </w:tc>
        <w:tc>
          <w:tcPr>
            <w:tcW w:w="7016" w:type="dxa"/>
          </w:tcPr>
          <w:p w:rsidR="003F79AA" w:rsidRPr="00A1003A" w:rsidRDefault="003F79AA" w:rsidP="00A1003A">
            <w:pPr>
              <w:suppressAutoHyphens/>
              <w:spacing w:after="120"/>
              <w:ind w:left="612" w:hanging="612"/>
              <w:jc w:val="both"/>
              <w:rPr>
                <w:spacing w:val="-3"/>
              </w:rPr>
            </w:pPr>
            <w:r w:rsidRPr="00A1003A">
              <w:rPr>
                <w:spacing w:val="-3"/>
              </w:rPr>
              <w:t>26.1</w:t>
            </w:r>
            <w:r w:rsidRPr="00A1003A">
              <w:rPr>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A1003A">
              <w:rPr>
                <w:b/>
                <w:bCs/>
                <w:spacing w:val="-3"/>
              </w:rPr>
              <w:t>estipulada en las CEC</w:t>
            </w:r>
            <w:r w:rsidRPr="00A1003A">
              <w:rPr>
                <w:spacing w:val="-3"/>
              </w:rPr>
              <w:t xml:space="preserve"> dentro de los 14 días siguientes a la recepción de la petición.</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rPr>
                <w:b w:val="0"/>
                <w:bCs w:val="0"/>
              </w:rPr>
            </w:pPr>
          </w:p>
        </w:tc>
        <w:tc>
          <w:tcPr>
            <w:tcW w:w="7016" w:type="dxa"/>
          </w:tcPr>
          <w:p w:rsidR="003F79AA" w:rsidRPr="00A1003A" w:rsidRDefault="003F79AA" w:rsidP="00A1003A">
            <w:pPr>
              <w:pStyle w:val="SectionVHeading2"/>
              <w:spacing w:before="0" w:after="120"/>
              <w:rPr>
                <w:rFonts w:ascii="Times New Roman" w:hAnsi="Times New Roman"/>
                <w:b w:val="0"/>
                <w:bCs/>
                <w:spacing w:val="-3"/>
                <w:sz w:val="24"/>
              </w:rPr>
            </w:pPr>
            <w:bookmarkStart w:id="83" w:name="_Toc115774671"/>
            <w:r w:rsidRPr="00A1003A">
              <w:rPr>
                <w:rFonts w:ascii="Times New Roman" w:hAnsi="Times New Roman"/>
                <w:sz w:val="24"/>
              </w:rPr>
              <w:t>B. Control de Plazos</w:t>
            </w:r>
            <w:bookmarkEnd w:id="83"/>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rPr>
                <w:b w:val="0"/>
                <w:bCs w:val="0"/>
              </w:rPr>
            </w:pPr>
            <w:bookmarkStart w:id="84" w:name="_Toc115774672"/>
            <w:r w:rsidRPr="00A1003A">
              <w:rPr>
                <w:b w:val="0"/>
                <w:bCs w:val="0"/>
              </w:rPr>
              <w:t xml:space="preserve">27. </w:t>
            </w:r>
            <w:r w:rsidRPr="00A1003A">
              <w:t>Programa</w:t>
            </w:r>
            <w:bookmarkEnd w:id="84"/>
          </w:p>
        </w:tc>
        <w:tc>
          <w:tcPr>
            <w:tcW w:w="7016" w:type="dxa"/>
          </w:tcPr>
          <w:p w:rsidR="003F79AA" w:rsidRPr="00A1003A" w:rsidRDefault="003F79AA" w:rsidP="00A1003A">
            <w:pPr>
              <w:pStyle w:val="Outline"/>
              <w:keepNext/>
              <w:keepLines/>
              <w:tabs>
                <w:tab w:val="left" w:pos="1080"/>
                <w:tab w:val="right" w:leader="dot" w:pos="9000"/>
              </w:tabs>
              <w:spacing w:before="0" w:after="120"/>
              <w:ind w:left="612" w:hanging="540"/>
              <w:jc w:val="both"/>
              <w:rPr>
                <w:spacing w:val="-3"/>
                <w:szCs w:val="24"/>
                <w:lang w:val="es-ES_tradnl"/>
              </w:rPr>
            </w:pPr>
            <w:r w:rsidRPr="00A1003A">
              <w:rPr>
                <w:kern w:val="0"/>
                <w:szCs w:val="24"/>
                <w:lang w:val="es-ES_tradnl"/>
              </w:rPr>
              <w:t>27.1</w:t>
            </w:r>
            <w:r w:rsidRPr="00A1003A">
              <w:rPr>
                <w:kern w:val="0"/>
                <w:szCs w:val="24"/>
                <w:lang w:val="es-ES_tradnl"/>
              </w:rPr>
              <w:tab/>
            </w:r>
            <w:r w:rsidRPr="00A1003A">
              <w:rPr>
                <w:spacing w:val="-3"/>
                <w:szCs w:val="24"/>
                <w:lang w:val="es-ES_tradnl"/>
              </w:rPr>
              <w:t xml:space="preserve">Dentro del plazo </w:t>
            </w:r>
            <w:r w:rsidRPr="00A1003A">
              <w:rPr>
                <w:b/>
                <w:bCs/>
                <w:spacing w:val="-3"/>
                <w:szCs w:val="24"/>
                <w:lang w:val="es-ES_tradnl"/>
              </w:rPr>
              <w:t>establecido en</w:t>
            </w:r>
            <w:r w:rsidRPr="00A1003A">
              <w:rPr>
                <w:spacing w:val="-3"/>
                <w:szCs w:val="24"/>
                <w:lang w:val="es-ES_tradnl"/>
              </w:rPr>
              <w:t xml:space="preserve"> </w:t>
            </w:r>
            <w:r w:rsidRPr="00A1003A">
              <w:rPr>
                <w:b/>
                <w:bCs/>
                <w:spacing w:val="-3"/>
                <w:szCs w:val="24"/>
                <w:lang w:val="es-ES_tradnl"/>
              </w:rPr>
              <w:t>las CEC</w:t>
            </w:r>
            <w:r w:rsidRPr="00A1003A">
              <w:rPr>
                <w:spacing w:val="-3"/>
                <w:szCs w:val="24"/>
                <w:lang w:val="es-ES_tradnl"/>
              </w:rPr>
              <w:t xml:space="preserve"> y después de la fecha </w:t>
            </w:r>
            <w:r w:rsidRPr="00A1003A">
              <w:rPr>
                <w:spacing w:val="-3"/>
                <w:szCs w:val="24"/>
                <w:lang w:val="es-ES_tradnl"/>
              </w:rPr>
              <w:lastRenderedPageBreak/>
              <w:t>de la Carta de Aceptación, el Contratista presentará al Gerente de Obras, para su aprobación, un Programa en el que consten las metodologías generales, la organización, la secuencia y el calendario de ejecución de todas las actividades relativas a las Obras.</w:t>
            </w:r>
          </w:p>
          <w:p w:rsidR="003F79AA" w:rsidRPr="00A1003A" w:rsidRDefault="003F79AA" w:rsidP="00A1003A">
            <w:pPr>
              <w:pStyle w:val="Outline"/>
              <w:keepNext/>
              <w:keepLines/>
              <w:tabs>
                <w:tab w:val="left" w:pos="1080"/>
                <w:tab w:val="right" w:leader="dot" w:pos="9000"/>
              </w:tabs>
              <w:spacing w:before="0" w:after="120"/>
              <w:ind w:left="612" w:hanging="540"/>
              <w:jc w:val="both"/>
              <w:rPr>
                <w:spacing w:val="-3"/>
                <w:szCs w:val="24"/>
                <w:lang w:val="es-ES_tradnl"/>
              </w:rPr>
            </w:pPr>
            <w:r w:rsidRPr="00A1003A">
              <w:rPr>
                <w:kern w:val="0"/>
                <w:szCs w:val="24"/>
                <w:lang w:val="es-ES_tradnl"/>
              </w:rPr>
              <w:t>27.2</w:t>
            </w:r>
            <w:r w:rsidRPr="00A1003A">
              <w:rPr>
                <w:kern w:val="0"/>
                <w:szCs w:val="24"/>
                <w:lang w:val="es-ES_tradnl"/>
              </w:rPr>
              <w:tab/>
            </w:r>
            <w:r w:rsidRPr="00A1003A">
              <w:rPr>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3F79AA" w:rsidRPr="00A1003A" w:rsidRDefault="003F79AA" w:rsidP="00A1003A">
            <w:pPr>
              <w:pStyle w:val="Outline"/>
              <w:keepNext/>
              <w:keepLines/>
              <w:tabs>
                <w:tab w:val="left" w:pos="1080"/>
                <w:tab w:val="right" w:leader="dot" w:pos="9000"/>
              </w:tabs>
              <w:spacing w:before="0" w:after="120"/>
              <w:ind w:left="612" w:hanging="540"/>
              <w:jc w:val="both"/>
              <w:rPr>
                <w:spacing w:val="-3"/>
                <w:szCs w:val="24"/>
                <w:lang w:val="es-ES_tradnl"/>
              </w:rPr>
            </w:pPr>
            <w:r w:rsidRPr="00A1003A">
              <w:rPr>
                <w:kern w:val="0"/>
                <w:szCs w:val="24"/>
                <w:lang w:val="es-ES_tradnl"/>
              </w:rPr>
              <w:t>27.3</w:t>
            </w:r>
            <w:r w:rsidRPr="00A1003A">
              <w:rPr>
                <w:kern w:val="0"/>
                <w:szCs w:val="24"/>
                <w:lang w:val="es-ES_tradnl"/>
              </w:rPr>
              <w:tab/>
            </w:r>
            <w:r w:rsidRPr="00A1003A">
              <w:rPr>
                <w:spacing w:val="-3"/>
                <w:szCs w:val="24"/>
                <w:lang w:val="es-ES_tradnl"/>
              </w:rPr>
              <w:t xml:space="preserve">El Contratista deberá presentar al Gerente de Obras para su aprobación, un Programa con intervalos iguales que no excedan el período </w:t>
            </w:r>
            <w:r w:rsidRPr="00A1003A">
              <w:rPr>
                <w:b/>
                <w:bCs/>
                <w:spacing w:val="-3"/>
                <w:szCs w:val="24"/>
                <w:lang w:val="es-ES_tradnl"/>
              </w:rPr>
              <w:t>establecidos en las CEC</w:t>
            </w:r>
            <w:r w:rsidRPr="00A1003A">
              <w:rPr>
                <w:spacing w:val="-3"/>
                <w:szCs w:val="24"/>
                <w:lang w:val="es-ES_tradnl"/>
              </w:rPr>
              <w:t xml:space="preserve">. Si el Contratista no presenta dicho Programa actualizado dentro de este plazo, el Gerente de Obras podrá retener el monto </w:t>
            </w:r>
            <w:r w:rsidRPr="00A1003A">
              <w:rPr>
                <w:b/>
                <w:bCs/>
                <w:spacing w:val="-3"/>
                <w:szCs w:val="24"/>
                <w:lang w:val="es-ES_tradnl"/>
              </w:rPr>
              <w:t xml:space="preserve">especificado en las CEC </w:t>
            </w:r>
            <w:r w:rsidRPr="00A1003A">
              <w:rPr>
                <w:spacing w:val="-3"/>
                <w:szCs w:val="24"/>
                <w:lang w:val="es-ES_tradnl"/>
              </w:rPr>
              <w:t>del próximo certificado de pago y continuar reteniendo dicho monto hasta el pago que prosiga a la fecha en la cual el Contratista haya presentado el Programa atrasado.</w:t>
            </w:r>
          </w:p>
          <w:p w:rsidR="003F79AA" w:rsidRPr="00A1003A" w:rsidRDefault="003F79AA" w:rsidP="00A1003A">
            <w:pPr>
              <w:pStyle w:val="Outline"/>
              <w:keepNext/>
              <w:keepLines/>
              <w:tabs>
                <w:tab w:val="left" w:pos="1080"/>
                <w:tab w:val="right" w:leader="dot" w:pos="9000"/>
              </w:tabs>
              <w:spacing w:before="0" w:after="120"/>
              <w:ind w:left="612" w:hanging="540"/>
              <w:jc w:val="both"/>
              <w:rPr>
                <w:kern w:val="0"/>
                <w:szCs w:val="24"/>
                <w:lang w:val="es-ES_tradnl"/>
              </w:rPr>
            </w:pPr>
            <w:r w:rsidRPr="00A1003A">
              <w:rPr>
                <w:kern w:val="0"/>
                <w:szCs w:val="24"/>
                <w:lang w:val="es-ES_tradnl"/>
              </w:rPr>
              <w:t>27.4</w:t>
            </w:r>
            <w:r w:rsidRPr="00A1003A">
              <w:rPr>
                <w:kern w:val="0"/>
                <w:szCs w:val="24"/>
                <w:lang w:val="es-ES_tradnl"/>
              </w:rPr>
              <w:tab/>
            </w:r>
            <w:r w:rsidRPr="00A1003A">
              <w:rPr>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85" w:name="_Toc115774673"/>
            <w:r w:rsidRPr="00A1003A">
              <w:lastRenderedPageBreak/>
              <w:t>28.</w:t>
            </w:r>
            <w:r w:rsidRPr="00A1003A">
              <w:tab/>
              <w:t>Prórroga de la Fecha Prevista de Terminación</w:t>
            </w:r>
            <w:bookmarkEnd w:id="85"/>
          </w:p>
        </w:tc>
        <w:tc>
          <w:tcPr>
            <w:tcW w:w="7016" w:type="dxa"/>
          </w:tcPr>
          <w:p w:rsidR="003F79AA" w:rsidRPr="00A1003A" w:rsidRDefault="003F79AA" w:rsidP="00A1003A">
            <w:pPr>
              <w:spacing w:after="120"/>
              <w:ind w:left="612" w:hanging="612"/>
              <w:jc w:val="both"/>
            </w:pPr>
            <w:r w:rsidRPr="00A1003A">
              <w:t>28.1</w:t>
            </w:r>
            <w:r w:rsidRPr="00A1003A">
              <w:tab/>
            </w:r>
            <w:r w:rsidRPr="00A1003A">
              <w:rPr>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3F79AA" w:rsidRPr="00A1003A" w:rsidRDefault="003F79AA" w:rsidP="00A1003A">
            <w:pPr>
              <w:spacing w:after="120"/>
              <w:ind w:left="612" w:hanging="612"/>
              <w:jc w:val="both"/>
            </w:pPr>
            <w:r w:rsidRPr="00A1003A">
              <w:t>28.2</w:t>
            </w:r>
            <w:r w:rsidRPr="00A1003A">
              <w:tab/>
            </w:r>
            <w:r w:rsidRPr="00A1003A">
              <w:rPr>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86" w:name="_Toc115774674"/>
            <w:r w:rsidRPr="00A1003A">
              <w:t>29.</w:t>
            </w:r>
            <w:r w:rsidRPr="00A1003A">
              <w:tab/>
              <w:t>Aceleración de las Obras</w:t>
            </w:r>
            <w:bookmarkEnd w:id="86"/>
          </w:p>
        </w:tc>
        <w:tc>
          <w:tcPr>
            <w:tcW w:w="7016" w:type="dxa"/>
          </w:tcPr>
          <w:p w:rsidR="003F79AA" w:rsidRPr="00A1003A" w:rsidRDefault="003F79AA" w:rsidP="00A1003A">
            <w:pPr>
              <w:spacing w:after="120"/>
              <w:ind w:left="619" w:hanging="619"/>
              <w:jc w:val="both"/>
              <w:rPr>
                <w:spacing w:val="-3"/>
              </w:rPr>
            </w:pPr>
            <w:r w:rsidRPr="00A1003A">
              <w:t>29.1</w:t>
            </w:r>
            <w:r w:rsidRPr="00A1003A">
              <w:tab/>
            </w:r>
            <w:r w:rsidRPr="00A1003A">
              <w:rPr>
                <w:spacing w:val="-3"/>
              </w:rPr>
              <w:t xml:space="preserve">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w:t>
            </w:r>
            <w:r w:rsidRPr="00A1003A">
              <w:rPr>
                <w:spacing w:val="-3"/>
              </w:rPr>
              <w:lastRenderedPageBreak/>
              <w:t>el Contratante y el Contratista.</w:t>
            </w:r>
          </w:p>
          <w:p w:rsidR="003F79AA" w:rsidRPr="00A1003A" w:rsidRDefault="003F79AA" w:rsidP="00A1003A">
            <w:pPr>
              <w:spacing w:after="120"/>
              <w:ind w:left="619" w:hanging="619"/>
              <w:jc w:val="both"/>
            </w:pPr>
            <w:r w:rsidRPr="00A1003A">
              <w:t>29.2</w:t>
            </w:r>
            <w:r w:rsidRPr="00A1003A">
              <w:tab/>
            </w:r>
            <w:r w:rsidRPr="00A1003A">
              <w:rPr>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87" w:name="_Toc115774675"/>
            <w:r w:rsidRPr="00A1003A">
              <w:lastRenderedPageBreak/>
              <w:t>30.</w:t>
            </w:r>
            <w:r w:rsidRPr="00A1003A">
              <w:tab/>
              <w:t>Demoras ordenadas por el Gerente de Obras</w:t>
            </w:r>
            <w:bookmarkEnd w:id="87"/>
          </w:p>
        </w:tc>
        <w:tc>
          <w:tcPr>
            <w:tcW w:w="7016" w:type="dxa"/>
          </w:tcPr>
          <w:p w:rsidR="003F79AA" w:rsidRPr="00A1003A" w:rsidRDefault="003F79AA" w:rsidP="00A1003A">
            <w:pPr>
              <w:spacing w:after="120"/>
              <w:ind w:left="619" w:hanging="619"/>
              <w:jc w:val="both"/>
            </w:pPr>
            <w:r w:rsidRPr="00A1003A">
              <w:t>30.1</w:t>
            </w:r>
            <w:r w:rsidRPr="00A1003A">
              <w:tab/>
            </w:r>
            <w:r w:rsidRPr="00A1003A">
              <w:rPr>
                <w:spacing w:val="-3"/>
              </w:rPr>
              <w:t>El Gerente de Obras podrá ordenar al Contratista que demore la iniciación o el avance de cualquier actividad comprendida en las Obras.</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88" w:name="_Toc115774676"/>
            <w:r w:rsidRPr="00A1003A">
              <w:t>31.</w:t>
            </w:r>
            <w:r w:rsidRPr="00A1003A">
              <w:tab/>
              <w:t>Reuniones administrativas</w:t>
            </w:r>
            <w:bookmarkEnd w:id="88"/>
          </w:p>
        </w:tc>
        <w:tc>
          <w:tcPr>
            <w:tcW w:w="7016" w:type="dxa"/>
          </w:tcPr>
          <w:p w:rsidR="003F79AA" w:rsidRPr="00A1003A" w:rsidRDefault="003F79AA" w:rsidP="00A1003A">
            <w:pPr>
              <w:spacing w:after="120"/>
              <w:ind w:left="619" w:hanging="619"/>
              <w:jc w:val="both"/>
              <w:rPr>
                <w:spacing w:val="-3"/>
              </w:rPr>
            </w:pPr>
            <w:r w:rsidRPr="00A1003A">
              <w:t>31.1</w:t>
            </w:r>
            <w:r w:rsidRPr="00A1003A">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3F79AA" w:rsidRPr="00A1003A" w:rsidRDefault="003F79AA" w:rsidP="00A1003A">
            <w:pPr>
              <w:spacing w:after="120"/>
              <w:ind w:left="619" w:hanging="619"/>
              <w:jc w:val="both"/>
            </w:pPr>
            <w:r w:rsidRPr="00A1003A">
              <w:t>31.2</w:t>
            </w:r>
            <w:r w:rsidRPr="00A1003A">
              <w:tab/>
            </w:r>
            <w:r w:rsidRPr="00A1003A">
              <w:rPr>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A1003A" w:rsidTr="00F01C74">
        <w:tblPrEx>
          <w:tblCellMar>
            <w:top w:w="0" w:type="dxa"/>
            <w:bottom w:w="0" w:type="dxa"/>
          </w:tblCellMar>
        </w:tblPrEx>
        <w:tc>
          <w:tcPr>
            <w:tcW w:w="2448" w:type="dxa"/>
          </w:tcPr>
          <w:p w:rsidR="003F79AA" w:rsidRPr="00A1003A" w:rsidRDefault="003F79AA" w:rsidP="00A1003A">
            <w:pPr>
              <w:pStyle w:val="SectionVHeading3"/>
              <w:spacing w:after="120"/>
            </w:pPr>
            <w:bookmarkStart w:id="89" w:name="_Toc115774677"/>
            <w:r w:rsidRPr="00A1003A">
              <w:t>32.</w:t>
            </w:r>
            <w:r w:rsidRPr="00A1003A">
              <w:tab/>
              <w:t>Advertencia Anticipada</w:t>
            </w:r>
            <w:bookmarkEnd w:id="89"/>
          </w:p>
        </w:tc>
        <w:tc>
          <w:tcPr>
            <w:tcW w:w="7016" w:type="dxa"/>
          </w:tcPr>
          <w:p w:rsidR="003F79AA" w:rsidRPr="00A1003A" w:rsidRDefault="003F79AA" w:rsidP="00A1003A">
            <w:pPr>
              <w:spacing w:after="120"/>
              <w:ind w:left="612" w:hanging="612"/>
              <w:jc w:val="both"/>
            </w:pPr>
            <w:r w:rsidRPr="00A1003A">
              <w:t>32.1</w:t>
            </w:r>
            <w:r w:rsidRPr="00A1003A">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3F79AA" w:rsidRPr="00A1003A" w:rsidRDefault="003F79AA" w:rsidP="00A1003A">
            <w:pPr>
              <w:suppressAutoHyphens/>
              <w:spacing w:after="120"/>
              <w:ind w:left="612" w:hanging="612"/>
              <w:jc w:val="both"/>
            </w:pPr>
            <w:r w:rsidRPr="00A1003A">
              <w:t>32.2</w:t>
            </w:r>
            <w:r w:rsidRPr="00A1003A">
              <w:tab/>
            </w:r>
            <w:r w:rsidRPr="00A1003A">
              <w:rPr>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3F79AA" w:rsidRPr="00A1003A" w:rsidRDefault="003F79AA" w:rsidP="00A1003A">
      <w:pPr>
        <w:pStyle w:val="SectionVHeading2"/>
        <w:spacing w:before="0" w:after="120"/>
        <w:rPr>
          <w:rFonts w:ascii="Times New Roman" w:hAnsi="Times New Roman"/>
          <w:sz w:val="24"/>
        </w:rPr>
      </w:pPr>
      <w:bookmarkStart w:id="90" w:name="_Toc115774678"/>
      <w:r w:rsidRPr="00A1003A">
        <w:rPr>
          <w:rFonts w:ascii="Times New Roman" w:hAnsi="Times New Roman"/>
          <w:sz w:val="24"/>
        </w:rPr>
        <w:t>C. Control de Calidad</w:t>
      </w:r>
      <w:bookmarkEnd w:id="90"/>
    </w:p>
    <w:tbl>
      <w:tblPr>
        <w:tblW w:w="9648" w:type="dxa"/>
        <w:tblLook w:val="0000"/>
      </w:tblPr>
      <w:tblGrid>
        <w:gridCol w:w="2402"/>
        <w:gridCol w:w="7246"/>
      </w:tblGrid>
      <w:tr w:rsidR="003F79AA" w:rsidRPr="00A1003A">
        <w:tblPrEx>
          <w:tblCellMar>
            <w:top w:w="0" w:type="dxa"/>
            <w:bottom w:w="0" w:type="dxa"/>
          </w:tblCellMar>
        </w:tblPrEx>
        <w:tc>
          <w:tcPr>
            <w:tcW w:w="2402" w:type="dxa"/>
          </w:tcPr>
          <w:p w:rsidR="003F79AA" w:rsidRPr="00A1003A" w:rsidRDefault="003F79AA" w:rsidP="00A1003A">
            <w:pPr>
              <w:pStyle w:val="SectionVHeading3"/>
              <w:spacing w:after="120"/>
            </w:pPr>
            <w:bookmarkStart w:id="91" w:name="_Toc115774679"/>
            <w:r w:rsidRPr="00A1003A">
              <w:t>33.</w:t>
            </w:r>
            <w:r w:rsidRPr="00A1003A">
              <w:tab/>
              <w:t>Identificación de Defectos</w:t>
            </w:r>
            <w:bookmarkEnd w:id="91"/>
          </w:p>
        </w:tc>
        <w:tc>
          <w:tcPr>
            <w:tcW w:w="7246" w:type="dxa"/>
          </w:tcPr>
          <w:p w:rsidR="003F79AA" w:rsidRPr="00A1003A" w:rsidRDefault="003F79AA" w:rsidP="00A1003A">
            <w:pPr>
              <w:spacing w:after="120"/>
              <w:ind w:left="612" w:hanging="540"/>
              <w:jc w:val="both"/>
            </w:pPr>
            <w:r w:rsidRPr="00A1003A">
              <w:t>33.1</w:t>
            </w:r>
            <w:r w:rsidRPr="00A1003A">
              <w:tab/>
            </w:r>
            <w:r w:rsidRPr="00A1003A">
              <w:rPr>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A1003A">
        <w:tblPrEx>
          <w:tblCellMar>
            <w:top w:w="0" w:type="dxa"/>
            <w:bottom w:w="0" w:type="dxa"/>
          </w:tblCellMar>
        </w:tblPrEx>
        <w:tc>
          <w:tcPr>
            <w:tcW w:w="2402" w:type="dxa"/>
          </w:tcPr>
          <w:p w:rsidR="003F79AA" w:rsidRPr="00A1003A" w:rsidRDefault="003F79AA" w:rsidP="00A1003A">
            <w:pPr>
              <w:pStyle w:val="SectionVHeading3"/>
              <w:spacing w:after="120"/>
            </w:pPr>
            <w:bookmarkStart w:id="92" w:name="_Toc115774680"/>
            <w:r w:rsidRPr="00A1003A">
              <w:lastRenderedPageBreak/>
              <w:t>34.</w:t>
            </w:r>
            <w:r w:rsidRPr="00A1003A">
              <w:tab/>
            </w:r>
            <w:r w:rsidRPr="00A1003A">
              <w:t>Pruebas</w:t>
            </w:r>
            <w:bookmarkEnd w:id="92"/>
          </w:p>
        </w:tc>
        <w:tc>
          <w:tcPr>
            <w:tcW w:w="7246" w:type="dxa"/>
          </w:tcPr>
          <w:p w:rsidR="003F79AA" w:rsidRPr="00A1003A" w:rsidRDefault="003F79AA" w:rsidP="00A1003A">
            <w:pPr>
              <w:spacing w:after="120"/>
              <w:ind w:left="612" w:hanging="612"/>
              <w:jc w:val="both"/>
              <w:rPr>
                <w:b/>
                <w:bCs/>
              </w:rPr>
            </w:pPr>
            <w:r w:rsidRPr="00A1003A">
              <w:t>34.1</w:t>
            </w:r>
            <w:r w:rsidRPr="00A1003A">
              <w:rPr>
                <w:b/>
                <w:bCs/>
              </w:rPr>
              <w:tab/>
            </w:r>
            <w:r w:rsidRPr="00A1003A">
              <w:rPr>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A1003A">
        <w:tblPrEx>
          <w:tblCellMar>
            <w:top w:w="0" w:type="dxa"/>
            <w:bottom w:w="0" w:type="dxa"/>
          </w:tblCellMar>
        </w:tblPrEx>
        <w:tc>
          <w:tcPr>
            <w:tcW w:w="2402" w:type="dxa"/>
          </w:tcPr>
          <w:p w:rsidR="003F79AA" w:rsidRPr="00A1003A" w:rsidRDefault="003F79AA" w:rsidP="00A1003A">
            <w:pPr>
              <w:pStyle w:val="SectionVHeading3"/>
              <w:spacing w:after="120"/>
            </w:pPr>
            <w:bookmarkStart w:id="93" w:name="_Toc115774681"/>
            <w:r w:rsidRPr="00A1003A">
              <w:t>35.</w:t>
            </w:r>
            <w:r w:rsidRPr="00A1003A">
              <w:tab/>
            </w:r>
            <w:r w:rsidRPr="00A1003A">
              <w:t>Corrección de Defectos</w:t>
            </w:r>
            <w:bookmarkEnd w:id="93"/>
          </w:p>
        </w:tc>
        <w:tc>
          <w:tcPr>
            <w:tcW w:w="7246" w:type="dxa"/>
          </w:tcPr>
          <w:p w:rsidR="003F79AA" w:rsidRPr="00A1003A" w:rsidRDefault="003F79AA" w:rsidP="00A1003A">
            <w:pPr>
              <w:spacing w:after="120"/>
              <w:ind w:left="612" w:hanging="612"/>
              <w:jc w:val="both"/>
              <w:rPr>
                <w:spacing w:val="-3"/>
              </w:rPr>
            </w:pPr>
            <w:r w:rsidRPr="00A1003A">
              <w:t>35.1</w:t>
            </w:r>
            <w:r w:rsidRPr="00A1003A">
              <w:rPr>
                <w:b/>
                <w:bCs/>
              </w:rPr>
              <w:tab/>
            </w:r>
            <w:r w:rsidRPr="00A1003A">
              <w:rPr>
                <w:spacing w:val="-3"/>
              </w:rPr>
              <w:t>El Gerente de Obras notificará al Contratista todos los defectos de que tenga conocimiento antes de que finalice el Período</w:t>
            </w:r>
            <w:r w:rsidRPr="00A1003A">
              <w:rPr>
                <w:spacing w:val="-3"/>
              </w:rPr>
              <w:br/>
              <w:t xml:space="preserve">de Responsabilidad por Defectos, que se inicia en la fecha de terminación y </w:t>
            </w:r>
            <w:r w:rsidRPr="00A1003A">
              <w:rPr>
                <w:b/>
                <w:bCs/>
                <w:spacing w:val="-3"/>
              </w:rPr>
              <w:t>se define en</w:t>
            </w:r>
            <w:r w:rsidRPr="00A1003A">
              <w:rPr>
                <w:spacing w:val="-3"/>
              </w:rPr>
              <w:t xml:space="preserve"> </w:t>
            </w:r>
            <w:r w:rsidRPr="00A1003A">
              <w:rPr>
                <w:b/>
                <w:bCs/>
                <w:spacing w:val="-3"/>
              </w:rPr>
              <w:t>las CEC</w:t>
            </w:r>
            <w:r w:rsidRPr="00A1003A">
              <w:rPr>
                <w:spacing w:val="-3"/>
              </w:rPr>
              <w:t>.  El Período de Responsabilidad por Defectos se prorrogará mientras queden defectos por corregir.</w:t>
            </w:r>
          </w:p>
          <w:p w:rsidR="003F79AA" w:rsidRPr="00A1003A" w:rsidRDefault="003F79AA" w:rsidP="00A1003A">
            <w:pPr>
              <w:spacing w:after="120"/>
              <w:ind w:left="612" w:hanging="612"/>
              <w:jc w:val="both"/>
            </w:pPr>
            <w:r w:rsidRPr="00A1003A">
              <w:t>35.2</w:t>
            </w:r>
            <w:r w:rsidRPr="00A1003A">
              <w:tab/>
            </w:r>
            <w:r w:rsidRPr="00A1003A">
              <w:rPr>
                <w:spacing w:val="-3"/>
              </w:rPr>
              <w:t>Cada vez que se notifique un defecto, el Contratista lo corregirá dentro del plazo especificado en la notificación del Gerente de Obras.</w:t>
            </w:r>
          </w:p>
        </w:tc>
      </w:tr>
      <w:tr w:rsidR="003F79AA" w:rsidRPr="00A1003A">
        <w:tblPrEx>
          <w:tblCellMar>
            <w:top w:w="0" w:type="dxa"/>
            <w:bottom w:w="0" w:type="dxa"/>
          </w:tblCellMar>
        </w:tblPrEx>
        <w:tc>
          <w:tcPr>
            <w:tcW w:w="2402" w:type="dxa"/>
          </w:tcPr>
          <w:p w:rsidR="003F79AA" w:rsidRPr="00A1003A" w:rsidRDefault="003F79AA" w:rsidP="00A1003A">
            <w:pPr>
              <w:pStyle w:val="SectionVHeading3"/>
              <w:spacing w:after="120"/>
            </w:pPr>
            <w:bookmarkStart w:id="94" w:name="_Toc115774682"/>
            <w:r w:rsidRPr="00A1003A">
              <w:t>36.</w:t>
            </w:r>
            <w:r w:rsidRPr="00A1003A">
              <w:tab/>
              <w:t>Defectos no corregidos</w:t>
            </w:r>
            <w:bookmarkEnd w:id="94"/>
          </w:p>
        </w:tc>
        <w:tc>
          <w:tcPr>
            <w:tcW w:w="7246" w:type="dxa"/>
          </w:tcPr>
          <w:p w:rsidR="003F79AA" w:rsidRPr="00A1003A" w:rsidRDefault="003F79AA" w:rsidP="00A1003A">
            <w:pPr>
              <w:spacing w:after="120"/>
              <w:ind w:left="612" w:hanging="612"/>
              <w:jc w:val="both"/>
            </w:pPr>
            <w:r w:rsidRPr="00A1003A">
              <w:t>36.1</w:t>
            </w:r>
            <w:r w:rsidRPr="00A1003A">
              <w:tab/>
            </w:r>
            <w:r w:rsidRPr="00A1003A">
              <w:rPr>
                <w:spacing w:val="-3"/>
              </w:rPr>
              <w:t>Si el Contratista no ha corregido un defecto dentro del plazo especificado en la notificación del Gerente de Obras, este último estimará el precio de la corrección del defecto, y el Contratista deberá pagar dicho monto.</w:t>
            </w:r>
          </w:p>
        </w:tc>
      </w:tr>
    </w:tbl>
    <w:p w:rsidR="003F79AA" w:rsidRPr="00A1003A" w:rsidRDefault="003F79AA" w:rsidP="00A1003A">
      <w:pPr>
        <w:pStyle w:val="SectionVHeading2"/>
        <w:spacing w:before="0" w:after="120"/>
        <w:rPr>
          <w:rFonts w:ascii="Times New Roman" w:hAnsi="Times New Roman"/>
          <w:sz w:val="24"/>
        </w:rPr>
      </w:pPr>
      <w:bookmarkStart w:id="95" w:name="_Toc115774683"/>
      <w:r w:rsidRPr="00A1003A">
        <w:rPr>
          <w:rFonts w:ascii="Times New Roman" w:hAnsi="Times New Roman"/>
          <w:sz w:val="24"/>
        </w:rPr>
        <w:t>D. Control de Costos</w:t>
      </w:r>
      <w:bookmarkEnd w:id="95"/>
    </w:p>
    <w:tbl>
      <w:tblPr>
        <w:tblW w:w="0" w:type="auto"/>
        <w:tblLook w:val="0000"/>
      </w:tblPr>
      <w:tblGrid>
        <w:gridCol w:w="2448"/>
        <w:gridCol w:w="7128"/>
      </w:tblGrid>
      <w:tr w:rsidR="003F79AA" w:rsidRPr="00A1003A">
        <w:tblPrEx>
          <w:tblCellMar>
            <w:top w:w="0" w:type="dxa"/>
            <w:bottom w:w="0" w:type="dxa"/>
          </w:tblCellMar>
        </w:tblPrEx>
        <w:tc>
          <w:tcPr>
            <w:tcW w:w="2448" w:type="dxa"/>
          </w:tcPr>
          <w:p w:rsidR="003F79AA" w:rsidRPr="00A1003A" w:rsidRDefault="003F79AA" w:rsidP="00A1003A">
            <w:pPr>
              <w:pStyle w:val="SectionVHeading3"/>
              <w:spacing w:after="120"/>
            </w:pPr>
            <w:bookmarkStart w:id="96" w:name="_Toc115774684"/>
            <w:r w:rsidRPr="00A1003A">
              <w:t>37.</w:t>
            </w:r>
            <w:r w:rsidRPr="00A1003A">
              <w:tab/>
              <w:t>Lista de Cantidades</w:t>
            </w:r>
            <w:r w:rsidRPr="00A1003A">
              <w:rPr>
                <w:rStyle w:val="Refdenotaalpie"/>
                <w:b w:val="0"/>
                <w:bCs w:val="0"/>
              </w:rPr>
              <w:footnoteReference w:id="29"/>
            </w:r>
            <w:bookmarkEnd w:id="96"/>
          </w:p>
        </w:tc>
        <w:tc>
          <w:tcPr>
            <w:tcW w:w="7128" w:type="dxa"/>
          </w:tcPr>
          <w:p w:rsidR="003F79AA" w:rsidRPr="00A1003A" w:rsidRDefault="003F79AA" w:rsidP="00A1003A">
            <w:pPr>
              <w:spacing w:after="120"/>
              <w:ind w:left="619" w:hanging="619"/>
              <w:rPr>
                <w:spacing w:val="-3"/>
              </w:rPr>
            </w:pPr>
            <w:r w:rsidRPr="00A1003A">
              <w:rPr>
                <w:spacing w:val="-3"/>
              </w:rPr>
              <w:t>37.1</w:t>
            </w:r>
            <w:r w:rsidRPr="00A1003A">
              <w:rPr>
                <w:spacing w:val="-3"/>
              </w:rPr>
              <w:tab/>
              <w:t>La Lista  de cantidades deberá contener los rubros correspondientes a la construcción, el montaje, las pruebas y los trabajos de puesta en servicio que deba ejecutar el Contratista.</w:t>
            </w:r>
          </w:p>
          <w:p w:rsidR="003F79AA" w:rsidRPr="00A1003A" w:rsidRDefault="003F79AA" w:rsidP="00A1003A">
            <w:pPr>
              <w:suppressAutoHyphens/>
              <w:spacing w:after="120"/>
              <w:ind w:left="619" w:hanging="619"/>
              <w:jc w:val="both"/>
            </w:pPr>
            <w:r w:rsidRPr="00A1003A">
              <w:t>37.2</w:t>
            </w:r>
            <w:r w:rsidRPr="00A1003A">
              <w:tab/>
              <w:t xml:space="preserve">La Lista de Cantidades se </w:t>
            </w:r>
            <w:r w:rsidRPr="00A1003A">
              <w:rPr>
                <w:spacing w:val="-3"/>
              </w:rPr>
              <w:t>usa para calcular el Precio del Contrato. Al Contratista se le paga por la cantidad de trabajo realizado al precio unitario especificado para cada rubro en la Lista de Cantidades.</w:t>
            </w:r>
          </w:p>
        </w:tc>
      </w:tr>
      <w:tr w:rsidR="003F79AA" w:rsidRPr="00A1003A">
        <w:tblPrEx>
          <w:tblCellMar>
            <w:top w:w="0" w:type="dxa"/>
            <w:bottom w:w="0" w:type="dxa"/>
          </w:tblCellMar>
        </w:tblPrEx>
        <w:tc>
          <w:tcPr>
            <w:tcW w:w="2448" w:type="dxa"/>
          </w:tcPr>
          <w:p w:rsidR="003F79AA" w:rsidRPr="00A1003A" w:rsidRDefault="003F79AA" w:rsidP="00A1003A">
            <w:pPr>
              <w:pStyle w:val="SectionVHeading3"/>
              <w:spacing w:after="120"/>
            </w:pPr>
            <w:bookmarkStart w:id="97" w:name="_Toc115774685"/>
            <w:r w:rsidRPr="00A1003A">
              <w:t>38.</w:t>
            </w:r>
            <w:r w:rsidRPr="00A1003A">
              <w:tab/>
              <w:t>Modificaciones en las Cantidades</w:t>
            </w:r>
            <w:r w:rsidRPr="00A1003A">
              <w:rPr>
                <w:rStyle w:val="Refdenotaalpie"/>
                <w:b w:val="0"/>
                <w:bCs w:val="0"/>
              </w:rPr>
              <w:footnoteReference w:id="30"/>
            </w:r>
            <w:bookmarkEnd w:id="97"/>
          </w:p>
        </w:tc>
        <w:tc>
          <w:tcPr>
            <w:tcW w:w="7128" w:type="dxa"/>
          </w:tcPr>
          <w:p w:rsidR="003F79AA" w:rsidRPr="00A1003A" w:rsidRDefault="003F79AA" w:rsidP="00A1003A">
            <w:pPr>
              <w:pStyle w:val="Outline"/>
              <w:spacing w:before="0" w:after="120"/>
              <w:ind w:left="619" w:hanging="619"/>
              <w:jc w:val="both"/>
              <w:rPr>
                <w:spacing w:val="-3"/>
                <w:szCs w:val="24"/>
                <w:lang w:val="es-ES_tradnl"/>
              </w:rPr>
            </w:pPr>
            <w:r w:rsidRPr="00A1003A">
              <w:rPr>
                <w:kern w:val="0"/>
                <w:szCs w:val="24"/>
                <w:lang w:val="es-ES_tradnl"/>
              </w:rPr>
              <w:t>38.1</w:t>
            </w:r>
            <w:r w:rsidRPr="00A1003A">
              <w:rPr>
                <w:kern w:val="0"/>
                <w:szCs w:val="24"/>
                <w:lang w:val="es-ES_tradnl"/>
              </w:rPr>
              <w:tab/>
            </w:r>
            <w:r w:rsidRPr="00A1003A">
              <w:rPr>
                <w:spacing w:val="-3"/>
                <w:szCs w:val="24"/>
                <w:lang w:val="es-ES_tradnl"/>
              </w:rPr>
              <w:t xml:space="preserve">Si la cantidad final </w:t>
            </w:r>
            <w:proofErr w:type="gramStart"/>
            <w:r w:rsidRPr="00A1003A">
              <w:rPr>
                <w:spacing w:val="-3"/>
                <w:szCs w:val="24"/>
                <w:lang w:val="es-ES_tradnl"/>
              </w:rPr>
              <w:t>de los trabajo ejecutado</w:t>
            </w:r>
            <w:proofErr w:type="gramEnd"/>
            <w:r w:rsidRPr="00A1003A">
              <w:rPr>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rsidR="003F79AA" w:rsidRPr="00A1003A" w:rsidRDefault="003F79AA" w:rsidP="00A1003A">
            <w:pPr>
              <w:pStyle w:val="Outline"/>
              <w:spacing w:before="0" w:after="120"/>
              <w:ind w:left="619" w:hanging="619"/>
              <w:jc w:val="both"/>
              <w:rPr>
                <w:spacing w:val="-3"/>
                <w:szCs w:val="24"/>
                <w:lang w:val="es-ES_tradnl"/>
              </w:rPr>
            </w:pPr>
            <w:r w:rsidRPr="00A1003A">
              <w:rPr>
                <w:kern w:val="0"/>
                <w:szCs w:val="24"/>
                <w:lang w:val="es-ES_tradnl"/>
              </w:rPr>
              <w:t>38.2</w:t>
            </w:r>
            <w:r w:rsidRPr="00A1003A">
              <w:rPr>
                <w:kern w:val="0"/>
                <w:szCs w:val="24"/>
                <w:lang w:val="es-ES_tradnl"/>
              </w:rPr>
              <w:tab/>
            </w:r>
            <w:r w:rsidRPr="00A1003A">
              <w:rPr>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3F79AA" w:rsidRPr="00A1003A" w:rsidRDefault="003F79AA" w:rsidP="00A1003A">
            <w:pPr>
              <w:suppressAutoHyphens/>
              <w:spacing w:after="120"/>
              <w:ind w:left="619" w:hanging="619"/>
              <w:jc w:val="both"/>
            </w:pPr>
            <w:r w:rsidRPr="00A1003A">
              <w:lastRenderedPageBreak/>
              <w:t>38.3</w:t>
            </w:r>
            <w:r w:rsidRPr="00A1003A">
              <w:tab/>
              <w:t>Si el Gerente de Obras lo solicita, el Contratista deberá proporcionarle un desglose de los costos correspondientes a cualquier precio que conste en la Lista de Cantidades.</w:t>
            </w:r>
          </w:p>
        </w:tc>
      </w:tr>
      <w:tr w:rsidR="003F79AA" w:rsidRPr="00A1003A">
        <w:tblPrEx>
          <w:tblCellMar>
            <w:top w:w="0" w:type="dxa"/>
            <w:bottom w:w="0" w:type="dxa"/>
          </w:tblCellMar>
        </w:tblPrEx>
        <w:tc>
          <w:tcPr>
            <w:tcW w:w="2448" w:type="dxa"/>
          </w:tcPr>
          <w:p w:rsidR="003F79AA" w:rsidRPr="00A1003A" w:rsidRDefault="003F79AA" w:rsidP="00A1003A">
            <w:pPr>
              <w:pStyle w:val="SectionVHeading3"/>
              <w:spacing w:after="120"/>
            </w:pPr>
            <w:bookmarkStart w:id="98" w:name="_Toc115774686"/>
            <w:r w:rsidRPr="00A1003A">
              <w:lastRenderedPageBreak/>
              <w:t>39.</w:t>
            </w:r>
            <w:r w:rsidRPr="00A1003A">
              <w:tab/>
              <w:t>Variaciones</w:t>
            </w:r>
            <w:bookmarkEnd w:id="98"/>
          </w:p>
        </w:tc>
        <w:tc>
          <w:tcPr>
            <w:tcW w:w="7128" w:type="dxa"/>
          </w:tcPr>
          <w:p w:rsidR="003F79AA" w:rsidRPr="00A1003A" w:rsidRDefault="003F79AA" w:rsidP="00A1003A">
            <w:pPr>
              <w:pStyle w:val="Outline"/>
              <w:spacing w:before="0" w:after="120"/>
              <w:ind w:left="619" w:hanging="619"/>
              <w:jc w:val="both"/>
              <w:rPr>
                <w:kern w:val="0"/>
                <w:szCs w:val="24"/>
                <w:lang w:val="es-ES_tradnl"/>
              </w:rPr>
            </w:pPr>
            <w:r w:rsidRPr="00A1003A">
              <w:rPr>
                <w:kern w:val="0"/>
                <w:szCs w:val="24"/>
                <w:lang w:val="es-ES_tradnl"/>
              </w:rPr>
              <w:t>39.1</w:t>
            </w:r>
            <w:r w:rsidRPr="00A1003A">
              <w:rPr>
                <w:kern w:val="0"/>
                <w:szCs w:val="24"/>
                <w:lang w:val="es-ES_tradnl"/>
              </w:rPr>
              <w:tab/>
            </w:r>
            <w:r w:rsidRPr="00A1003A">
              <w:rPr>
                <w:spacing w:val="-3"/>
                <w:szCs w:val="24"/>
                <w:lang w:val="es-ES_tradnl"/>
              </w:rPr>
              <w:t>Todas las Variaciones deberán incluirse en los Programas</w:t>
            </w:r>
            <w:r w:rsidRPr="00A1003A">
              <w:rPr>
                <w:rStyle w:val="Refdenotaalpie"/>
                <w:spacing w:val="-3"/>
                <w:szCs w:val="24"/>
                <w:lang w:val="es-ES_tradnl"/>
              </w:rPr>
              <w:footnoteReference w:id="31"/>
            </w:r>
            <w:r w:rsidRPr="00A1003A">
              <w:rPr>
                <w:spacing w:val="-3"/>
                <w:szCs w:val="24"/>
                <w:lang w:val="es-ES_tradnl"/>
              </w:rPr>
              <w:t xml:space="preserve"> actualizados que presente el Contratista.</w:t>
            </w:r>
          </w:p>
        </w:tc>
      </w:tr>
      <w:tr w:rsidR="003F79AA" w:rsidRPr="00A1003A">
        <w:tblPrEx>
          <w:tblCellMar>
            <w:top w:w="0" w:type="dxa"/>
            <w:bottom w:w="0" w:type="dxa"/>
          </w:tblCellMar>
        </w:tblPrEx>
        <w:tc>
          <w:tcPr>
            <w:tcW w:w="2448" w:type="dxa"/>
          </w:tcPr>
          <w:p w:rsidR="003F79AA" w:rsidRPr="00A1003A" w:rsidRDefault="003F79AA" w:rsidP="00A1003A">
            <w:pPr>
              <w:pStyle w:val="SectionVHeading3"/>
              <w:spacing w:after="120"/>
            </w:pPr>
            <w:bookmarkStart w:id="99" w:name="_Toc115774687"/>
            <w:r w:rsidRPr="00A1003A">
              <w:t>40.</w:t>
            </w:r>
            <w:r w:rsidRPr="00A1003A">
              <w:tab/>
              <w:t>Pagos de las Variaciones</w:t>
            </w:r>
            <w:bookmarkEnd w:id="99"/>
          </w:p>
        </w:tc>
        <w:tc>
          <w:tcPr>
            <w:tcW w:w="7128" w:type="dxa"/>
          </w:tcPr>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40.1</w:t>
            </w:r>
            <w:r w:rsidRPr="00A1003A">
              <w:rPr>
                <w:kern w:val="0"/>
                <w:szCs w:val="24"/>
                <w:lang w:val="es-ES_tradnl"/>
              </w:rPr>
              <w:tab/>
              <w:t>C</w:t>
            </w:r>
            <w:r w:rsidRPr="00A1003A">
              <w:rPr>
                <w:spacing w:val="-3"/>
                <w:szCs w:val="24"/>
                <w:lang w:val="es-ES_tradnl"/>
              </w:rPr>
              <w:t>uando el Gerente de Obras la solicite,</w:t>
            </w:r>
            <w:r w:rsidRPr="00A1003A">
              <w:rPr>
                <w:kern w:val="0"/>
                <w:szCs w:val="24"/>
                <w:lang w:val="es-ES_tradnl"/>
              </w:rPr>
              <w:t xml:space="preserve"> el Contratista deberá presentarle </w:t>
            </w:r>
            <w:r w:rsidRPr="00A1003A">
              <w:rPr>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3F79AA" w:rsidRPr="00A1003A" w:rsidRDefault="003F79AA" w:rsidP="00A1003A">
            <w:pPr>
              <w:pStyle w:val="Outline"/>
              <w:spacing w:before="0" w:after="120"/>
              <w:ind w:left="612" w:hanging="612"/>
              <w:jc w:val="both"/>
              <w:rPr>
                <w:spacing w:val="-3"/>
                <w:szCs w:val="24"/>
                <w:lang w:val="es-ES_tradnl"/>
              </w:rPr>
            </w:pPr>
            <w:r w:rsidRPr="00A1003A">
              <w:rPr>
                <w:kern w:val="0"/>
                <w:szCs w:val="24"/>
                <w:lang w:val="es-ES_tradnl"/>
              </w:rPr>
              <w:t>40.2</w:t>
            </w:r>
            <w:r w:rsidRPr="00A1003A">
              <w:rPr>
                <w:kern w:val="0"/>
                <w:szCs w:val="24"/>
                <w:lang w:val="es-ES_tradnl"/>
              </w:rPr>
              <w:tab/>
            </w:r>
            <w:r w:rsidRPr="00A1003A">
              <w:rPr>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A1003A">
              <w:rPr>
                <w:spacing w:val="-3"/>
                <w:szCs w:val="24"/>
                <w:lang w:val="es-ES_tradnl"/>
              </w:rPr>
              <w:t>Subcláusula</w:t>
            </w:r>
            <w:proofErr w:type="spellEnd"/>
            <w:r w:rsidRPr="00A1003A">
              <w:rPr>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w:t>
            </w:r>
            <w:proofErr w:type="gramStart"/>
            <w:r w:rsidRPr="00A1003A">
              <w:rPr>
                <w:spacing w:val="-3"/>
                <w:szCs w:val="24"/>
                <w:lang w:val="es-ES_tradnl"/>
              </w:rPr>
              <w:t>coincidiera</w:t>
            </w:r>
            <w:proofErr w:type="gramEnd"/>
            <w:r w:rsidRPr="00A1003A">
              <w:rPr>
                <w:spacing w:val="-3"/>
                <w:szCs w:val="24"/>
                <w:lang w:val="es-ES_tradnl"/>
              </w:rPr>
              <w:t xml:space="preserve"> con los rubros de la Lista de Cantidades, el Contratista deberá proporcionar una cotización con nuevos precios para los rubros pertinentes de los trabajos.</w:t>
            </w:r>
            <w:r w:rsidRPr="00A1003A">
              <w:rPr>
                <w:rStyle w:val="Refdenotaalpie"/>
                <w:spacing w:val="-3"/>
                <w:szCs w:val="24"/>
                <w:lang w:val="es-ES_tradnl"/>
              </w:rPr>
              <w:footnoteReference w:id="32"/>
            </w:r>
          </w:p>
          <w:p w:rsidR="003F79AA" w:rsidRPr="00A1003A" w:rsidRDefault="003F79AA" w:rsidP="00A1003A">
            <w:pPr>
              <w:suppressAutoHyphens/>
              <w:spacing w:after="120"/>
              <w:ind w:left="612" w:hanging="612"/>
              <w:jc w:val="both"/>
              <w:rPr>
                <w:spacing w:val="-3"/>
              </w:rPr>
            </w:pPr>
            <w:r w:rsidRPr="00A1003A">
              <w:t>40.3</w:t>
            </w:r>
            <w:r w:rsidRPr="00A1003A">
              <w:tab/>
            </w:r>
            <w:r w:rsidRPr="00A1003A">
              <w:rPr>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3F79AA" w:rsidRPr="00A1003A" w:rsidRDefault="003F79AA" w:rsidP="00A1003A">
            <w:pPr>
              <w:tabs>
                <w:tab w:val="left" w:pos="502"/>
                <w:tab w:val="left" w:pos="1938"/>
                <w:tab w:val="left" w:pos="2586"/>
                <w:tab w:val="left" w:pos="2880"/>
              </w:tabs>
              <w:suppressAutoHyphens/>
              <w:spacing w:after="120"/>
              <w:ind w:left="612" w:hanging="612"/>
              <w:jc w:val="both"/>
              <w:rPr>
                <w:spacing w:val="-3"/>
              </w:rPr>
            </w:pPr>
            <w:r w:rsidRPr="00A1003A">
              <w:rPr>
                <w:spacing w:val="-3"/>
              </w:rPr>
              <w:t>40.4</w:t>
            </w:r>
            <w:r w:rsidRPr="00A1003A">
              <w:rPr>
                <w:spacing w:val="-3"/>
              </w:rPr>
              <w:tab/>
              <w:t>Si el Gerente de Obras decide que la urgencia de la Variación no permite obtener y analizar una cotización sin demorar los trabajos, no se solicitará cotización alguna y la Variación se considerará como un Evento Compensable.</w:t>
            </w:r>
          </w:p>
          <w:p w:rsidR="003F79AA" w:rsidRPr="00A1003A" w:rsidRDefault="003F79AA" w:rsidP="00A1003A">
            <w:pPr>
              <w:tabs>
                <w:tab w:val="left" w:pos="1938"/>
                <w:tab w:val="left" w:pos="2586"/>
                <w:tab w:val="left" w:pos="2880"/>
              </w:tabs>
              <w:suppressAutoHyphens/>
              <w:spacing w:after="120"/>
              <w:ind w:left="612" w:hanging="612"/>
              <w:jc w:val="both"/>
            </w:pPr>
            <w:r w:rsidRPr="00A1003A">
              <w:t>40.5</w:t>
            </w:r>
            <w:r w:rsidRPr="00A1003A">
              <w:tab/>
              <w:t>El Contratista no tendrá derecho al pago de costos adicionales que podrían haberse evitado si hubiese hecho la Advertencia Anticipada pertinente.</w:t>
            </w:r>
          </w:p>
        </w:tc>
      </w:tr>
      <w:tr w:rsidR="003F79AA" w:rsidRPr="00A1003A">
        <w:tblPrEx>
          <w:tblCellMar>
            <w:top w:w="0" w:type="dxa"/>
            <w:bottom w:w="0" w:type="dxa"/>
          </w:tblCellMar>
        </w:tblPrEx>
        <w:tc>
          <w:tcPr>
            <w:tcW w:w="2448" w:type="dxa"/>
          </w:tcPr>
          <w:p w:rsidR="003F79AA" w:rsidRPr="00A1003A" w:rsidRDefault="003F79AA" w:rsidP="00A1003A">
            <w:pPr>
              <w:pStyle w:val="SectionVHeading3"/>
              <w:spacing w:after="120"/>
            </w:pPr>
            <w:bookmarkStart w:id="100" w:name="_Toc115774688"/>
            <w:r w:rsidRPr="00A1003A">
              <w:t>41.</w:t>
            </w:r>
            <w:r w:rsidRPr="00A1003A">
              <w:tab/>
              <w:t>Proyecciones  de Flujo de Efectivos</w:t>
            </w:r>
            <w:bookmarkEnd w:id="100"/>
          </w:p>
        </w:tc>
        <w:tc>
          <w:tcPr>
            <w:tcW w:w="7128" w:type="dxa"/>
          </w:tcPr>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41.1</w:t>
            </w:r>
            <w:r w:rsidRPr="00A1003A">
              <w:rPr>
                <w:kern w:val="0"/>
                <w:szCs w:val="24"/>
                <w:lang w:val="es-ES_tradnl"/>
              </w:rPr>
              <w:tab/>
            </w:r>
            <w:r w:rsidRPr="00A1003A">
              <w:rPr>
                <w:spacing w:val="-3"/>
                <w:szCs w:val="24"/>
                <w:lang w:val="es-ES_tradnl"/>
              </w:rPr>
              <w:t>Cuando se actualice el Programa,</w:t>
            </w:r>
            <w:r w:rsidRPr="00A1003A">
              <w:rPr>
                <w:rStyle w:val="Refdenotaalpie"/>
                <w:spacing w:val="-3"/>
                <w:szCs w:val="24"/>
                <w:lang w:val="es-ES_tradnl"/>
              </w:rPr>
              <w:footnoteReference w:id="33"/>
            </w:r>
            <w:r w:rsidRPr="00A1003A">
              <w:rPr>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A1003A">
        <w:tblPrEx>
          <w:tblCellMar>
            <w:top w:w="0" w:type="dxa"/>
            <w:bottom w:w="0" w:type="dxa"/>
          </w:tblCellMar>
        </w:tblPrEx>
        <w:tc>
          <w:tcPr>
            <w:tcW w:w="2448" w:type="dxa"/>
          </w:tcPr>
          <w:p w:rsidR="003F79AA" w:rsidRPr="00A1003A" w:rsidRDefault="003F79AA" w:rsidP="00A1003A">
            <w:pPr>
              <w:pStyle w:val="SectionVHeading3"/>
              <w:spacing w:after="120"/>
            </w:pPr>
            <w:bookmarkStart w:id="101" w:name="_Toc115774689"/>
            <w:r w:rsidRPr="00A1003A">
              <w:t>42.</w:t>
            </w:r>
            <w:r w:rsidRPr="00A1003A">
              <w:tab/>
              <w:t>Certificados de Pago</w:t>
            </w:r>
            <w:bookmarkEnd w:id="101"/>
          </w:p>
        </w:tc>
        <w:tc>
          <w:tcPr>
            <w:tcW w:w="7128" w:type="dxa"/>
          </w:tcPr>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42.1</w:t>
            </w:r>
            <w:r w:rsidRPr="00A1003A">
              <w:rPr>
                <w:kern w:val="0"/>
                <w:szCs w:val="24"/>
                <w:lang w:val="es-ES_tradnl"/>
              </w:rPr>
              <w:tab/>
              <w:t xml:space="preserve">El Contratista presentará al Gerente de Obras cuentas mensuales por el valor estimado de los trabajos ejecutados menos las sumas </w:t>
            </w:r>
            <w:r w:rsidRPr="00A1003A">
              <w:rPr>
                <w:kern w:val="0"/>
                <w:szCs w:val="24"/>
                <w:lang w:val="es-ES_tradnl"/>
              </w:rPr>
              <w:lastRenderedPageBreak/>
              <w:t xml:space="preserve">acumuladas previamente certificadas por el Gerente de Obras de conformidad con la </w:t>
            </w:r>
            <w:proofErr w:type="spellStart"/>
            <w:r w:rsidRPr="00A1003A">
              <w:rPr>
                <w:kern w:val="0"/>
                <w:szCs w:val="24"/>
                <w:lang w:val="es-ES_tradnl"/>
              </w:rPr>
              <w:t>Subcláusula</w:t>
            </w:r>
            <w:proofErr w:type="spellEnd"/>
            <w:r w:rsidRPr="00A1003A">
              <w:rPr>
                <w:kern w:val="0"/>
                <w:szCs w:val="24"/>
                <w:lang w:val="es-ES_tradnl"/>
              </w:rPr>
              <w:t xml:space="preserve"> 42.2. </w:t>
            </w:r>
          </w:p>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42.2</w:t>
            </w:r>
            <w:r w:rsidRPr="00A1003A">
              <w:rPr>
                <w:kern w:val="0"/>
                <w:szCs w:val="24"/>
                <w:lang w:val="es-ES_tradnl"/>
              </w:rPr>
              <w:tab/>
              <w:t>El Gerente de Obras verificará las cuentas mensuales del Contratista y certificará la suma que deberá pagársele.</w:t>
            </w:r>
          </w:p>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42.3</w:t>
            </w:r>
            <w:r w:rsidRPr="00A1003A">
              <w:rPr>
                <w:kern w:val="0"/>
                <w:szCs w:val="24"/>
                <w:lang w:val="es-ES_tradnl"/>
              </w:rPr>
              <w:tab/>
              <w:t>El valor de los trabajos ejecutados será determinado por el Gerente de Obras.</w:t>
            </w:r>
          </w:p>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42.4</w:t>
            </w:r>
            <w:r w:rsidRPr="00A1003A">
              <w:rPr>
                <w:kern w:val="0"/>
                <w:szCs w:val="24"/>
                <w:lang w:val="es-ES_tradnl"/>
              </w:rPr>
              <w:tab/>
              <w:t>El valor de los trabajos ejecutados comprenderá el valor de las cantidades terminadas de los rubros incluidos en la Lista de Cantidades.</w:t>
            </w:r>
            <w:r w:rsidRPr="00A1003A">
              <w:rPr>
                <w:rStyle w:val="Refdenotaalpie"/>
                <w:kern w:val="0"/>
                <w:szCs w:val="24"/>
                <w:lang w:val="es-ES_tradnl"/>
              </w:rPr>
              <w:footnoteReference w:id="34"/>
            </w:r>
          </w:p>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42.5</w:t>
            </w:r>
            <w:r w:rsidRPr="00A1003A">
              <w:rPr>
                <w:kern w:val="0"/>
                <w:szCs w:val="24"/>
                <w:lang w:val="es-ES_tradnl"/>
              </w:rPr>
              <w:tab/>
              <w:t>El valor de los trabajos ejecutados incluirá la estimación de las Variaciones y de los Eventos Compensables.</w:t>
            </w:r>
          </w:p>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42.6</w:t>
            </w:r>
            <w:r w:rsidRPr="00A1003A">
              <w:rPr>
                <w:kern w:val="0"/>
                <w:szCs w:val="24"/>
                <w:lang w:val="es-ES_tradnl"/>
              </w:rPr>
              <w:tab/>
              <w:t xml:space="preserve">El Gerente de Obras </w:t>
            </w:r>
            <w:r w:rsidRPr="00A1003A">
              <w:rPr>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A1003A" w:rsidTr="00B21529">
        <w:tblPrEx>
          <w:tblCellMar>
            <w:top w:w="0" w:type="dxa"/>
            <w:bottom w:w="0" w:type="dxa"/>
          </w:tblCellMar>
        </w:tblPrEx>
        <w:tc>
          <w:tcPr>
            <w:tcW w:w="2448" w:type="dxa"/>
          </w:tcPr>
          <w:p w:rsidR="003F79AA" w:rsidRPr="00A1003A" w:rsidRDefault="003F79AA" w:rsidP="00A1003A">
            <w:pPr>
              <w:pStyle w:val="SectionVHeading3"/>
              <w:spacing w:after="120"/>
            </w:pPr>
            <w:bookmarkStart w:id="102" w:name="_Toc115774690"/>
            <w:r w:rsidRPr="00A1003A">
              <w:lastRenderedPageBreak/>
              <w:t>43.</w:t>
            </w:r>
            <w:r w:rsidRPr="00A1003A">
              <w:tab/>
              <w:t>Pagos</w:t>
            </w:r>
            <w:bookmarkEnd w:id="102"/>
          </w:p>
        </w:tc>
        <w:tc>
          <w:tcPr>
            <w:tcW w:w="7128" w:type="dxa"/>
            <w:shd w:val="clear" w:color="auto" w:fill="auto"/>
          </w:tcPr>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43.1</w:t>
            </w:r>
            <w:r w:rsidRPr="00A1003A">
              <w:rPr>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3F79AA" w:rsidRPr="00A1003A" w:rsidRDefault="003F79AA" w:rsidP="00A1003A">
            <w:pPr>
              <w:suppressAutoHyphens/>
              <w:spacing w:after="120"/>
              <w:ind w:left="612" w:hanging="612"/>
              <w:jc w:val="both"/>
              <w:rPr>
                <w:spacing w:val="-3"/>
              </w:rPr>
            </w:pPr>
            <w:r w:rsidRPr="00A1003A">
              <w:t>43.2</w:t>
            </w:r>
            <w:r w:rsidRPr="00A1003A">
              <w:tab/>
              <w:t xml:space="preserve">Si el monto certificado es incrementado en un certificado posterior o como resultado de un veredicto por el Conciliador o un </w:t>
            </w:r>
            <w:proofErr w:type="spellStart"/>
            <w:proofErr w:type="gramStart"/>
            <w:r w:rsidRPr="00A1003A">
              <w:t>Arbitro</w:t>
            </w:r>
            <w:proofErr w:type="spellEnd"/>
            <w:proofErr w:type="gramEnd"/>
            <w:r w:rsidRPr="00A1003A">
              <w:t xml:space="preserve">, se le pagará interés al Contratista sobre el pago demorado como se establece en esta cláusula. El interés se calculará a partir de la fecha </w:t>
            </w:r>
            <w:r w:rsidRPr="00A1003A">
              <w:rPr>
                <w:spacing w:val="-3"/>
              </w:rPr>
              <w:t>en que se debería haber certificado dicho incremento si no hubiera habido controversia.</w:t>
            </w:r>
          </w:p>
          <w:p w:rsidR="003F79AA" w:rsidRPr="00A1003A" w:rsidRDefault="003F79AA" w:rsidP="00A1003A">
            <w:pPr>
              <w:suppressAutoHyphens/>
              <w:spacing w:after="120"/>
              <w:ind w:left="612" w:hanging="612"/>
              <w:jc w:val="both"/>
              <w:rPr>
                <w:spacing w:val="-3"/>
              </w:rPr>
            </w:pPr>
            <w:r w:rsidRPr="00A1003A">
              <w:rPr>
                <w:spacing w:val="-3"/>
              </w:rPr>
              <w:t>43.3</w:t>
            </w:r>
            <w:r w:rsidRPr="00A1003A">
              <w:rPr>
                <w:spacing w:val="-3"/>
              </w:rPr>
              <w:tab/>
              <w:t>Salvo que se establezca otra cosa, todos los pagos y deducciones se efectuarán en las proporciones de las monedas en que está expresado el Precio del Contrato</w:t>
            </w:r>
            <w:r w:rsidRPr="00A1003A">
              <w:rPr>
                <w:i/>
                <w:spacing w:val="-3"/>
              </w:rPr>
              <w:t>.</w:t>
            </w:r>
          </w:p>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43.4</w:t>
            </w:r>
            <w:r w:rsidRPr="00A1003A">
              <w:rPr>
                <w:kern w:val="0"/>
                <w:szCs w:val="24"/>
                <w:lang w:val="es-ES_tradnl"/>
              </w:rPr>
              <w:tab/>
              <w:t>El Contratante no pagará los rubros de las Obras para los cuales no se indicó precio y se entenderá que están cubiertos en otros precios en el Contrato.</w:t>
            </w:r>
          </w:p>
        </w:tc>
      </w:tr>
      <w:tr w:rsidR="003F79AA" w:rsidRPr="00A1003A" w:rsidTr="00B21529">
        <w:tblPrEx>
          <w:tblCellMar>
            <w:top w:w="0" w:type="dxa"/>
            <w:bottom w:w="0" w:type="dxa"/>
          </w:tblCellMar>
        </w:tblPrEx>
        <w:tc>
          <w:tcPr>
            <w:tcW w:w="2448" w:type="dxa"/>
          </w:tcPr>
          <w:p w:rsidR="003F79AA" w:rsidRPr="00A1003A" w:rsidRDefault="003F79AA" w:rsidP="00A1003A">
            <w:pPr>
              <w:pStyle w:val="SectionVHeading3"/>
              <w:spacing w:after="120"/>
            </w:pPr>
            <w:bookmarkStart w:id="103" w:name="_Toc115774691"/>
            <w:r w:rsidRPr="00A1003A">
              <w:t>44.</w:t>
            </w:r>
            <w:r w:rsidRPr="00A1003A">
              <w:tab/>
              <w:t xml:space="preserve">Eventos </w:t>
            </w:r>
            <w:r w:rsidRPr="00A1003A">
              <w:lastRenderedPageBreak/>
              <w:t>Compensables</w:t>
            </w:r>
            <w:bookmarkEnd w:id="103"/>
          </w:p>
        </w:tc>
        <w:tc>
          <w:tcPr>
            <w:tcW w:w="7128" w:type="dxa"/>
            <w:shd w:val="clear" w:color="auto" w:fill="auto"/>
          </w:tcPr>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lastRenderedPageBreak/>
              <w:t>44.1</w:t>
            </w:r>
            <w:r w:rsidRPr="00A1003A">
              <w:rPr>
                <w:kern w:val="0"/>
                <w:szCs w:val="24"/>
                <w:lang w:val="es-ES_tradnl"/>
              </w:rPr>
              <w:tab/>
              <w:t>Se considerarán eventos compensables los siguientes:</w:t>
            </w:r>
          </w:p>
          <w:p w:rsidR="003F79AA" w:rsidRPr="00A1003A" w:rsidRDefault="003F79AA" w:rsidP="00A1003A">
            <w:pPr>
              <w:pStyle w:val="Outline"/>
              <w:spacing w:before="0" w:after="120"/>
              <w:ind w:left="1152" w:hanging="612"/>
              <w:jc w:val="both"/>
              <w:rPr>
                <w:kern w:val="0"/>
                <w:szCs w:val="24"/>
                <w:lang w:val="es-ES_tradnl"/>
              </w:rPr>
            </w:pPr>
            <w:r w:rsidRPr="00A1003A">
              <w:rPr>
                <w:kern w:val="0"/>
                <w:szCs w:val="24"/>
                <w:lang w:val="es-ES_tradnl"/>
              </w:rPr>
              <w:lastRenderedPageBreak/>
              <w:t>(a)</w:t>
            </w:r>
            <w:r w:rsidRPr="00A1003A">
              <w:rPr>
                <w:kern w:val="0"/>
                <w:szCs w:val="24"/>
                <w:lang w:val="es-ES_tradnl"/>
              </w:rPr>
              <w:tab/>
              <w:t xml:space="preserve">El Contratante no permite acceso a una parte del Sitio de las Obras en la Fecha de Posesión del Sitio de las Obras de acuerdo con la </w:t>
            </w:r>
            <w:proofErr w:type="spellStart"/>
            <w:r w:rsidRPr="00A1003A">
              <w:rPr>
                <w:kern w:val="0"/>
                <w:szCs w:val="24"/>
                <w:lang w:val="es-ES_tradnl"/>
              </w:rPr>
              <w:t>Subcláusula</w:t>
            </w:r>
            <w:proofErr w:type="spellEnd"/>
            <w:r w:rsidRPr="00A1003A">
              <w:rPr>
                <w:kern w:val="0"/>
                <w:szCs w:val="24"/>
                <w:lang w:val="es-ES_tradnl"/>
              </w:rPr>
              <w:t xml:space="preserve"> 21.1 de las CGC.</w:t>
            </w:r>
          </w:p>
          <w:p w:rsidR="003F79AA" w:rsidRPr="00A1003A" w:rsidRDefault="003F79AA" w:rsidP="00A1003A">
            <w:pPr>
              <w:pStyle w:val="Outline"/>
              <w:spacing w:before="0" w:after="120"/>
              <w:ind w:left="1152" w:hanging="612"/>
              <w:jc w:val="both"/>
              <w:rPr>
                <w:kern w:val="0"/>
                <w:szCs w:val="24"/>
                <w:lang w:val="es-ES_tradnl"/>
              </w:rPr>
            </w:pPr>
            <w:r w:rsidRPr="00A1003A">
              <w:rPr>
                <w:kern w:val="0"/>
                <w:szCs w:val="24"/>
                <w:lang w:val="es-ES_tradnl"/>
              </w:rPr>
              <w:t>(b)</w:t>
            </w:r>
            <w:r w:rsidRPr="00A1003A">
              <w:rPr>
                <w:kern w:val="0"/>
                <w:szCs w:val="24"/>
                <w:lang w:val="es-ES_tradnl"/>
              </w:rPr>
              <w:tab/>
              <w:t>El Contratante modifica la Lista de Otros Contratistas de tal manera que afecta el trabajo del Contratista en virtud del Contrato.</w:t>
            </w:r>
          </w:p>
          <w:p w:rsidR="003F79AA" w:rsidRPr="00A1003A" w:rsidRDefault="003F79AA" w:rsidP="00A1003A">
            <w:pPr>
              <w:pStyle w:val="Outline"/>
              <w:spacing w:before="0" w:after="120"/>
              <w:ind w:left="1152" w:hanging="612"/>
              <w:jc w:val="both"/>
              <w:rPr>
                <w:kern w:val="0"/>
                <w:szCs w:val="24"/>
                <w:lang w:val="es-ES_tradnl"/>
              </w:rPr>
            </w:pPr>
            <w:r w:rsidRPr="00A1003A">
              <w:rPr>
                <w:kern w:val="0"/>
                <w:szCs w:val="24"/>
                <w:lang w:val="es-ES_tradnl"/>
              </w:rPr>
              <w:t>(c)</w:t>
            </w:r>
            <w:r w:rsidRPr="00A1003A">
              <w:rPr>
                <w:kern w:val="0"/>
                <w:szCs w:val="24"/>
                <w:lang w:val="es-ES_tradnl"/>
              </w:rPr>
              <w:tab/>
              <w:t>El Gerente de Obras ordena una demora o no emite los Planos, las Especificaciones o las instrucciones necesarias para la ejecución oportuna de las Obras.</w:t>
            </w:r>
          </w:p>
          <w:p w:rsidR="003F79AA" w:rsidRPr="00A1003A" w:rsidRDefault="003F79AA" w:rsidP="00A1003A">
            <w:pPr>
              <w:pStyle w:val="Outline"/>
              <w:spacing w:before="0" w:after="120"/>
              <w:ind w:left="1152" w:hanging="612"/>
              <w:jc w:val="both"/>
              <w:rPr>
                <w:kern w:val="0"/>
                <w:szCs w:val="24"/>
                <w:lang w:val="es-ES_tradnl"/>
              </w:rPr>
            </w:pPr>
            <w:r w:rsidRPr="00A1003A">
              <w:rPr>
                <w:kern w:val="0"/>
                <w:szCs w:val="24"/>
                <w:lang w:val="es-ES_tradnl"/>
              </w:rPr>
              <w:t>(d)</w:t>
            </w:r>
            <w:r w:rsidRPr="00A1003A">
              <w:rPr>
                <w:kern w:val="0"/>
                <w:szCs w:val="24"/>
                <w:lang w:val="es-ES_tradnl"/>
              </w:rPr>
              <w:tab/>
              <w:t>El Gerente de Obras ordena al Contratista que ponga al descubierto los trabajos o que realice pruebas adicionales a los trabajos y se comprueba posteriormente que los mismos no presentaban Defectos.</w:t>
            </w:r>
          </w:p>
          <w:p w:rsidR="003F79AA" w:rsidRPr="00A1003A" w:rsidRDefault="003F79AA" w:rsidP="00A1003A">
            <w:pPr>
              <w:pStyle w:val="Outline"/>
              <w:spacing w:before="0" w:after="120"/>
              <w:ind w:left="1152" w:hanging="612"/>
              <w:jc w:val="both"/>
              <w:rPr>
                <w:spacing w:val="-3"/>
                <w:szCs w:val="24"/>
                <w:lang w:val="es-ES_tradnl"/>
              </w:rPr>
            </w:pPr>
            <w:r w:rsidRPr="00A1003A">
              <w:rPr>
                <w:kern w:val="0"/>
                <w:szCs w:val="24"/>
                <w:lang w:val="es-ES_tradnl"/>
              </w:rPr>
              <w:t>(e)</w:t>
            </w:r>
            <w:r w:rsidRPr="00A1003A">
              <w:rPr>
                <w:kern w:val="0"/>
                <w:szCs w:val="24"/>
                <w:lang w:val="es-ES_tradnl"/>
              </w:rPr>
              <w:tab/>
            </w:r>
            <w:r w:rsidRPr="00A1003A">
              <w:rPr>
                <w:spacing w:val="-3"/>
                <w:szCs w:val="24"/>
                <w:lang w:val="es-ES_tradnl"/>
              </w:rPr>
              <w:t>El Gerente de Obras sin justificación desaprueba una subcontratación.</w:t>
            </w:r>
          </w:p>
          <w:p w:rsidR="003F79AA" w:rsidRPr="00A1003A" w:rsidRDefault="003F79AA" w:rsidP="00A1003A">
            <w:pPr>
              <w:pStyle w:val="Outline"/>
              <w:spacing w:before="0" w:after="120"/>
              <w:ind w:left="1152" w:hanging="612"/>
              <w:jc w:val="both"/>
              <w:rPr>
                <w:kern w:val="0"/>
                <w:szCs w:val="24"/>
                <w:lang w:val="es-ES_tradnl"/>
              </w:rPr>
            </w:pPr>
            <w:r w:rsidRPr="00A1003A">
              <w:rPr>
                <w:kern w:val="0"/>
                <w:szCs w:val="24"/>
                <w:lang w:val="es-ES_tradnl"/>
              </w:rPr>
              <w:t>(f)</w:t>
            </w:r>
            <w:r w:rsidRPr="00A1003A">
              <w:rPr>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3F79AA" w:rsidRPr="00A1003A" w:rsidRDefault="003F79AA" w:rsidP="00A1003A">
            <w:pPr>
              <w:pStyle w:val="Outline"/>
              <w:spacing w:before="0" w:after="120"/>
              <w:ind w:left="1152" w:hanging="612"/>
              <w:jc w:val="both"/>
              <w:rPr>
                <w:kern w:val="0"/>
                <w:szCs w:val="24"/>
                <w:lang w:val="es-ES_tradnl"/>
              </w:rPr>
            </w:pPr>
            <w:r w:rsidRPr="00A1003A">
              <w:rPr>
                <w:kern w:val="0"/>
                <w:szCs w:val="24"/>
                <w:lang w:val="es-ES_tradnl"/>
              </w:rPr>
              <w:t>(g)</w:t>
            </w:r>
            <w:r w:rsidRPr="00A1003A">
              <w:rPr>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3F79AA" w:rsidRPr="00A1003A" w:rsidRDefault="003F79AA" w:rsidP="00A1003A">
            <w:pPr>
              <w:pStyle w:val="Outline"/>
              <w:spacing w:before="0" w:after="120"/>
              <w:ind w:left="1152" w:hanging="612"/>
              <w:jc w:val="both"/>
              <w:rPr>
                <w:kern w:val="0"/>
                <w:szCs w:val="24"/>
                <w:lang w:val="es-ES_tradnl"/>
              </w:rPr>
            </w:pPr>
            <w:r w:rsidRPr="00A1003A">
              <w:rPr>
                <w:kern w:val="0"/>
                <w:szCs w:val="24"/>
                <w:lang w:val="es-ES_tradnl"/>
              </w:rPr>
              <w:t>(h)</w:t>
            </w:r>
            <w:r w:rsidRPr="00A1003A">
              <w:rPr>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3F79AA" w:rsidRPr="00A1003A" w:rsidRDefault="003F79AA" w:rsidP="00A1003A">
            <w:pPr>
              <w:pStyle w:val="Outline"/>
              <w:spacing w:before="0" w:after="120"/>
              <w:ind w:left="1152" w:hanging="612"/>
              <w:jc w:val="both"/>
              <w:rPr>
                <w:kern w:val="0"/>
                <w:szCs w:val="24"/>
                <w:lang w:val="es-ES_tradnl"/>
              </w:rPr>
            </w:pPr>
            <w:r w:rsidRPr="00A1003A">
              <w:rPr>
                <w:kern w:val="0"/>
                <w:szCs w:val="24"/>
                <w:lang w:val="es-ES_tradnl"/>
              </w:rPr>
              <w:t>(i)</w:t>
            </w:r>
            <w:r w:rsidRPr="00A1003A">
              <w:rPr>
                <w:kern w:val="0"/>
                <w:szCs w:val="24"/>
                <w:lang w:val="es-ES_tradnl"/>
              </w:rPr>
              <w:tab/>
              <w:t>El anticipo se paga atrasado.</w:t>
            </w:r>
          </w:p>
          <w:p w:rsidR="003F79AA" w:rsidRPr="00A1003A" w:rsidRDefault="003F79AA" w:rsidP="00A1003A">
            <w:pPr>
              <w:pStyle w:val="Outline"/>
              <w:spacing w:before="0" w:after="120"/>
              <w:ind w:left="1152" w:hanging="612"/>
              <w:jc w:val="both"/>
              <w:rPr>
                <w:kern w:val="0"/>
                <w:szCs w:val="24"/>
                <w:lang w:val="es-ES_tradnl"/>
              </w:rPr>
            </w:pPr>
            <w:r w:rsidRPr="00A1003A">
              <w:rPr>
                <w:kern w:val="0"/>
                <w:szCs w:val="24"/>
                <w:lang w:val="es-ES_tradnl"/>
              </w:rPr>
              <w:t>(j)</w:t>
            </w:r>
            <w:r w:rsidRPr="00A1003A">
              <w:rPr>
                <w:kern w:val="0"/>
                <w:szCs w:val="24"/>
                <w:lang w:val="es-ES_tradnl"/>
              </w:rPr>
              <w:tab/>
              <w:t>Los efectos sobre el Contratista de cualquiera de los riesgos del Contratante.</w:t>
            </w:r>
          </w:p>
          <w:p w:rsidR="003F79AA" w:rsidRPr="00A1003A" w:rsidRDefault="003F79AA" w:rsidP="00A1003A">
            <w:pPr>
              <w:pStyle w:val="Outline"/>
              <w:spacing w:before="0" w:after="120"/>
              <w:ind w:left="1152" w:hanging="612"/>
              <w:jc w:val="both"/>
              <w:rPr>
                <w:spacing w:val="-3"/>
                <w:szCs w:val="24"/>
                <w:lang w:val="es-ES_tradnl"/>
              </w:rPr>
            </w:pPr>
            <w:r w:rsidRPr="00A1003A">
              <w:rPr>
                <w:kern w:val="0"/>
                <w:szCs w:val="24"/>
                <w:lang w:val="es-ES_tradnl"/>
              </w:rPr>
              <w:t>(k)</w:t>
            </w:r>
            <w:r w:rsidRPr="00A1003A">
              <w:rPr>
                <w:kern w:val="0"/>
                <w:szCs w:val="24"/>
                <w:lang w:val="es-ES_tradnl"/>
              </w:rPr>
              <w:tab/>
            </w:r>
            <w:r w:rsidRPr="00A1003A">
              <w:rPr>
                <w:spacing w:val="-3"/>
                <w:szCs w:val="24"/>
                <w:lang w:val="es-ES_tradnl"/>
              </w:rPr>
              <w:t>El Gerente de Obras demora sin justificación alguna la emisión del Certificado de Terminación.</w:t>
            </w:r>
          </w:p>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44.2</w:t>
            </w:r>
            <w:r w:rsidRPr="00A1003A">
              <w:rPr>
                <w:kern w:val="0"/>
                <w:szCs w:val="24"/>
                <w:lang w:val="es-ES_tradnl"/>
              </w:rPr>
              <w:tab/>
            </w:r>
            <w:r w:rsidRPr="00A1003A">
              <w:rPr>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proofErr w:type="spellStart"/>
            <w:r w:rsidRPr="00A1003A">
              <w:rPr>
                <w:spacing w:val="-3"/>
                <w:szCs w:val="24"/>
                <w:lang w:val="es-ES_tradnl"/>
              </w:rPr>
              <w:t>prorogar</w:t>
            </w:r>
            <w:proofErr w:type="spellEnd"/>
            <w:r w:rsidRPr="00A1003A">
              <w:rPr>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rsidR="003F79AA" w:rsidRPr="00A1003A" w:rsidRDefault="003F79AA" w:rsidP="00A1003A">
            <w:pPr>
              <w:suppressAutoHyphens/>
              <w:spacing w:after="120"/>
              <w:ind w:left="612" w:hanging="612"/>
              <w:jc w:val="both"/>
            </w:pPr>
            <w:r w:rsidRPr="00A1003A">
              <w:lastRenderedPageBreak/>
              <w:t>44.3</w:t>
            </w:r>
            <w:r w:rsidRPr="00A1003A">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3F79AA" w:rsidRPr="00A1003A" w:rsidRDefault="003F79AA" w:rsidP="00A1003A">
            <w:pPr>
              <w:suppressAutoHyphens/>
              <w:spacing w:after="120"/>
              <w:ind w:left="612" w:hanging="612"/>
              <w:jc w:val="both"/>
            </w:pPr>
            <w:r w:rsidRPr="00A1003A">
              <w:t>44.4</w:t>
            </w:r>
            <w:r w:rsidRPr="00A1003A">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A1003A">
        <w:tblPrEx>
          <w:tblCellMar>
            <w:top w:w="0" w:type="dxa"/>
            <w:bottom w:w="0" w:type="dxa"/>
          </w:tblCellMar>
        </w:tblPrEx>
        <w:tc>
          <w:tcPr>
            <w:tcW w:w="2448" w:type="dxa"/>
          </w:tcPr>
          <w:p w:rsidR="003F79AA" w:rsidRPr="00A1003A" w:rsidRDefault="003F79AA" w:rsidP="00A1003A">
            <w:pPr>
              <w:pStyle w:val="SectionVHeading3"/>
              <w:spacing w:after="120"/>
            </w:pPr>
            <w:bookmarkStart w:id="104" w:name="_Toc115774692"/>
            <w:r w:rsidRPr="00A1003A">
              <w:lastRenderedPageBreak/>
              <w:t>45.</w:t>
            </w:r>
            <w:r w:rsidRPr="00A1003A">
              <w:tab/>
              <w:t>Impuestos</w:t>
            </w:r>
            <w:bookmarkEnd w:id="104"/>
          </w:p>
        </w:tc>
        <w:tc>
          <w:tcPr>
            <w:tcW w:w="7128" w:type="dxa"/>
          </w:tcPr>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45.1</w:t>
            </w:r>
            <w:r w:rsidRPr="00A1003A">
              <w:rPr>
                <w:kern w:val="0"/>
                <w:szCs w:val="24"/>
                <w:lang w:val="es-ES_tradnl"/>
              </w:rPr>
              <w:tab/>
            </w:r>
            <w:r w:rsidRPr="00A1003A">
              <w:rPr>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A1003A">
        <w:tblPrEx>
          <w:tblCellMar>
            <w:top w:w="0" w:type="dxa"/>
            <w:bottom w:w="0" w:type="dxa"/>
          </w:tblCellMar>
        </w:tblPrEx>
        <w:tc>
          <w:tcPr>
            <w:tcW w:w="2448" w:type="dxa"/>
          </w:tcPr>
          <w:p w:rsidR="003F79AA" w:rsidRPr="00A1003A" w:rsidRDefault="003F79AA" w:rsidP="00A1003A">
            <w:pPr>
              <w:pStyle w:val="SectionVHeading3"/>
              <w:spacing w:after="120"/>
            </w:pPr>
            <w:bookmarkStart w:id="105" w:name="_Toc115774693"/>
            <w:r w:rsidRPr="00A1003A">
              <w:t>46.</w:t>
            </w:r>
            <w:r w:rsidRPr="00A1003A">
              <w:tab/>
              <w:t>Monedas</w:t>
            </w:r>
            <w:bookmarkEnd w:id="105"/>
          </w:p>
        </w:tc>
        <w:tc>
          <w:tcPr>
            <w:tcW w:w="7128" w:type="dxa"/>
          </w:tcPr>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46.1</w:t>
            </w:r>
            <w:r w:rsidRPr="00A1003A">
              <w:rPr>
                <w:kern w:val="0"/>
                <w:szCs w:val="24"/>
                <w:lang w:val="es-ES_tradnl"/>
              </w:rPr>
              <w:tab/>
              <w:t xml:space="preserve">Cuando los pagos se deban hacer en monedas diferentes a la del país </w:t>
            </w:r>
            <w:proofErr w:type="gramStart"/>
            <w:r w:rsidRPr="00A1003A">
              <w:rPr>
                <w:kern w:val="0"/>
                <w:szCs w:val="24"/>
                <w:lang w:val="es-ES_tradnl"/>
              </w:rPr>
              <w:t xml:space="preserve">del Contratante </w:t>
            </w:r>
            <w:r w:rsidRPr="00A1003A">
              <w:rPr>
                <w:b/>
                <w:bCs/>
                <w:kern w:val="0"/>
                <w:szCs w:val="24"/>
                <w:lang w:val="es-ES_tradnl"/>
              </w:rPr>
              <w:t>estipulada</w:t>
            </w:r>
            <w:proofErr w:type="gramEnd"/>
            <w:r w:rsidRPr="00A1003A">
              <w:rPr>
                <w:b/>
                <w:bCs/>
                <w:kern w:val="0"/>
                <w:szCs w:val="24"/>
                <w:lang w:val="es-ES_tradnl"/>
              </w:rPr>
              <w:t xml:space="preserve"> en las CEC</w:t>
            </w:r>
            <w:r w:rsidRPr="00A1003A">
              <w:rPr>
                <w:kern w:val="0"/>
                <w:szCs w:val="24"/>
                <w:lang w:val="es-ES_tradnl"/>
              </w:rPr>
              <w:t xml:space="preserve">, los tasas de cambio que se utilizarán para calcular las sumas pagaderas serán  las estipulados en la Oferta. </w:t>
            </w:r>
          </w:p>
        </w:tc>
      </w:tr>
      <w:tr w:rsidR="003F79AA" w:rsidRPr="00A1003A">
        <w:tblPrEx>
          <w:tblCellMar>
            <w:top w:w="0" w:type="dxa"/>
            <w:bottom w:w="0" w:type="dxa"/>
          </w:tblCellMar>
        </w:tblPrEx>
        <w:tc>
          <w:tcPr>
            <w:tcW w:w="2448" w:type="dxa"/>
          </w:tcPr>
          <w:p w:rsidR="003F79AA" w:rsidRPr="00A1003A" w:rsidRDefault="003F79AA" w:rsidP="00A1003A">
            <w:pPr>
              <w:pStyle w:val="SectionVHeading3"/>
              <w:spacing w:after="120"/>
            </w:pPr>
            <w:bookmarkStart w:id="106" w:name="_Toc115774694"/>
            <w:r w:rsidRPr="00A1003A">
              <w:t>47.</w:t>
            </w:r>
            <w:r w:rsidRPr="00A1003A">
              <w:tab/>
              <w:t>Ajustes de Precios</w:t>
            </w:r>
            <w:bookmarkEnd w:id="106"/>
          </w:p>
        </w:tc>
        <w:tc>
          <w:tcPr>
            <w:tcW w:w="7128" w:type="dxa"/>
          </w:tcPr>
          <w:p w:rsidR="003F79AA" w:rsidRPr="00A1003A" w:rsidRDefault="003F79AA" w:rsidP="00A1003A">
            <w:pPr>
              <w:suppressAutoHyphens/>
              <w:spacing w:after="120"/>
              <w:ind w:left="612" w:hanging="612"/>
              <w:jc w:val="both"/>
              <w:rPr>
                <w:spacing w:val="-3"/>
              </w:rPr>
            </w:pPr>
            <w:r w:rsidRPr="00A1003A">
              <w:t>47.1</w:t>
            </w:r>
            <w:r w:rsidRPr="00A1003A">
              <w:tab/>
            </w:r>
            <w:r w:rsidRPr="00A1003A">
              <w:rPr>
                <w:spacing w:val="-3"/>
              </w:rPr>
              <w:t xml:space="preserve">Los precios se ajustarán para tener en  cuenta las fluctuaciones del costo de los insumos, únicamente </w:t>
            </w:r>
            <w:r w:rsidRPr="00A1003A">
              <w:rPr>
                <w:b/>
                <w:bCs/>
                <w:spacing w:val="-3"/>
              </w:rPr>
              <w:t>si así se</w:t>
            </w:r>
            <w:r w:rsidRPr="00A1003A">
              <w:rPr>
                <w:spacing w:val="-3"/>
              </w:rPr>
              <w:t xml:space="preserve"> </w:t>
            </w:r>
            <w:r w:rsidRPr="00A1003A">
              <w:rPr>
                <w:b/>
                <w:bCs/>
                <w:spacing w:val="-3"/>
              </w:rPr>
              <w:t>estipula en las CEC</w:t>
            </w:r>
            <w:r w:rsidRPr="00A1003A">
              <w:rPr>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3F79AA" w:rsidRPr="00A1003A" w:rsidRDefault="003F79AA" w:rsidP="00A1003A">
            <w:pPr>
              <w:suppressAutoHyphens/>
              <w:spacing w:after="120"/>
              <w:ind w:left="2160"/>
              <w:jc w:val="both"/>
              <w:rPr>
                <w:b/>
                <w:spacing w:val="-3"/>
                <w:vertAlign w:val="subscript"/>
                <w:lang w:val="en-US"/>
              </w:rPr>
            </w:pPr>
            <w:r w:rsidRPr="00A1003A">
              <w:rPr>
                <w:b/>
                <w:spacing w:val="-3"/>
                <w:lang w:val="en-US"/>
              </w:rPr>
              <w:t>P</w:t>
            </w:r>
            <w:r w:rsidRPr="00A1003A">
              <w:rPr>
                <w:b/>
                <w:spacing w:val="-3"/>
                <w:vertAlign w:val="subscript"/>
                <w:lang w:val="en-US"/>
              </w:rPr>
              <w:t xml:space="preserve">c </w:t>
            </w:r>
            <w:r w:rsidRPr="00A1003A">
              <w:rPr>
                <w:b/>
                <w:spacing w:val="-3"/>
                <w:lang w:val="en-US"/>
              </w:rPr>
              <w:t xml:space="preserve"> = A</w:t>
            </w:r>
            <w:r w:rsidRPr="00A1003A">
              <w:rPr>
                <w:b/>
                <w:spacing w:val="-3"/>
                <w:vertAlign w:val="subscript"/>
                <w:lang w:val="en-US"/>
              </w:rPr>
              <w:t>c</w:t>
            </w:r>
            <w:r w:rsidRPr="00A1003A">
              <w:rPr>
                <w:b/>
                <w:spacing w:val="-3"/>
                <w:lang w:val="en-US"/>
              </w:rPr>
              <w:t xml:space="preserve"> + </w:t>
            </w:r>
            <w:proofErr w:type="spellStart"/>
            <w:r w:rsidRPr="00A1003A">
              <w:rPr>
                <w:b/>
                <w:spacing w:val="-3"/>
                <w:lang w:val="en-US"/>
              </w:rPr>
              <w:t>B</w:t>
            </w:r>
            <w:r w:rsidRPr="00A1003A">
              <w:rPr>
                <w:b/>
                <w:spacing w:val="-3"/>
                <w:vertAlign w:val="subscript"/>
                <w:lang w:val="en-US"/>
              </w:rPr>
              <w:t>c</w:t>
            </w:r>
            <w:proofErr w:type="spellEnd"/>
            <w:r w:rsidRPr="00A1003A">
              <w:rPr>
                <w:b/>
                <w:spacing w:val="-3"/>
                <w:lang w:val="en-US"/>
              </w:rPr>
              <w:t xml:space="preserve"> (</w:t>
            </w:r>
            <w:proofErr w:type="spellStart"/>
            <w:r w:rsidRPr="00A1003A">
              <w:rPr>
                <w:b/>
                <w:spacing w:val="-3"/>
                <w:lang w:val="en-US"/>
              </w:rPr>
              <w:t>Imc</w:t>
            </w:r>
            <w:proofErr w:type="spellEnd"/>
            <w:r w:rsidRPr="00A1003A">
              <w:rPr>
                <w:b/>
                <w:spacing w:val="-3"/>
                <w:lang w:val="en-US"/>
              </w:rPr>
              <w:t>/</w:t>
            </w:r>
            <w:proofErr w:type="spellStart"/>
            <w:r w:rsidRPr="00A1003A">
              <w:rPr>
                <w:b/>
                <w:spacing w:val="-3"/>
                <w:lang w:val="en-US"/>
              </w:rPr>
              <w:t>Ioc</w:t>
            </w:r>
            <w:proofErr w:type="spellEnd"/>
            <w:r w:rsidRPr="00A1003A">
              <w:rPr>
                <w:b/>
                <w:spacing w:val="-3"/>
                <w:lang w:val="en-US"/>
              </w:rPr>
              <w:t>)</w:t>
            </w:r>
          </w:p>
          <w:p w:rsidR="003F79AA" w:rsidRPr="00A1003A"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pPr>
            <w:r w:rsidRPr="00A1003A">
              <w:rPr>
                <w:spacing w:val="-3"/>
              </w:rPr>
              <w:t>en la cual:</w:t>
            </w:r>
          </w:p>
          <w:p w:rsidR="003F79AA" w:rsidRPr="00A1003A" w:rsidRDefault="003F79AA" w:rsidP="00A1003A">
            <w:pPr>
              <w:suppressAutoHyphens/>
              <w:spacing w:after="120"/>
              <w:ind w:left="656" w:hanging="656"/>
              <w:jc w:val="both"/>
            </w:pPr>
            <w:r w:rsidRPr="00A1003A">
              <w:t>Pc</w:t>
            </w:r>
            <w:r w:rsidRPr="00A1003A">
              <w:tab/>
              <w:t>es el factor de ajuste correspondiente a la porción del Precio del Contrato que debe pagarse en una moneda específica, "c";</w:t>
            </w:r>
          </w:p>
          <w:p w:rsidR="003F79AA" w:rsidRPr="00A1003A" w:rsidRDefault="003F79AA" w:rsidP="00A1003A">
            <w:pPr>
              <w:pStyle w:val="Outline"/>
              <w:spacing w:before="0" w:after="120"/>
              <w:ind w:left="612" w:hanging="612"/>
              <w:jc w:val="both"/>
              <w:rPr>
                <w:spacing w:val="-3"/>
                <w:szCs w:val="24"/>
                <w:lang w:val="es-ES_tradnl"/>
              </w:rPr>
            </w:pPr>
            <w:r w:rsidRPr="00A1003A">
              <w:rPr>
                <w:kern w:val="0"/>
                <w:szCs w:val="24"/>
                <w:lang w:val="es-ES_tradnl"/>
              </w:rPr>
              <w:lastRenderedPageBreak/>
              <w:t>Ac</w:t>
            </w:r>
            <w:r w:rsidRPr="00A1003A">
              <w:rPr>
                <w:kern w:val="0"/>
                <w:szCs w:val="24"/>
                <w:lang w:val="es-ES_tradnl"/>
              </w:rPr>
              <w:tab/>
              <w:t xml:space="preserve">y </w:t>
            </w:r>
            <w:proofErr w:type="spellStart"/>
            <w:r w:rsidRPr="00A1003A">
              <w:rPr>
                <w:kern w:val="0"/>
                <w:szCs w:val="24"/>
                <w:lang w:val="es-ES_tradnl"/>
              </w:rPr>
              <w:t>Bc</w:t>
            </w:r>
            <w:proofErr w:type="spellEnd"/>
            <w:r w:rsidRPr="00A1003A">
              <w:rPr>
                <w:kern w:val="0"/>
                <w:szCs w:val="24"/>
                <w:lang w:val="es-ES_tradnl"/>
              </w:rPr>
              <w:t xml:space="preserve"> son coeficientes</w:t>
            </w:r>
            <w:r w:rsidRPr="00A1003A">
              <w:rPr>
                <w:kern w:val="0"/>
                <w:szCs w:val="24"/>
                <w:vertAlign w:val="superscript"/>
              </w:rPr>
              <w:footnoteReference w:id="35"/>
            </w:r>
            <w:r w:rsidRPr="00A1003A">
              <w:rPr>
                <w:kern w:val="0"/>
                <w:szCs w:val="24"/>
                <w:lang w:val="es-ES_tradnl"/>
              </w:rPr>
              <w:t xml:space="preserve"> </w:t>
            </w:r>
            <w:r w:rsidRPr="00A1003A">
              <w:rPr>
                <w:b/>
                <w:bCs/>
                <w:kern w:val="0"/>
                <w:szCs w:val="24"/>
                <w:lang w:val="es-ES_tradnl"/>
              </w:rPr>
              <w:t>estipulados en las CEC</w:t>
            </w:r>
            <w:r w:rsidRPr="00A1003A">
              <w:rPr>
                <w:kern w:val="0"/>
                <w:szCs w:val="24"/>
                <w:lang w:val="es-ES_tradnl"/>
              </w:rPr>
              <w:t xml:space="preserve"> que representan, respectivamente</w:t>
            </w:r>
            <w:r w:rsidRPr="00A1003A">
              <w:rPr>
                <w:spacing w:val="-3"/>
                <w:szCs w:val="24"/>
                <w:lang w:val="es-ES_tradnl"/>
              </w:rPr>
              <w:t>, las porciones no ajustables y ajustables del Precio del Contrato que deben pagarse en esa moneda específica "c", e</w:t>
            </w:r>
          </w:p>
          <w:p w:rsidR="003F79AA" w:rsidRPr="00A1003A" w:rsidRDefault="003F79AA" w:rsidP="00A1003A">
            <w:pPr>
              <w:tabs>
                <w:tab w:val="left" w:pos="342"/>
              </w:tabs>
              <w:suppressAutoHyphens/>
              <w:spacing w:after="120"/>
              <w:ind w:left="612" w:hanging="612"/>
              <w:jc w:val="both"/>
              <w:rPr>
                <w:spacing w:val="-3"/>
              </w:rPr>
            </w:pPr>
            <w:proofErr w:type="spellStart"/>
            <w:r w:rsidRPr="00A1003A">
              <w:rPr>
                <w:spacing w:val="-3"/>
              </w:rPr>
              <w:t>I</w:t>
            </w:r>
            <w:r w:rsidRPr="00A1003A">
              <w:rPr>
                <w:spacing w:val="-3"/>
                <w:vertAlign w:val="subscript"/>
              </w:rPr>
              <w:t>mc</w:t>
            </w:r>
            <w:proofErr w:type="spellEnd"/>
            <w:r w:rsidRPr="00A1003A">
              <w:rPr>
                <w:spacing w:val="-3"/>
              </w:rPr>
              <w:tab/>
              <w:t xml:space="preserve">es el índice vigente al final del mes que se factura, e </w:t>
            </w:r>
            <w:proofErr w:type="spellStart"/>
            <w:r w:rsidRPr="00A1003A">
              <w:rPr>
                <w:spacing w:val="-3"/>
              </w:rPr>
              <w:t>I</w:t>
            </w:r>
            <w:r w:rsidRPr="00A1003A">
              <w:rPr>
                <w:spacing w:val="-3"/>
                <w:vertAlign w:val="subscript"/>
              </w:rPr>
              <w:t>oc</w:t>
            </w:r>
            <w:proofErr w:type="spellEnd"/>
            <w:r w:rsidRPr="00A1003A">
              <w:rPr>
                <w:spacing w:val="-3"/>
              </w:rPr>
              <w:t xml:space="preserve"> es el índice correspondiente a los insumos pagaderos, vigente 28 días antes de la apertura de las Ofertas; ambos índices se refieren a la moneda “c”.</w:t>
            </w:r>
          </w:p>
          <w:p w:rsidR="003F79AA" w:rsidRPr="00A1003A" w:rsidRDefault="003F79AA" w:rsidP="00A1003A">
            <w:pPr>
              <w:suppressAutoHyphens/>
              <w:spacing w:after="120"/>
              <w:ind w:left="612" w:hanging="612"/>
              <w:jc w:val="both"/>
            </w:pPr>
            <w:r w:rsidRPr="00A1003A">
              <w:t>47.2</w:t>
            </w:r>
            <w:r w:rsidRPr="00A1003A">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A1003A" w:rsidTr="00B21529">
        <w:tblPrEx>
          <w:tblCellMar>
            <w:top w:w="0" w:type="dxa"/>
            <w:bottom w:w="0" w:type="dxa"/>
          </w:tblCellMar>
        </w:tblPrEx>
        <w:tc>
          <w:tcPr>
            <w:tcW w:w="2448" w:type="dxa"/>
          </w:tcPr>
          <w:p w:rsidR="003F79AA" w:rsidRPr="00A1003A" w:rsidRDefault="003F79AA" w:rsidP="00A1003A">
            <w:pPr>
              <w:pStyle w:val="SectionVHeading3"/>
              <w:spacing w:after="120"/>
            </w:pPr>
            <w:bookmarkStart w:id="107" w:name="_Toc115774695"/>
            <w:r w:rsidRPr="00A1003A">
              <w:lastRenderedPageBreak/>
              <w:t>48.</w:t>
            </w:r>
            <w:r w:rsidRPr="00A1003A">
              <w:tab/>
              <w:t>Retenciones</w:t>
            </w:r>
            <w:bookmarkEnd w:id="107"/>
          </w:p>
        </w:tc>
        <w:tc>
          <w:tcPr>
            <w:tcW w:w="7128" w:type="dxa"/>
            <w:shd w:val="clear" w:color="auto" w:fill="auto"/>
          </w:tcPr>
          <w:p w:rsidR="003F79AA" w:rsidRPr="00A1003A" w:rsidRDefault="003F79AA" w:rsidP="00A1003A">
            <w:pPr>
              <w:suppressAutoHyphens/>
              <w:spacing w:after="120"/>
              <w:ind w:left="612" w:hanging="612"/>
              <w:jc w:val="both"/>
              <w:rPr>
                <w:spacing w:val="-3"/>
              </w:rPr>
            </w:pPr>
            <w:r w:rsidRPr="00A1003A">
              <w:t>48.1</w:t>
            </w:r>
            <w:r w:rsidRPr="00A1003A">
              <w:tab/>
            </w:r>
            <w:r w:rsidRPr="00A1003A">
              <w:rPr>
                <w:spacing w:val="-3"/>
              </w:rPr>
              <w:t xml:space="preserve">El Contratante retendrá de cada pago que se adeude al Contratista la proporción </w:t>
            </w:r>
            <w:r w:rsidRPr="00A1003A">
              <w:rPr>
                <w:b/>
                <w:bCs/>
                <w:spacing w:val="-3"/>
              </w:rPr>
              <w:t>estipulada en las CEC</w:t>
            </w:r>
            <w:r w:rsidRPr="00A1003A">
              <w:rPr>
                <w:spacing w:val="-3"/>
              </w:rPr>
              <w:t xml:space="preserve"> hasta que las Obras estén terminadas totalmente.</w:t>
            </w:r>
          </w:p>
          <w:p w:rsidR="003F79AA" w:rsidRPr="00A1003A" w:rsidRDefault="003F79AA" w:rsidP="00A1003A">
            <w:pPr>
              <w:suppressAutoHyphens/>
              <w:spacing w:after="120"/>
              <w:ind w:left="612" w:hanging="612"/>
              <w:jc w:val="both"/>
            </w:pPr>
            <w:r w:rsidRPr="00A1003A">
              <w:t>48.2</w:t>
            </w:r>
            <w:r w:rsidRPr="00A1003A">
              <w:tab/>
              <w:t xml:space="preserve">Cuando las Obras estén totalmente terminadas y el Gerente de Obras haya emitido el Certificado de Terminación de las Obras de conformidad con la </w:t>
            </w:r>
            <w:proofErr w:type="spellStart"/>
            <w:r w:rsidRPr="00A1003A">
              <w:t>Subcláusula</w:t>
            </w:r>
            <w:proofErr w:type="spellEnd"/>
            <w:r w:rsidRPr="00A1003A">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3F79AA" w:rsidRPr="00A1003A" w:rsidRDefault="003F79AA" w:rsidP="00A1003A">
            <w:pPr>
              <w:suppressAutoHyphens/>
              <w:spacing w:after="120"/>
              <w:ind w:left="612" w:hanging="612"/>
              <w:jc w:val="both"/>
            </w:pPr>
            <w:r w:rsidRPr="00A1003A">
              <w:t>48.3</w:t>
            </w:r>
            <w:r w:rsidRPr="00A1003A">
              <w:tab/>
              <w:t>Cuando las Obras estén totalmente terminadas</w:t>
            </w:r>
            <w:r w:rsidRPr="00A1003A">
              <w:rPr>
                <w:spacing w:val="-3"/>
              </w:rPr>
              <w:t>, el Contratista podrá sustituir la retención con una garantía bancaria “a la vista”.</w:t>
            </w:r>
          </w:p>
        </w:tc>
      </w:tr>
      <w:tr w:rsidR="003F79AA" w:rsidRPr="00A1003A">
        <w:tblPrEx>
          <w:tblCellMar>
            <w:top w:w="0" w:type="dxa"/>
            <w:bottom w:w="0" w:type="dxa"/>
          </w:tblCellMar>
        </w:tblPrEx>
        <w:tc>
          <w:tcPr>
            <w:tcW w:w="2448" w:type="dxa"/>
          </w:tcPr>
          <w:p w:rsidR="003F79AA" w:rsidRPr="00A1003A" w:rsidRDefault="003F79AA" w:rsidP="00A1003A">
            <w:pPr>
              <w:pStyle w:val="SectionVHeading3"/>
              <w:spacing w:after="120"/>
            </w:pPr>
            <w:bookmarkStart w:id="108" w:name="_Toc115774696"/>
            <w:r w:rsidRPr="00A1003A">
              <w:t>49.</w:t>
            </w:r>
            <w:r w:rsidRPr="00A1003A">
              <w:tab/>
              <w:t>Liquidación por daños y perjuicios</w:t>
            </w:r>
            <w:bookmarkEnd w:id="108"/>
          </w:p>
        </w:tc>
        <w:tc>
          <w:tcPr>
            <w:tcW w:w="7128" w:type="dxa"/>
          </w:tcPr>
          <w:p w:rsidR="003F79AA" w:rsidRPr="00A1003A" w:rsidRDefault="003F79AA" w:rsidP="00A1003A">
            <w:pPr>
              <w:suppressAutoHyphens/>
              <w:spacing w:after="120"/>
              <w:ind w:left="612" w:hanging="612"/>
              <w:jc w:val="both"/>
              <w:rPr>
                <w:spacing w:val="-3"/>
              </w:rPr>
            </w:pPr>
            <w:r w:rsidRPr="00A1003A">
              <w:t>49.1</w:t>
            </w:r>
            <w:r w:rsidRPr="00A1003A">
              <w:tab/>
            </w:r>
            <w:r w:rsidRPr="00A1003A">
              <w:rPr>
                <w:spacing w:val="-3"/>
              </w:rPr>
              <w:t xml:space="preserve">El Contratista deberá indemnizar </w:t>
            </w:r>
            <w:proofErr w:type="gramStart"/>
            <w:r w:rsidRPr="00A1003A">
              <w:rPr>
                <w:spacing w:val="-3"/>
              </w:rPr>
              <w:t xml:space="preserve">al Contratante por daños y perjuicios conforme al precio por día </w:t>
            </w:r>
            <w:r w:rsidRPr="00A1003A">
              <w:rPr>
                <w:b/>
                <w:bCs/>
                <w:spacing w:val="-3"/>
              </w:rPr>
              <w:t>establecida</w:t>
            </w:r>
            <w:proofErr w:type="gramEnd"/>
            <w:r w:rsidRPr="00A1003A">
              <w:rPr>
                <w:b/>
                <w:bCs/>
                <w:spacing w:val="-3"/>
              </w:rPr>
              <w:t xml:space="preserve"> en las CEC</w:t>
            </w:r>
            <w:r w:rsidRPr="00A1003A">
              <w:rPr>
                <w:spacing w:val="-3"/>
              </w:rPr>
              <w:t xml:space="preserve">, por cada día de retraso de la Fecha de Terminación con respecto a la Fecha Prevista de Terminación.  El monto total de daños y perjuicios no deberá exceder del monto </w:t>
            </w:r>
            <w:r w:rsidRPr="00A1003A">
              <w:rPr>
                <w:b/>
                <w:bCs/>
                <w:spacing w:val="-3"/>
              </w:rPr>
              <w:t>estipulado en las CEC</w:t>
            </w:r>
            <w:r w:rsidRPr="00A1003A">
              <w:rPr>
                <w:spacing w:val="-3"/>
              </w:rPr>
              <w:t>. El Contratante podrá deducir dicha indemnización de los pagos que se adeudaren al Contratista.  El pago por daños y perjuicios no afectará las obligaciones del Contratista.</w:t>
            </w:r>
          </w:p>
          <w:p w:rsidR="003F79AA" w:rsidRPr="00A1003A" w:rsidRDefault="003F79AA" w:rsidP="00A1003A">
            <w:pPr>
              <w:suppressAutoHyphens/>
              <w:spacing w:after="120"/>
              <w:ind w:left="612" w:hanging="540"/>
              <w:jc w:val="both"/>
            </w:pPr>
            <w:r w:rsidRPr="00A1003A">
              <w:t>49.2</w:t>
            </w:r>
            <w:r w:rsidRPr="00A1003A">
              <w:tab/>
            </w:r>
            <w:r w:rsidRPr="00A1003A">
              <w:rPr>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w:t>
            </w:r>
            <w:r w:rsidRPr="00A1003A">
              <w:rPr>
                <w:spacing w:val="-3"/>
              </w:rPr>
              <w:lastRenderedPageBreak/>
              <w:t xml:space="preserve">tasas especificadas en la </w:t>
            </w:r>
            <w:proofErr w:type="spellStart"/>
            <w:r w:rsidRPr="00A1003A">
              <w:rPr>
                <w:spacing w:val="-3"/>
              </w:rPr>
              <w:t>Subcláusula</w:t>
            </w:r>
            <w:proofErr w:type="spellEnd"/>
            <w:r w:rsidRPr="00A1003A">
              <w:rPr>
                <w:spacing w:val="-3"/>
              </w:rPr>
              <w:t xml:space="preserve"> 43.1 de las CGC.</w:t>
            </w:r>
          </w:p>
        </w:tc>
      </w:tr>
      <w:tr w:rsidR="003F79AA" w:rsidRPr="00A1003A">
        <w:tblPrEx>
          <w:tblCellMar>
            <w:top w:w="0" w:type="dxa"/>
            <w:bottom w:w="0" w:type="dxa"/>
          </w:tblCellMar>
        </w:tblPrEx>
        <w:tc>
          <w:tcPr>
            <w:tcW w:w="2448" w:type="dxa"/>
          </w:tcPr>
          <w:p w:rsidR="003F79AA" w:rsidRPr="00A1003A" w:rsidRDefault="003F79AA" w:rsidP="00A1003A">
            <w:pPr>
              <w:pStyle w:val="SectionVHeading3"/>
              <w:spacing w:after="120"/>
            </w:pPr>
            <w:bookmarkStart w:id="109" w:name="_Toc115774697"/>
            <w:r w:rsidRPr="00A1003A">
              <w:lastRenderedPageBreak/>
              <w:t>50.</w:t>
            </w:r>
            <w:r w:rsidRPr="00A1003A">
              <w:tab/>
              <w:t>Bonificaciones</w:t>
            </w:r>
            <w:bookmarkEnd w:id="109"/>
          </w:p>
        </w:tc>
        <w:tc>
          <w:tcPr>
            <w:tcW w:w="7128" w:type="dxa"/>
          </w:tcPr>
          <w:p w:rsidR="003F79AA" w:rsidRPr="00A1003A" w:rsidRDefault="003F79AA" w:rsidP="00A1003A">
            <w:pPr>
              <w:suppressAutoHyphens/>
              <w:spacing w:after="120"/>
              <w:ind w:left="612" w:hanging="612"/>
              <w:jc w:val="both"/>
            </w:pPr>
            <w:r w:rsidRPr="00A1003A">
              <w:rPr>
                <w:spacing w:val="-3"/>
              </w:rPr>
              <w:t>50.1</w:t>
            </w:r>
            <w:r w:rsidRPr="00A1003A">
              <w:rPr>
                <w:spacing w:val="-3"/>
              </w:rPr>
              <w:tab/>
              <w:t xml:space="preserve">Se pagará al Contratista una bonificación que se calculará a la tasa diaria </w:t>
            </w:r>
            <w:r w:rsidRPr="00A1003A">
              <w:rPr>
                <w:b/>
                <w:bCs/>
                <w:spacing w:val="-3"/>
              </w:rPr>
              <w:t>establecida en las CEC</w:t>
            </w:r>
            <w:r w:rsidRPr="00A1003A">
              <w:rPr>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A1003A">
              <w:rPr>
                <w:spacing w:val="-3"/>
              </w:rPr>
              <w:t>Subcláusula</w:t>
            </w:r>
            <w:proofErr w:type="spellEnd"/>
            <w:r w:rsidRPr="00A1003A">
              <w:rPr>
                <w:spacing w:val="-3"/>
              </w:rPr>
              <w:t xml:space="preserve"> 55.1 de las CGC aún cuando el plazo para terminarlas no estuviera vencido.</w:t>
            </w:r>
          </w:p>
        </w:tc>
      </w:tr>
      <w:tr w:rsidR="003F79AA" w:rsidRPr="00A1003A">
        <w:tblPrEx>
          <w:tblCellMar>
            <w:top w:w="0" w:type="dxa"/>
            <w:bottom w:w="0" w:type="dxa"/>
          </w:tblCellMar>
        </w:tblPrEx>
        <w:tc>
          <w:tcPr>
            <w:tcW w:w="2448" w:type="dxa"/>
          </w:tcPr>
          <w:p w:rsidR="003F79AA" w:rsidRPr="00A1003A" w:rsidRDefault="003F79AA" w:rsidP="00A1003A">
            <w:pPr>
              <w:pStyle w:val="SectionVHeading3"/>
              <w:spacing w:after="120"/>
            </w:pPr>
            <w:bookmarkStart w:id="110" w:name="_Toc115774698"/>
            <w:r w:rsidRPr="00A1003A">
              <w:t>51.</w:t>
            </w:r>
            <w:r w:rsidRPr="00A1003A">
              <w:tab/>
            </w:r>
            <w:r w:rsidRPr="00A1003A">
              <w:t>Pago de anticipo</w:t>
            </w:r>
            <w:bookmarkEnd w:id="110"/>
          </w:p>
        </w:tc>
        <w:tc>
          <w:tcPr>
            <w:tcW w:w="7128" w:type="dxa"/>
          </w:tcPr>
          <w:p w:rsidR="003F79AA" w:rsidRPr="00A1003A" w:rsidRDefault="003F79AA" w:rsidP="00A1003A">
            <w:pPr>
              <w:suppressAutoHyphens/>
              <w:spacing w:after="120"/>
              <w:ind w:left="612" w:hanging="612"/>
              <w:jc w:val="both"/>
              <w:rPr>
                <w:spacing w:val="-3"/>
              </w:rPr>
            </w:pPr>
            <w:r w:rsidRPr="00A1003A">
              <w:rPr>
                <w:spacing w:val="-3"/>
              </w:rPr>
              <w:t>51.1</w:t>
            </w:r>
            <w:r w:rsidRPr="00A1003A">
              <w:rPr>
                <w:spacing w:val="-3"/>
              </w:rPr>
              <w:tab/>
              <w:t xml:space="preserve">El Contratante pagará al Contratista un anticipo por el monto </w:t>
            </w:r>
            <w:r w:rsidRPr="00A1003A">
              <w:rPr>
                <w:b/>
                <w:bCs/>
                <w:spacing w:val="-3"/>
              </w:rPr>
              <w:t>estipulado en las CEC</w:t>
            </w:r>
            <w:r w:rsidRPr="00A1003A">
              <w:rPr>
                <w:spacing w:val="-3"/>
              </w:rPr>
              <w:t xml:space="preserve"> en la fecha también </w:t>
            </w:r>
            <w:r w:rsidRPr="00A1003A">
              <w:rPr>
                <w:b/>
                <w:bCs/>
                <w:spacing w:val="-3"/>
              </w:rPr>
              <w:t xml:space="preserve">estipulada en las CEC, </w:t>
            </w:r>
            <w:r w:rsidRPr="00A1003A">
              <w:rPr>
                <w:spacing w:val="-3"/>
              </w:rPr>
              <w:t xml:space="preserve">contra la presentación por el Contratista de una Garantía Bancaria Incondicional emitida en la forma y por </w:t>
            </w:r>
            <w:proofErr w:type="gramStart"/>
            <w:r w:rsidRPr="00A1003A">
              <w:rPr>
                <w:spacing w:val="-3"/>
              </w:rPr>
              <w:t>un banco aceptables</w:t>
            </w:r>
            <w:proofErr w:type="gramEnd"/>
            <w:r w:rsidRPr="00A1003A">
              <w:rPr>
                <w:spacing w:val="-3"/>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3F79AA" w:rsidRPr="00A1003A" w:rsidRDefault="003F79AA" w:rsidP="00A1003A">
            <w:pPr>
              <w:suppressAutoHyphens/>
              <w:spacing w:after="120"/>
              <w:ind w:left="612" w:hanging="612"/>
              <w:jc w:val="both"/>
              <w:rPr>
                <w:spacing w:val="-3"/>
              </w:rPr>
            </w:pPr>
            <w:r w:rsidRPr="00A1003A">
              <w:rPr>
                <w:spacing w:val="-3"/>
              </w:rPr>
              <w:t>51.2</w:t>
            </w:r>
            <w:r w:rsidRPr="00A1003A">
              <w:rPr>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3F79AA" w:rsidRPr="00A1003A" w:rsidRDefault="003F79AA" w:rsidP="00A1003A">
            <w:pPr>
              <w:suppressAutoHyphens/>
              <w:spacing w:after="120"/>
              <w:ind w:left="612" w:hanging="612"/>
              <w:jc w:val="both"/>
              <w:rPr>
                <w:spacing w:val="-3"/>
              </w:rPr>
            </w:pPr>
            <w:r w:rsidRPr="00A1003A">
              <w:rPr>
                <w:spacing w:val="-3"/>
              </w:rPr>
              <w:t>51.3</w:t>
            </w:r>
            <w:r w:rsidRPr="00A1003A">
              <w:rPr>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A1003A">
        <w:tblPrEx>
          <w:tblCellMar>
            <w:top w:w="0" w:type="dxa"/>
            <w:bottom w:w="0" w:type="dxa"/>
          </w:tblCellMar>
        </w:tblPrEx>
        <w:tc>
          <w:tcPr>
            <w:tcW w:w="2448" w:type="dxa"/>
          </w:tcPr>
          <w:p w:rsidR="003F79AA" w:rsidRPr="00A1003A" w:rsidRDefault="003F79AA" w:rsidP="00A1003A">
            <w:pPr>
              <w:pStyle w:val="SectionVHeading3"/>
              <w:spacing w:after="120"/>
            </w:pPr>
            <w:bookmarkStart w:id="111" w:name="_Toc115774699"/>
            <w:r w:rsidRPr="00A1003A">
              <w:t>52.</w:t>
            </w:r>
            <w:r w:rsidRPr="00A1003A">
              <w:tab/>
              <w:t>Garantías</w:t>
            </w:r>
            <w:bookmarkEnd w:id="111"/>
            <w:r w:rsidRPr="00A1003A">
              <w:tab/>
            </w:r>
          </w:p>
        </w:tc>
        <w:tc>
          <w:tcPr>
            <w:tcW w:w="7128" w:type="dxa"/>
          </w:tcPr>
          <w:p w:rsidR="003F79AA" w:rsidRPr="00A1003A" w:rsidRDefault="003F79AA" w:rsidP="00A1003A">
            <w:pPr>
              <w:suppressAutoHyphens/>
              <w:spacing w:after="120"/>
              <w:ind w:left="612" w:hanging="612"/>
              <w:jc w:val="both"/>
              <w:rPr>
                <w:spacing w:val="-3"/>
              </w:rPr>
            </w:pPr>
            <w:r w:rsidRPr="00A1003A">
              <w:rPr>
                <w:spacing w:val="-3"/>
              </w:rPr>
              <w:t>52.1</w:t>
            </w:r>
            <w:r w:rsidRPr="00A1003A">
              <w:rPr>
                <w:spacing w:val="-3"/>
              </w:rPr>
              <w:tab/>
              <w:t xml:space="preserve">El Contratista deberá proporcionar al Contratante la Garantía de Cumplimiento a más tardar en la fecha definida en la Carta de Aceptación y por el monto </w:t>
            </w:r>
            <w:r w:rsidRPr="00A1003A">
              <w:rPr>
                <w:b/>
                <w:bCs/>
                <w:spacing w:val="-3"/>
              </w:rPr>
              <w:t>estipulado en las CEC</w:t>
            </w:r>
            <w:r w:rsidRPr="00A1003A">
              <w:rPr>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A1003A">
        <w:tblPrEx>
          <w:tblCellMar>
            <w:top w:w="0" w:type="dxa"/>
            <w:bottom w:w="0" w:type="dxa"/>
          </w:tblCellMar>
        </w:tblPrEx>
        <w:tc>
          <w:tcPr>
            <w:tcW w:w="2448" w:type="dxa"/>
          </w:tcPr>
          <w:p w:rsidR="003F79AA" w:rsidRPr="00A1003A" w:rsidRDefault="003F79AA" w:rsidP="00A1003A">
            <w:pPr>
              <w:pStyle w:val="SectionVHeading3"/>
              <w:spacing w:after="120"/>
            </w:pPr>
            <w:bookmarkStart w:id="112" w:name="_Toc115774700"/>
            <w:r w:rsidRPr="00A1003A">
              <w:t>53.</w:t>
            </w:r>
            <w:r w:rsidRPr="00A1003A">
              <w:tab/>
            </w:r>
            <w:r w:rsidRPr="00A1003A">
              <w:t>Trabajos por día</w:t>
            </w:r>
            <w:bookmarkEnd w:id="112"/>
          </w:p>
        </w:tc>
        <w:tc>
          <w:tcPr>
            <w:tcW w:w="7128" w:type="dxa"/>
          </w:tcPr>
          <w:p w:rsidR="003F79AA" w:rsidRPr="00A1003A" w:rsidRDefault="003F79AA" w:rsidP="00A1003A">
            <w:pPr>
              <w:suppressAutoHyphens/>
              <w:spacing w:after="120"/>
              <w:ind w:left="612" w:hanging="612"/>
              <w:jc w:val="both"/>
              <w:rPr>
                <w:spacing w:val="-3"/>
              </w:rPr>
            </w:pPr>
            <w:r w:rsidRPr="00A1003A">
              <w:rPr>
                <w:spacing w:val="-3"/>
              </w:rPr>
              <w:t>53.1</w:t>
            </w:r>
            <w:r w:rsidRPr="00A1003A">
              <w:rPr>
                <w:spacing w:val="-3"/>
              </w:rPr>
              <w:tab/>
              <w:t xml:space="preserve">Cuando corresponda, los precios para trabajos por día indicadas en la Oferta se aplicarán para pequeñas cantidades adicionales de trabajo sólo cuando el Gerente de Obras hubiera impartido </w:t>
            </w:r>
            <w:r w:rsidRPr="00A1003A">
              <w:rPr>
                <w:spacing w:val="-3"/>
              </w:rPr>
              <w:lastRenderedPageBreak/>
              <w:t>instrucciones previamente y por escrito para la ejecución de trabajos adicionales que se han de pagar de esa manera.</w:t>
            </w:r>
          </w:p>
          <w:p w:rsidR="003F79AA" w:rsidRPr="00A1003A" w:rsidRDefault="003F79AA" w:rsidP="00A1003A">
            <w:pPr>
              <w:suppressAutoHyphens/>
              <w:spacing w:after="120"/>
              <w:ind w:left="612" w:hanging="612"/>
              <w:jc w:val="both"/>
              <w:rPr>
                <w:spacing w:val="-3"/>
              </w:rPr>
            </w:pPr>
            <w:r w:rsidRPr="00A1003A">
              <w:rPr>
                <w:spacing w:val="-3"/>
              </w:rPr>
              <w:t>53.2</w:t>
            </w:r>
            <w:r w:rsidRPr="00A1003A">
              <w:rPr>
                <w:spacing w:val="-3"/>
              </w:rPr>
              <w:tab/>
              <w:t xml:space="preserve">El Contratista deberá dejar constancia en formularios aprobados por el Gerente de Obras de todo trabajo que deba pagarse como trabajos por día. El Gerente de Obras deberá verificar y firmar dentro de los dos días siguientes después de haberse realizado el trabajo </w:t>
            </w:r>
            <w:proofErr w:type="gramStart"/>
            <w:r w:rsidRPr="00A1003A">
              <w:rPr>
                <w:spacing w:val="-3"/>
              </w:rPr>
              <w:t>todos los formulario</w:t>
            </w:r>
            <w:proofErr w:type="gramEnd"/>
            <w:r w:rsidRPr="00A1003A">
              <w:rPr>
                <w:spacing w:val="-3"/>
              </w:rPr>
              <w:t xml:space="preserve"> que se llenen para este propósito.</w:t>
            </w:r>
          </w:p>
          <w:p w:rsidR="003F79AA" w:rsidRPr="00A1003A" w:rsidRDefault="003F79AA" w:rsidP="00A1003A">
            <w:pPr>
              <w:suppressAutoHyphens/>
              <w:spacing w:after="120"/>
              <w:ind w:left="612" w:hanging="612"/>
              <w:jc w:val="both"/>
              <w:rPr>
                <w:spacing w:val="-3"/>
              </w:rPr>
            </w:pPr>
            <w:r w:rsidRPr="00A1003A">
              <w:rPr>
                <w:spacing w:val="-3"/>
              </w:rPr>
              <w:t>53.3</w:t>
            </w:r>
            <w:r w:rsidRPr="00A1003A">
              <w:rPr>
                <w:spacing w:val="-3"/>
              </w:rPr>
              <w:tab/>
              <w:t xml:space="preserve">Los pagos al Contratista por concepto de trabajos por día estarán supeditados a la presentación de los formularios mencionados en la </w:t>
            </w:r>
            <w:proofErr w:type="spellStart"/>
            <w:r w:rsidRPr="00A1003A">
              <w:rPr>
                <w:spacing w:val="-3"/>
              </w:rPr>
              <w:t>Subcláusula</w:t>
            </w:r>
            <w:proofErr w:type="spellEnd"/>
            <w:r w:rsidRPr="00A1003A">
              <w:rPr>
                <w:spacing w:val="-3"/>
              </w:rPr>
              <w:t xml:space="preserve"> 53.2 de las CGC.</w:t>
            </w:r>
          </w:p>
        </w:tc>
      </w:tr>
      <w:tr w:rsidR="003F79AA" w:rsidRPr="00A1003A">
        <w:tblPrEx>
          <w:tblCellMar>
            <w:top w:w="0" w:type="dxa"/>
            <w:bottom w:w="0" w:type="dxa"/>
          </w:tblCellMar>
        </w:tblPrEx>
        <w:tc>
          <w:tcPr>
            <w:tcW w:w="2448" w:type="dxa"/>
          </w:tcPr>
          <w:p w:rsidR="003F79AA" w:rsidRPr="00A1003A" w:rsidRDefault="003F79AA" w:rsidP="00A1003A">
            <w:pPr>
              <w:pStyle w:val="SectionVHeading3"/>
              <w:spacing w:after="120"/>
            </w:pPr>
            <w:bookmarkStart w:id="113" w:name="_Toc115774701"/>
            <w:r w:rsidRPr="00A1003A">
              <w:lastRenderedPageBreak/>
              <w:t>54.</w:t>
            </w:r>
            <w:r w:rsidRPr="00A1003A">
              <w:tab/>
              <w:t>Costo de reparaciones</w:t>
            </w:r>
            <w:bookmarkEnd w:id="113"/>
          </w:p>
        </w:tc>
        <w:tc>
          <w:tcPr>
            <w:tcW w:w="7128" w:type="dxa"/>
          </w:tcPr>
          <w:p w:rsidR="003F79AA" w:rsidRPr="00A1003A" w:rsidRDefault="003F79AA" w:rsidP="00A1003A">
            <w:pPr>
              <w:suppressAutoHyphens/>
              <w:spacing w:after="120"/>
              <w:ind w:left="612" w:hanging="612"/>
              <w:jc w:val="both"/>
              <w:rPr>
                <w:spacing w:val="-3"/>
              </w:rPr>
            </w:pPr>
            <w:r w:rsidRPr="00A1003A">
              <w:rPr>
                <w:spacing w:val="-3"/>
              </w:rPr>
              <w:t>54.1</w:t>
            </w:r>
            <w:r w:rsidRPr="00A1003A">
              <w:rPr>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3F79AA" w:rsidRPr="00A1003A" w:rsidRDefault="003F79AA" w:rsidP="00A1003A">
      <w:pPr>
        <w:pStyle w:val="SectionVHeading2"/>
        <w:spacing w:before="0" w:after="120"/>
        <w:rPr>
          <w:rFonts w:ascii="Times New Roman" w:hAnsi="Times New Roman"/>
          <w:sz w:val="24"/>
        </w:rPr>
      </w:pPr>
      <w:bookmarkStart w:id="114" w:name="_Toc115774702"/>
      <w:r w:rsidRPr="00A1003A">
        <w:rPr>
          <w:rFonts w:ascii="Times New Roman" w:hAnsi="Times New Roman"/>
          <w:sz w:val="24"/>
        </w:rPr>
        <w:t xml:space="preserve">E. </w:t>
      </w:r>
      <w:r w:rsidRPr="00A1003A">
        <w:rPr>
          <w:rFonts w:ascii="Times New Roman" w:hAnsi="Times New Roman"/>
          <w:sz w:val="24"/>
        </w:rPr>
        <w:t>Finalización del Contrato</w:t>
      </w:r>
      <w:bookmarkEnd w:id="114"/>
    </w:p>
    <w:tbl>
      <w:tblPr>
        <w:tblW w:w="0" w:type="auto"/>
        <w:tblLook w:val="0000"/>
      </w:tblPr>
      <w:tblGrid>
        <w:gridCol w:w="108"/>
        <w:gridCol w:w="2340"/>
        <w:gridCol w:w="6660"/>
        <w:gridCol w:w="468"/>
      </w:tblGrid>
      <w:tr w:rsidR="003F79AA" w:rsidRPr="00A1003A" w:rsidTr="00F123B2">
        <w:tblPrEx>
          <w:tblCellMar>
            <w:top w:w="0" w:type="dxa"/>
            <w:bottom w:w="0" w:type="dxa"/>
          </w:tblCellMar>
        </w:tblPrEx>
        <w:tc>
          <w:tcPr>
            <w:tcW w:w="2448" w:type="dxa"/>
            <w:gridSpan w:val="2"/>
          </w:tcPr>
          <w:p w:rsidR="003F79AA" w:rsidRPr="00A1003A" w:rsidRDefault="003F79AA" w:rsidP="00A1003A">
            <w:pPr>
              <w:pStyle w:val="SectionVHeading3"/>
              <w:spacing w:after="120"/>
            </w:pPr>
            <w:bookmarkStart w:id="115" w:name="_Toc115774703"/>
            <w:r w:rsidRPr="00A1003A">
              <w:t>55.</w:t>
            </w:r>
            <w:r w:rsidRPr="00A1003A">
              <w:tab/>
              <w:t>Terminación de las Obras</w:t>
            </w:r>
            <w:bookmarkEnd w:id="115"/>
          </w:p>
        </w:tc>
        <w:tc>
          <w:tcPr>
            <w:tcW w:w="7128" w:type="dxa"/>
            <w:gridSpan w:val="2"/>
          </w:tcPr>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55.1</w:t>
            </w:r>
            <w:r w:rsidRPr="00A1003A">
              <w:rPr>
                <w:kern w:val="0"/>
                <w:szCs w:val="24"/>
                <w:lang w:val="es-ES_tradnl"/>
              </w:rPr>
              <w:tab/>
              <w:t xml:space="preserve">El Contratista  </w:t>
            </w:r>
            <w:r w:rsidRPr="00A1003A">
              <w:rPr>
                <w:spacing w:val="-3"/>
                <w:szCs w:val="24"/>
                <w:lang w:val="es-ES_tradnl"/>
              </w:rPr>
              <w:t>le pedirá al Gerente de Obras que emita un Certificado de Terminación de las Obras y el Gerente de Obras lo emitirá cuando decida que las Obras están terminadas.</w:t>
            </w:r>
          </w:p>
        </w:tc>
      </w:tr>
      <w:tr w:rsidR="003F79AA" w:rsidRPr="00A1003A" w:rsidTr="00F123B2">
        <w:tblPrEx>
          <w:tblCellMar>
            <w:top w:w="0" w:type="dxa"/>
            <w:bottom w:w="0" w:type="dxa"/>
          </w:tblCellMar>
        </w:tblPrEx>
        <w:tc>
          <w:tcPr>
            <w:tcW w:w="2448" w:type="dxa"/>
            <w:gridSpan w:val="2"/>
          </w:tcPr>
          <w:p w:rsidR="003F79AA" w:rsidRPr="00A1003A" w:rsidRDefault="003F79AA" w:rsidP="00A1003A">
            <w:pPr>
              <w:pStyle w:val="SectionVHeading3"/>
              <w:spacing w:after="120"/>
            </w:pPr>
            <w:bookmarkStart w:id="116" w:name="_Toc115774704"/>
            <w:r w:rsidRPr="00A1003A">
              <w:t>56.</w:t>
            </w:r>
            <w:r w:rsidRPr="00A1003A">
              <w:tab/>
              <w:t>Recepción de las Obras</w:t>
            </w:r>
            <w:bookmarkEnd w:id="116"/>
          </w:p>
        </w:tc>
        <w:tc>
          <w:tcPr>
            <w:tcW w:w="7128" w:type="dxa"/>
            <w:gridSpan w:val="2"/>
          </w:tcPr>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56.1</w:t>
            </w:r>
            <w:r w:rsidRPr="00A1003A">
              <w:rPr>
                <w:kern w:val="0"/>
                <w:szCs w:val="24"/>
                <w:lang w:val="es-ES_tradnl"/>
              </w:rPr>
              <w:tab/>
            </w:r>
            <w:r w:rsidRPr="00A1003A">
              <w:rPr>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A1003A" w:rsidTr="00F123B2">
        <w:tblPrEx>
          <w:tblCellMar>
            <w:top w:w="0" w:type="dxa"/>
            <w:bottom w:w="0" w:type="dxa"/>
          </w:tblCellMar>
        </w:tblPrEx>
        <w:tc>
          <w:tcPr>
            <w:tcW w:w="2448" w:type="dxa"/>
            <w:gridSpan w:val="2"/>
          </w:tcPr>
          <w:p w:rsidR="003F79AA" w:rsidRPr="00A1003A" w:rsidRDefault="003F79AA" w:rsidP="00A1003A">
            <w:pPr>
              <w:pStyle w:val="SectionVHeading3"/>
              <w:spacing w:after="120"/>
            </w:pPr>
            <w:bookmarkStart w:id="117" w:name="_Toc115774705"/>
            <w:r w:rsidRPr="00A1003A">
              <w:t>57.</w:t>
            </w:r>
            <w:r w:rsidRPr="00A1003A">
              <w:tab/>
              <w:t>Liquidación final</w:t>
            </w:r>
            <w:bookmarkEnd w:id="117"/>
          </w:p>
        </w:tc>
        <w:tc>
          <w:tcPr>
            <w:tcW w:w="7128" w:type="dxa"/>
            <w:gridSpan w:val="2"/>
          </w:tcPr>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57.1</w:t>
            </w:r>
            <w:r w:rsidRPr="00A1003A">
              <w:rPr>
                <w:kern w:val="0"/>
                <w:szCs w:val="24"/>
                <w:lang w:val="es-ES_tradnl"/>
              </w:rPr>
              <w:tab/>
            </w:r>
            <w:r w:rsidRPr="00A1003A">
              <w:rPr>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A1003A" w:rsidTr="00F123B2">
        <w:tblPrEx>
          <w:tblCellMar>
            <w:top w:w="0" w:type="dxa"/>
            <w:bottom w:w="0" w:type="dxa"/>
          </w:tblCellMar>
        </w:tblPrEx>
        <w:tc>
          <w:tcPr>
            <w:tcW w:w="2448" w:type="dxa"/>
            <w:gridSpan w:val="2"/>
          </w:tcPr>
          <w:p w:rsidR="003F79AA" w:rsidRPr="00A1003A" w:rsidRDefault="003F79AA" w:rsidP="00A1003A">
            <w:pPr>
              <w:pStyle w:val="SectionVHeading3"/>
              <w:spacing w:after="120"/>
            </w:pPr>
            <w:bookmarkStart w:id="118" w:name="_Toc115774706"/>
            <w:r w:rsidRPr="00A1003A">
              <w:t>58.</w:t>
            </w:r>
            <w:r w:rsidRPr="00A1003A">
              <w:tab/>
              <w:t>Manuales de Operación y de Mantenimiento</w:t>
            </w:r>
            <w:bookmarkEnd w:id="118"/>
          </w:p>
        </w:tc>
        <w:tc>
          <w:tcPr>
            <w:tcW w:w="7128" w:type="dxa"/>
            <w:gridSpan w:val="2"/>
          </w:tcPr>
          <w:p w:rsidR="003F79AA" w:rsidRPr="00A1003A" w:rsidRDefault="003F79AA" w:rsidP="00A1003A">
            <w:pPr>
              <w:pStyle w:val="Outline"/>
              <w:spacing w:before="0" w:after="120"/>
              <w:ind w:left="612" w:hanging="612"/>
              <w:jc w:val="both"/>
              <w:rPr>
                <w:b/>
                <w:bCs/>
                <w:spacing w:val="-3"/>
                <w:szCs w:val="24"/>
                <w:lang w:val="es-ES_tradnl"/>
              </w:rPr>
            </w:pPr>
            <w:r w:rsidRPr="00A1003A">
              <w:rPr>
                <w:kern w:val="0"/>
                <w:szCs w:val="24"/>
                <w:lang w:val="es-ES_tradnl"/>
              </w:rPr>
              <w:t>58.1</w:t>
            </w:r>
            <w:r w:rsidRPr="00A1003A">
              <w:rPr>
                <w:kern w:val="0"/>
                <w:szCs w:val="24"/>
                <w:lang w:val="es-ES_tradnl"/>
              </w:rPr>
              <w:tab/>
            </w:r>
            <w:r w:rsidRPr="00A1003A">
              <w:rPr>
                <w:spacing w:val="-3"/>
                <w:szCs w:val="24"/>
                <w:lang w:val="es-ES_tradnl"/>
              </w:rPr>
              <w:t xml:space="preserve">Si se solicitan planos finales actualizados y/o manuales de operación y mantenimiento actualizados, el Contratista los entregará en las fechas </w:t>
            </w:r>
            <w:r w:rsidRPr="00A1003A">
              <w:rPr>
                <w:b/>
                <w:bCs/>
                <w:spacing w:val="-3"/>
                <w:szCs w:val="24"/>
                <w:lang w:val="es-ES_tradnl"/>
              </w:rPr>
              <w:t>estipuladas en las CEC.</w:t>
            </w:r>
          </w:p>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58.2</w:t>
            </w:r>
            <w:r w:rsidRPr="00A1003A">
              <w:rPr>
                <w:kern w:val="0"/>
                <w:szCs w:val="24"/>
                <w:lang w:val="es-ES_tradnl"/>
              </w:rPr>
              <w:tab/>
              <w:t xml:space="preserve">Si el Contratista no proporciona los planos finales actualizados </w:t>
            </w:r>
            <w:r w:rsidRPr="00A1003A">
              <w:rPr>
                <w:kern w:val="0"/>
                <w:szCs w:val="24"/>
                <w:lang w:val="es-ES_tradnl"/>
              </w:rPr>
              <w:lastRenderedPageBreak/>
              <w:t xml:space="preserve">y/o los manuales de operación y mantenimiento a más tardar en </w:t>
            </w:r>
            <w:proofErr w:type="gramStart"/>
            <w:r w:rsidRPr="00A1003A">
              <w:rPr>
                <w:kern w:val="0"/>
                <w:szCs w:val="24"/>
                <w:lang w:val="es-ES_tradnl"/>
              </w:rPr>
              <w:t xml:space="preserve">la fechas </w:t>
            </w:r>
            <w:r w:rsidRPr="00A1003A">
              <w:rPr>
                <w:b/>
                <w:bCs/>
                <w:kern w:val="0"/>
                <w:szCs w:val="24"/>
                <w:lang w:val="es-ES_tradnl"/>
              </w:rPr>
              <w:t>estipuladas</w:t>
            </w:r>
            <w:proofErr w:type="gramEnd"/>
            <w:r w:rsidRPr="00A1003A">
              <w:rPr>
                <w:b/>
                <w:bCs/>
                <w:kern w:val="0"/>
                <w:szCs w:val="24"/>
                <w:lang w:val="es-ES_tradnl"/>
              </w:rPr>
              <w:t xml:space="preserve"> en las CEC, </w:t>
            </w:r>
            <w:r w:rsidRPr="00A1003A">
              <w:rPr>
                <w:kern w:val="0"/>
                <w:szCs w:val="24"/>
                <w:lang w:val="es-ES_tradnl"/>
              </w:rPr>
              <w:t xml:space="preserve">o no son aprobados por el Gerente de Obras, éste retendrá la suma </w:t>
            </w:r>
            <w:r w:rsidRPr="00A1003A">
              <w:rPr>
                <w:b/>
                <w:bCs/>
                <w:kern w:val="0"/>
                <w:szCs w:val="24"/>
                <w:lang w:val="es-ES_tradnl"/>
              </w:rPr>
              <w:t>estipulada en las CEC</w:t>
            </w:r>
            <w:r w:rsidRPr="00A1003A">
              <w:rPr>
                <w:kern w:val="0"/>
                <w:szCs w:val="24"/>
                <w:lang w:val="es-ES_tradnl"/>
              </w:rPr>
              <w:t xml:space="preserve"> de los pagos que se le adeuden al Contratista. </w:t>
            </w:r>
          </w:p>
        </w:tc>
      </w:tr>
      <w:tr w:rsidR="003F79AA" w:rsidRPr="00A1003A" w:rsidTr="00F123B2">
        <w:tblPrEx>
          <w:tblCellMar>
            <w:top w:w="0" w:type="dxa"/>
            <w:bottom w:w="0" w:type="dxa"/>
          </w:tblCellMar>
        </w:tblPrEx>
        <w:tc>
          <w:tcPr>
            <w:tcW w:w="2448" w:type="dxa"/>
            <w:gridSpan w:val="2"/>
          </w:tcPr>
          <w:p w:rsidR="003F79AA" w:rsidRPr="00A1003A" w:rsidRDefault="003F79AA" w:rsidP="00A1003A">
            <w:pPr>
              <w:pStyle w:val="SectionVHeading3"/>
              <w:spacing w:after="120"/>
            </w:pPr>
            <w:bookmarkStart w:id="119" w:name="_Toc115774707"/>
            <w:r w:rsidRPr="00A1003A">
              <w:lastRenderedPageBreak/>
              <w:t>59.</w:t>
            </w:r>
            <w:r w:rsidRPr="00A1003A">
              <w:tab/>
              <w:t>Terminación del Contrato</w:t>
            </w:r>
            <w:bookmarkEnd w:id="119"/>
          </w:p>
        </w:tc>
        <w:tc>
          <w:tcPr>
            <w:tcW w:w="7128" w:type="dxa"/>
            <w:gridSpan w:val="2"/>
          </w:tcPr>
          <w:p w:rsidR="003F79AA" w:rsidRPr="00A1003A" w:rsidRDefault="003F79AA" w:rsidP="00A1003A">
            <w:pPr>
              <w:pStyle w:val="Outline"/>
              <w:spacing w:before="0" w:after="120"/>
              <w:ind w:left="612" w:hanging="612"/>
              <w:rPr>
                <w:spacing w:val="-3"/>
                <w:szCs w:val="24"/>
                <w:lang w:val="es-ES_tradnl"/>
              </w:rPr>
            </w:pPr>
            <w:r w:rsidRPr="00A1003A">
              <w:rPr>
                <w:kern w:val="0"/>
                <w:szCs w:val="24"/>
                <w:lang w:val="es-ES_tradnl"/>
              </w:rPr>
              <w:t>59.1</w:t>
            </w:r>
            <w:r w:rsidRPr="00A1003A">
              <w:rPr>
                <w:kern w:val="0"/>
                <w:szCs w:val="24"/>
                <w:lang w:val="es-ES_tradnl"/>
              </w:rPr>
              <w:tab/>
            </w:r>
            <w:r w:rsidRPr="00A1003A">
              <w:rPr>
                <w:spacing w:val="-3"/>
                <w:szCs w:val="24"/>
                <w:lang w:val="es-ES_tradnl"/>
              </w:rPr>
              <w:t>El Contratante o el Contratista podrán terminar el Contrato si la otra parte incurriese en incumplimiento fundamental del Contrato.</w:t>
            </w:r>
          </w:p>
          <w:p w:rsidR="003F79AA" w:rsidRPr="00A1003A" w:rsidRDefault="003F79AA" w:rsidP="00A1003A">
            <w:pPr>
              <w:pStyle w:val="Outline"/>
              <w:spacing w:before="0" w:after="120"/>
              <w:ind w:left="612" w:hanging="612"/>
              <w:rPr>
                <w:spacing w:val="-3"/>
                <w:szCs w:val="24"/>
                <w:lang w:val="es-ES_tradnl"/>
              </w:rPr>
            </w:pPr>
            <w:r w:rsidRPr="00A1003A">
              <w:rPr>
                <w:kern w:val="0"/>
                <w:szCs w:val="24"/>
                <w:lang w:val="es-ES_tradnl"/>
              </w:rPr>
              <w:t>59.2</w:t>
            </w:r>
            <w:r w:rsidRPr="00A1003A">
              <w:rPr>
                <w:kern w:val="0"/>
                <w:szCs w:val="24"/>
                <w:lang w:val="es-ES_tradnl"/>
              </w:rPr>
              <w:tab/>
            </w:r>
            <w:r w:rsidRPr="00A1003A">
              <w:rPr>
                <w:spacing w:val="-3"/>
                <w:szCs w:val="24"/>
                <w:lang w:val="es-ES_tradnl"/>
              </w:rPr>
              <w:t>Los incumplimientos fundamentales del Contrato incluirán, pero no estarán limitados a los siguientes:</w:t>
            </w:r>
          </w:p>
          <w:p w:rsidR="003F79AA" w:rsidRPr="00A1003A" w:rsidRDefault="003F79AA" w:rsidP="00A1003A">
            <w:pPr>
              <w:pStyle w:val="Outline"/>
              <w:spacing w:before="0" w:after="120"/>
              <w:ind w:left="1152" w:hanging="540"/>
              <w:rPr>
                <w:spacing w:val="-3"/>
                <w:szCs w:val="24"/>
                <w:lang w:val="es-ES_tradnl"/>
              </w:rPr>
            </w:pPr>
            <w:r w:rsidRPr="00A1003A">
              <w:rPr>
                <w:kern w:val="0"/>
                <w:szCs w:val="24"/>
                <w:lang w:val="es-ES_tradnl"/>
              </w:rPr>
              <w:t>(a)</w:t>
            </w:r>
            <w:r w:rsidRPr="00A1003A">
              <w:rPr>
                <w:kern w:val="0"/>
                <w:szCs w:val="24"/>
                <w:lang w:val="es-ES_tradnl"/>
              </w:rPr>
              <w:tab/>
            </w:r>
            <w:r w:rsidRPr="00A1003A">
              <w:rPr>
                <w:spacing w:val="-3"/>
                <w:szCs w:val="24"/>
                <w:lang w:val="es-ES_tradnl"/>
              </w:rPr>
              <w:t>el Contratista suspende los trabajos por 28 días cuando el Programa vigente no prevé tal suspensión y tampoco ha sido autorizada por el Gerente de Obras;</w:t>
            </w:r>
          </w:p>
          <w:p w:rsidR="003F79AA" w:rsidRPr="00A1003A" w:rsidRDefault="003F79AA" w:rsidP="00A1003A">
            <w:pPr>
              <w:pStyle w:val="Outline"/>
              <w:spacing w:before="0" w:after="120"/>
              <w:ind w:left="1152" w:hanging="540"/>
              <w:rPr>
                <w:kern w:val="0"/>
                <w:szCs w:val="24"/>
                <w:lang w:val="es-ES_tradnl"/>
              </w:rPr>
            </w:pPr>
            <w:r w:rsidRPr="00A1003A">
              <w:rPr>
                <w:kern w:val="0"/>
                <w:szCs w:val="24"/>
                <w:lang w:val="es-ES_tradnl"/>
              </w:rPr>
              <w:t>(b)</w:t>
            </w:r>
            <w:r w:rsidRPr="00A1003A">
              <w:rPr>
                <w:kern w:val="0"/>
                <w:szCs w:val="24"/>
                <w:lang w:val="es-ES_tradnl"/>
              </w:rPr>
              <w:tab/>
              <w:t>el Gerente de Obras ordena al Contratista detener el avance de las Obras, y  no retira la orden dentro de los 28 días siguientes;</w:t>
            </w:r>
          </w:p>
          <w:p w:rsidR="003F79AA" w:rsidRPr="00A1003A" w:rsidRDefault="003F79AA" w:rsidP="00A1003A">
            <w:pPr>
              <w:pStyle w:val="Outline"/>
              <w:spacing w:before="0" w:after="120"/>
              <w:ind w:left="1152" w:hanging="540"/>
              <w:rPr>
                <w:kern w:val="0"/>
                <w:szCs w:val="24"/>
                <w:lang w:val="es-ES_tradnl"/>
              </w:rPr>
            </w:pPr>
            <w:r w:rsidRPr="00A1003A">
              <w:rPr>
                <w:kern w:val="0"/>
                <w:szCs w:val="24"/>
                <w:lang w:val="es-ES_tradnl"/>
              </w:rPr>
              <w:t>(c)</w:t>
            </w:r>
            <w:r w:rsidRPr="00A1003A">
              <w:rPr>
                <w:kern w:val="0"/>
                <w:szCs w:val="24"/>
                <w:lang w:val="es-ES_tradnl"/>
              </w:rPr>
              <w:tab/>
              <w:t>el Contratante o el Contratista se declaran en quiebra o entran en liquidación por causas distintas de una reorganización o fusión de sociedades;</w:t>
            </w:r>
          </w:p>
          <w:p w:rsidR="003F79AA" w:rsidRPr="00A1003A" w:rsidRDefault="003F79AA" w:rsidP="00A1003A">
            <w:pPr>
              <w:pStyle w:val="Outline"/>
              <w:spacing w:before="0" w:after="120"/>
              <w:ind w:left="1152" w:hanging="540"/>
              <w:jc w:val="both"/>
              <w:rPr>
                <w:spacing w:val="-3"/>
                <w:szCs w:val="24"/>
                <w:lang w:val="es-ES_tradnl"/>
              </w:rPr>
            </w:pPr>
            <w:r w:rsidRPr="00A1003A">
              <w:rPr>
                <w:kern w:val="0"/>
                <w:szCs w:val="24"/>
                <w:lang w:val="es-ES_tradnl"/>
              </w:rPr>
              <w:t>(d)</w:t>
            </w:r>
            <w:r w:rsidRPr="00A1003A">
              <w:rPr>
                <w:kern w:val="0"/>
                <w:szCs w:val="24"/>
                <w:lang w:val="es-ES_tradnl"/>
              </w:rPr>
              <w:tab/>
            </w:r>
            <w:r w:rsidRPr="00A1003A">
              <w:rPr>
                <w:spacing w:val="-3"/>
                <w:szCs w:val="24"/>
                <w:lang w:val="es-ES_tradnl"/>
              </w:rPr>
              <w:t>el Contratante no efectúa al Contratista un pago certificado por el Gerente de Obras, dentro de los 84 días siguientes a la fecha de emisión del certificado por el Gerente de Obras;</w:t>
            </w:r>
          </w:p>
          <w:p w:rsidR="003F79AA" w:rsidRPr="00A1003A" w:rsidRDefault="003F79AA" w:rsidP="00A1003A">
            <w:pPr>
              <w:pStyle w:val="Outline"/>
              <w:spacing w:before="0" w:after="120"/>
              <w:ind w:left="1152" w:hanging="540"/>
              <w:jc w:val="both"/>
              <w:rPr>
                <w:spacing w:val="-3"/>
                <w:szCs w:val="24"/>
                <w:lang w:val="es-ES_tradnl"/>
              </w:rPr>
            </w:pPr>
            <w:r w:rsidRPr="00A1003A">
              <w:rPr>
                <w:kern w:val="0"/>
                <w:szCs w:val="24"/>
                <w:lang w:val="es-ES_tradnl"/>
              </w:rPr>
              <w:t>(e)</w:t>
            </w:r>
            <w:r w:rsidRPr="00A1003A">
              <w:rPr>
                <w:kern w:val="0"/>
                <w:szCs w:val="24"/>
                <w:lang w:val="es-ES_tradnl"/>
              </w:rPr>
              <w:tab/>
            </w:r>
            <w:r w:rsidRPr="00A1003A">
              <w:rPr>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3F79AA" w:rsidRPr="00A1003A" w:rsidRDefault="003F79AA" w:rsidP="00A1003A">
            <w:pPr>
              <w:pStyle w:val="Outline"/>
              <w:spacing w:before="0" w:after="120"/>
              <w:ind w:left="1152" w:hanging="540"/>
              <w:jc w:val="both"/>
              <w:rPr>
                <w:kern w:val="0"/>
                <w:szCs w:val="24"/>
                <w:lang w:val="es-ES_tradnl"/>
              </w:rPr>
            </w:pPr>
            <w:r w:rsidRPr="00A1003A">
              <w:rPr>
                <w:kern w:val="0"/>
                <w:szCs w:val="24"/>
                <w:lang w:val="es-ES_tradnl"/>
              </w:rPr>
              <w:t>(f)</w:t>
            </w:r>
            <w:r w:rsidRPr="00A1003A">
              <w:rPr>
                <w:kern w:val="0"/>
                <w:szCs w:val="24"/>
                <w:lang w:val="es-ES_tradnl"/>
              </w:rPr>
              <w:tab/>
              <w:t xml:space="preserve">el Contratista no mantiene una garantía que sea exigida en el Contrato; </w:t>
            </w:r>
          </w:p>
          <w:p w:rsidR="003F79AA" w:rsidRPr="00A1003A" w:rsidRDefault="003F79AA" w:rsidP="00A1003A">
            <w:pPr>
              <w:pStyle w:val="Outline"/>
              <w:spacing w:before="0" w:after="120"/>
              <w:ind w:left="1152" w:hanging="540"/>
              <w:jc w:val="both"/>
              <w:rPr>
                <w:b/>
                <w:bCs/>
                <w:spacing w:val="-3"/>
                <w:szCs w:val="24"/>
                <w:lang w:val="es-ES_tradnl"/>
              </w:rPr>
            </w:pPr>
            <w:r w:rsidRPr="00A1003A">
              <w:rPr>
                <w:kern w:val="0"/>
                <w:szCs w:val="24"/>
                <w:lang w:val="es-ES_tradnl"/>
              </w:rPr>
              <w:t>(g)</w:t>
            </w:r>
            <w:r w:rsidRPr="00A1003A">
              <w:rPr>
                <w:kern w:val="0"/>
                <w:szCs w:val="24"/>
                <w:lang w:val="es-ES_tradnl"/>
              </w:rPr>
              <w:tab/>
            </w:r>
            <w:r w:rsidRPr="00A1003A">
              <w:rPr>
                <w:spacing w:val="-3"/>
                <w:szCs w:val="24"/>
                <w:lang w:val="es-ES_tradnl"/>
              </w:rPr>
              <w:t xml:space="preserve">el Contratista ha demorado la terminación de las Obras por el número de días para el cual se puede pagar el monto máximo por concepto de daños y perjuicios, según lo </w:t>
            </w:r>
            <w:r w:rsidRPr="00A1003A">
              <w:rPr>
                <w:b/>
                <w:bCs/>
                <w:spacing w:val="-3"/>
                <w:szCs w:val="24"/>
                <w:lang w:val="es-ES_tradnl"/>
              </w:rPr>
              <w:t>estipulado en las CEC.</w:t>
            </w:r>
          </w:p>
          <w:p w:rsidR="003F79AA" w:rsidRPr="00A1003A" w:rsidRDefault="003F79AA" w:rsidP="00A1003A">
            <w:pPr>
              <w:pStyle w:val="Outline"/>
              <w:spacing w:before="0" w:after="120"/>
              <w:ind w:left="1152" w:hanging="540"/>
              <w:jc w:val="both"/>
              <w:rPr>
                <w:spacing w:val="-3"/>
                <w:szCs w:val="24"/>
                <w:lang w:val="es-ES_tradnl"/>
              </w:rPr>
            </w:pPr>
            <w:r w:rsidRPr="00A1003A">
              <w:rPr>
                <w:kern w:val="0"/>
                <w:szCs w:val="24"/>
                <w:lang w:val="es-ES_tradnl"/>
              </w:rPr>
              <w:t>(h)</w:t>
            </w:r>
            <w:r w:rsidRPr="00A1003A">
              <w:rPr>
                <w:kern w:val="0"/>
                <w:szCs w:val="24"/>
                <w:lang w:val="es-ES_tradnl"/>
              </w:rPr>
              <w:tab/>
              <w:t xml:space="preserve">si </w:t>
            </w:r>
            <w:r w:rsidRPr="00A1003A">
              <w:rPr>
                <w:spacing w:val="-3"/>
                <w:szCs w:val="24"/>
                <w:lang w:val="es-ES_tradnl"/>
              </w:rPr>
              <w:t xml:space="preserve">el Contratista, a juicio del Contratante, ha incurrido en fraude o corrupción al competir por el Contrato o en su ejecución, conforme a lo establecido en las políticas </w:t>
            </w:r>
            <w:r w:rsidR="0026582C" w:rsidRPr="00A1003A">
              <w:rPr>
                <w:spacing w:val="-3"/>
                <w:szCs w:val="24"/>
                <w:lang w:val="es-ES_tradnl"/>
              </w:rPr>
              <w:t>del Banco sobre Prácticas Prohibidas</w:t>
            </w:r>
            <w:r w:rsidRPr="00A1003A">
              <w:rPr>
                <w:spacing w:val="-3"/>
                <w:szCs w:val="24"/>
                <w:lang w:val="es-ES_tradnl"/>
              </w:rPr>
              <w:t xml:space="preserve">, que se indican en la Cláusula 60 de estas CGC. </w:t>
            </w:r>
          </w:p>
          <w:p w:rsidR="003F79AA" w:rsidRPr="00A1003A" w:rsidRDefault="003F79AA" w:rsidP="00A1003A">
            <w:pPr>
              <w:spacing w:after="120"/>
              <w:ind w:left="612" w:hanging="540"/>
              <w:jc w:val="both"/>
              <w:rPr>
                <w:spacing w:val="-3"/>
              </w:rPr>
            </w:pPr>
            <w:r w:rsidRPr="00A1003A">
              <w:t>59.3</w:t>
            </w:r>
            <w:r w:rsidRPr="00A1003A">
              <w:tab/>
            </w:r>
            <w:r w:rsidRPr="00A1003A">
              <w:rPr>
                <w:spacing w:val="-3"/>
              </w:rPr>
              <w:t xml:space="preserve">Cuando cualquiera de las partes del Contrato notifique al Gerente de Obras de un incumplimiento del Contrato, por una causa diferente a las indicadas en la </w:t>
            </w:r>
            <w:proofErr w:type="spellStart"/>
            <w:r w:rsidRPr="00A1003A">
              <w:rPr>
                <w:spacing w:val="-3"/>
              </w:rPr>
              <w:t>Subcláusula</w:t>
            </w:r>
            <w:proofErr w:type="spellEnd"/>
            <w:r w:rsidRPr="00A1003A">
              <w:rPr>
                <w:spacing w:val="-3"/>
              </w:rPr>
              <w:t xml:space="preserve"> 59.2 de las CGC, el Gerente de Obras deberá decidir si el incumplimiento es o no fundamental.</w:t>
            </w:r>
          </w:p>
          <w:p w:rsidR="003F79AA" w:rsidRPr="00A1003A" w:rsidRDefault="003F79AA" w:rsidP="00A1003A">
            <w:pPr>
              <w:spacing w:after="120"/>
              <w:ind w:left="612" w:hanging="540"/>
              <w:jc w:val="both"/>
            </w:pPr>
            <w:r w:rsidRPr="00A1003A">
              <w:lastRenderedPageBreak/>
              <w:t>59.4</w:t>
            </w:r>
            <w:r w:rsidRPr="00A1003A">
              <w:tab/>
              <w:t xml:space="preserve">No obstante lo anterior, el Contratante podrá terminar el Contrato por conveniencia en cualquier momento. </w:t>
            </w:r>
          </w:p>
          <w:p w:rsidR="003F79AA" w:rsidRPr="00A1003A" w:rsidRDefault="003F79AA" w:rsidP="00A1003A">
            <w:pPr>
              <w:spacing w:after="120"/>
              <w:ind w:left="612" w:hanging="540"/>
              <w:jc w:val="both"/>
            </w:pPr>
            <w:r w:rsidRPr="00A1003A">
              <w:t>59.5</w:t>
            </w:r>
            <w:r w:rsidRPr="00A1003A">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A1003A" w:rsidTr="00AF6870">
        <w:tblPrEx>
          <w:tblCellMar>
            <w:top w:w="0" w:type="dxa"/>
            <w:bottom w:w="0" w:type="dxa"/>
          </w:tblCellMar>
        </w:tblPrEx>
        <w:trPr>
          <w:gridBefore w:val="1"/>
          <w:gridAfter w:val="1"/>
          <w:wBefore w:w="108" w:type="dxa"/>
          <w:wAfter w:w="468" w:type="dxa"/>
        </w:trPr>
        <w:tc>
          <w:tcPr>
            <w:tcW w:w="2340" w:type="dxa"/>
          </w:tcPr>
          <w:p w:rsidR="00F123B2" w:rsidRPr="00A1003A" w:rsidRDefault="00F123B2" w:rsidP="00A1003A">
            <w:pPr>
              <w:pStyle w:val="Heading1-Clausename"/>
              <w:tabs>
                <w:tab w:val="clear" w:pos="360"/>
              </w:tabs>
              <w:spacing w:after="120"/>
              <w:ind w:left="432" w:hanging="432"/>
              <w:rPr>
                <w:bCs/>
                <w:szCs w:val="24"/>
                <w:lang w:val="es-ES"/>
              </w:rPr>
            </w:pPr>
            <w:r w:rsidRPr="00A1003A">
              <w:rPr>
                <w:bCs/>
                <w:szCs w:val="24"/>
                <w:lang w:val="es-ES"/>
              </w:rPr>
              <w:lastRenderedPageBreak/>
              <w:t xml:space="preserve">60. </w:t>
            </w:r>
            <w:r w:rsidRPr="00A1003A">
              <w:rPr>
                <w:bCs/>
                <w:szCs w:val="24"/>
                <w:lang w:val="es-ES"/>
              </w:rPr>
              <w:tab/>
              <w:t xml:space="preserve">Prácticas prohibidas </w:t>
            </w:r>
            <w:r w:rsidRPr="00A1003A">
              <w:rPr>
                <w:b w:val="0"/>
                <w:bCs/>
                <w:i/>
                <w:szCs w:val="24"/>
                <w:lang w:val="es-ES"/>
              </w:rPr>
              <w:t>[cláusula exclusiva para contratos de préstamo firmados bajo política GN-2349-9]</w:t>
            </w:r>
          </w:p>
        </w:tc>
        <w:tc>
          <w:tcPr>
            <w:tcW w:w="6660" w:type="dxa"/>
          </w:tcPr>
          <w:p w:rsidR="00F123B2" w:rsidRPr="00A1003A" w:rsidRDefault="00F123B2" w:rsidP="00A1003A">
            <w:pPr>
              <w:tabs>
                <w:tab w:val="num" w:pos="1872"/>
              </w:tabs>
              <w:spacing w:after="120"/>
              <w:ind w:left="432" w:hanging="432"/>
              <w:jc w:val="both"/>
              <w:rPr>
                <w:bCs/>
                <w:lang w:val="es-ES"/>
              </w:rPr>
            </w:pPr>
            <w:r w:rsidRPr="00A1003A">
              <w:t>60.1 El</w:t>
            </w:r>
            <w:r w:rsidRPr="00A1003A">
              <w:rPr>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A1003A">
              <w:rPr>
                <w:bCs/>
                <w:lang w:val="es-ES"/>
              </w:rPr>
              <w:t>subconsultores</w:t>
            </w:r>
            <w:proofErr w:type="spellEnd"/>
            <w:r w:rsidRPr="00A1003A">
              <w:rPr>
                <w:bCs/>
                <w:lang w:val="es-ES"/>
              </w:rPr>
              <w:t>, proveedores de servicios y concesionarios (incluidos sus respectivos funcionarios, empleados y representantes, ya sean sus atribuciones expresas o implícitas), observar los más altos niveles éticos y denuncien al Banco</w:t>
            </w:r>
            <w:r w:rsidRPr="00A1003A">
              <w:rPr>
                <w:rStyle w:val="Refdenotaalpie"/>
                <w:bCs/>
                <w:lang w:val="es-ES"/>
              </w:rPr>
              <w:footnoteReference w:id="36"/>
            </w:r>
            <w:r w:rsidRPr="00A1003A">
              <w:rPr>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A1003A" w:rsidRDefault="00F123B2" w:rsidP="00A1003A">
            <w:pPr>
              <w:spacing w:after="120"/>
              <w:ind w:left="882" w:hanging="360"/>
              <w:jc w:val="both"/>
              <w:rPr>
                <w:bCs/>
                <w:lang w:val="es-ES"/>
              </w:rPr>
            </w:pPr>
            <w:r w:rsidRPr="00A1003A">
              <w:rPr>
                <w:bCs/>
                <w:lang w:val="es-ES"/>
              </w:rPr>
              <w:t xml:space="preserve">(a) El Banco define, para efectos de esta disposición, los términos que figuran a continuación: </w:t>
            </w:r>
          </w:p>
          <w:p w:rsidR="00F123B2" w:rsidRPr="00A1003A" w:rsidRDefault="00F123B2" w:rsidP="00A1003A">
            <w:pPr>
              <w:pStyle w:val="Sangra3detindependiente"/>
              <w:spacing w:after="120"/>
              <w:ind w:left="1242" w:hanging="360"/>
              <w:jc w:val="both"/>
              <w:rPr>
                <w:bCs/>
                <w:lang w:val="es-ES"/>
              </w:rPr>
            </w:pPr>
            <w:r w:rsidRPr="00A1003A">
              <w:rPr>
                <w:bCs/>
                <w:lang w:val="es-ES"/>
              </w:rPr>
              <w:t>(i) Una práctica corruptiva consiste en ofrecer, dar, recibir o solicitar, directa o indirectamente, cualquier cosa de valor para influenciar indebidamente las acciones de otra parte;</w:t>
            </w:r>
          </w:p>
          <w:p w:rsidR="00F123B2" w:rsidRPr="00A1003A" w:rsidRDefault="00F123B2" w:rsidP="00A1003A">
            <w:pPr>
              <w:pStyle w:val="Sangra3detindependiente"/>
              <w:spacing w:after="120"/>
              <w:ind w:left="1242" w:hanging="360"/>
              <w:jc w:val="both"/>
              <w:rPr>
                <w:bCs/>
                <w:lang w:val="es-ES"/>
              </w:rPr>
            </w:pPr>
            <w:r w:rsidRPr="00A1003A">
              <w:rPr>
                <w:bCs/>
                <w:lang w:val="es-ES"/>
              </w:rPr>
              <w:t xml:space="preserve">(ii) Una práctica fraudulenta es cualquier acto u omisión, incluida la tergiversación de hechos y circunstancias, </w:t>
            </w:r>
            <w:r w:rsidRPr="00A1003A">
              <w:rPr>
                <w:bCs/>
                <w:lang w:val="es-ES"/>
              </w:rPr>
              <w:lastRenderedPageBreak/>
              <w:t>que deliberada o imprudentemente, engañen, o intenten engañar, a alguna parte para obtener un beneficio financiero o de otra naturaleza o para evadir una obligación;</w:t>
            </w:r>
          </w:p>
          <w:p w:rsidR="00F123B2" w:rsidRPr="00A1003A" w:rsidRDefault="00F123B2" w:rsidP="00A1003A">
            <w:pPr>
              <w:pStyle w:val="Sangra3detindependiente"/>
              <w:spacing w:after="120"/>
              <w:ind w:left="1242" w:hanging="360"/>
              <w:jc w:val="both"/>
              <w:rPr>
                <w:bCs/>
                <w:lang w:val="es-ES"/>
              </w:rPr>
            </w:pPr>
            <w:r w:rsidRPr="00A1003A">
              <w:rPr>
                <w:bCs/>
                <w:lang w:val="es-ES"/>
              </w:rPr>
              <w:t>(iii) Una práctica coercitiva consiste en perjudicar o causar daño, o amenazar con perjudicar o causar daño, directa o indirectamente, a cualquier parte o a sus bienes para influenciar indebidamente las acciones de una parte;</w:t>
            </w:r>
          </w:p>
          <w:p w:rsidR="00F123B2" w:rsidRPr="00A1003A" w:rsidRDefault="00F123B2" w:rsidP="00A1003A">
            <w:pPr>
              <w:pStyle w:val="Sangra3detindependiente"/>
              <w:spacing w:after="120"/>
              <w:ind w:left="1242" w:hanging="360"/>
              <w:jc w:val="both"/>
              <w:rPr>
                <w:bCs/>
                <w:lang w:val="es-ES"/>
              </w:rPr>
            </w:pPr>
            <w:r w:rsidRPr="00A1003A">
              <w:rPr>
                <w:bCs/>
                <w:lang w:val="es-ES"/>
              </w:rPr>
              <w:t>(iv)Una práctica colusoria es un acuerdo entre dos o más partes realizado con la intención de alcanzar un propósito inapropiado, lo que incluye influenciar en forma inapropiada las acciones de otra parte; y</w:t>
            </w:r>
          </w:p>
          <w:p w:rsidR="00F123B2" w:rsidRPr="00A1003A" w:rsidRDefault="00F123B2" w:rsidP="00A1003A">
            <w:pPr>
              <w:pStyle w:val="Sangra3detindependiente"/>
              <w:spacing w:after="120"/>
              <w:ind w:left="1242" w:hanging="360"/>
              <w:jc w:val="both"/>
              <w:rPr>
                <w:bCs/>
                <w:lang w:val="es-ES"/>
              </w:rPr>
            </w:pPr>
            <w:r w:rsidRPr="00A1003A">
              <w:rPr>
                <w:bCs/>
                <w:lang w:val="es-ES"/>
              </w:rPr>
              <w:t>(v) Una práctica obstructiva consiste en:</w:t>
            </w:r>
          </w:p>
          <w:p w:rsidR="00F123B2" w:rsidRPr="00A1003A" w:rsidRDefault="00F123B2" w:rsidP="00A1003A">
            <w:pPr>
              <w:pStyle w:val="Sangra3detindependiente"/>
              <w:spacing w:after="120"/>
              <w:ind w:left="1782"/>
              <w:jc w:val="both"/>
              <w:rPr>
                <w:bCs/>
                <w:lang w:val="es-ES"/>
              </w:rPr>
            </w:pPr>
            <w:proofErr w:type="spellStart"/>
            <w:r w:rsidRPr="00A1003A">
              <w:rPr>
                <w:bCs/>
                <w:lang w:val="es-ES"/>
              </w:rPr>
              <w:t>a.a.</w:t>
            </w:r>
            <w:proofErr w:type="spellEnd"/>
            <w:r w:rsidRPr="00A1003A">
              <w:rPr>
                <w:bCs/>
                <w:lang w:val="es-ES"/>
              </w:rPr>
              <w:t xml:space="preserve">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F123B2" w:rsidRPr="00A1003A" w:rsidRDefault="00F123B2" w:rsidP="00A1003A">
            <w:pPr>
              <w:pStyle w:val="Sangra3detindependiente"/>
              <w:spacing w:after="120"/>
              <w:ind w:left="1782"/>
              <w:jc w:val="both"/>
              <w:rPr>
                <w:bCs/>
                <w:lang w:val="es-ES"/>
              </w:rPr>
            </w:pPr>
            <w:proofErr w:type="spellStart"/>
            <w:r w:rsidRPr="00A1003A">
              <w:rPr>
                <w:bCs/>
                <w:lang w:val="es-ES"/>
              </w:rPr>
              <w:t>b.b.</w:t>
            </w:r>
            <w:proofErr w:type="spellEnd"/>
            <w:r w:rsidRPr="00A1003A">
              <w:rPr>
                <w:bCs/>
                <w:lang w:val="es-ES"/>
              </w:rPr>
              <w:t xml:space="preserve"> todo acto dirigido a impedir materialmente el ejercicio de inspección del Banco y los derechos de auditoría previstos en el párrafo 60.1 (f) de abajo.</w:t>
            </w:r>
          </w:p>
          <w:p w:rsidR="00F123B2" w:rsidRPr="00A1003A" w:rsidRDefault="00F123B2" w:rsidP="00A1003A">
            <w:pPr>
              <w:spacing w:after="120"/>
              <w:ind w:left="882" w:hanging="360"/>
              <w:jc w:val="both"/>
              <w:rPr>
                <w:bCs/>
                <w:lang w:val="es-ES"/>
              </w:rPr>
            </w:pPr>
            <w:r w:rsidRPr="00A1003A">
              <w:rPr>
                <w:bCs/>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A1003A">
              <w:rPr>
                <w:bCs/>
                <w:lang w:val="es-ES"/>
              </w:rPr>
              <w:t>subconsultores</w:t>
            </w:r>
            <w:proofErr w:type="spellEnd"/>
            <w:r w:rsidRPr="00A1003A">
              <w:rPr>
                <w:bCs/>
                <w:lang w:val="es-ES"/>
              </w:rPr>
              <w:t>,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F123B2" w:rsidRPr="00A1003A" w:rsidRDefault="00F123B2" w:rsidP="00A1003A">
            <w:pPr>
              <w:pStyle w:val="Sangra3detindependiente"/>
              <w:spacing w:after="120"/>
              <w:ind w:left="1242" w:hanging="360"/>
              <w:jc w:val="both"/>
              <w:rPr>
                <w:bCs/>
                <w:lang w:val="es-ES"/>
              </w:rPr>
            </w:pPr>
            <w:r w:rsidRPr="00A1003A">
              <w:rPr>
                <w:bCs/>
                <w:lang w:val="es-ES"/>
              </w:rPr>
              <w:t xml:space="preserve">(i) no financiar ninguna propuesta de adjudicación de un contrato para la adquisición de bienes o servicios, la </w:t>
            </w:r>
            <w:r w:rsidRPr="00A1003A">
              <w:rPr>
                <w:bCs/>
                <w:lang w:val="es-ES"/>
              </w:rPr>
              <w:lastRenderedPageBreak/>
              <w:t>contratación de obras, o servicios de consultoría;</w:t>
            </w:r>
          </w:p>
          <w:p w:rsidR="00F123B2" w:rsidRPr="00A1003A" w:rsidRDefault="00F123B2" w:rsidP="00A1003A">
            <w:pPr>
              <w:pStyle w:val="Sangra3detindependiente"/>
              <w:spacing w:after="120"/>
              <w:ind w:left="1242" w:hanging="360"/>
              <w:jc w:val="both"/>
              <w:rPr>
                <w:bCs/>
                <w:lang w:val="es-ES"/>
              </w:rPr>
            </w:pPr>
            <w:r w:rsidRPr="00A1003A">
              <w:rPr>
                <w:bCs/>
                <w:lang w:val="es-ES"/>
              </w:rPr>
              <w:t>(ii) suspender los desembolsos de la operación, si se determina, en cualquier etapa, que un empleado, agencia o representante del Prestatario, el Organismo Ejecutor o el Organismo Contratante ha cometido una Práctica Prohibida;</w:t>
            </w:r>
          </w:p>
          <w:p w:rsidR="00F123B2" w:rsidRPr="00A1003A" w:rsidRDefault="00F123B2" w:rsidP="00A1003A">
            <w:pPr>
              <w:pStyle w:val="Sangra3detindependiente"/>
              <w:spacing w:after="120"/>
              <w:ind w:left="1242" w:hanging="360"/>
              <w:jc w:val="both"/>
              <w:rPr>
                <w:bCs/>
                <w:lang w:val="es-ES"/>
              </w:rPr>
            </w:pPr>
            <w:r w:rsidRPr="00A1003A">
              <w:rPr>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A1003A" w:rsidRDefault="00F123B2" w:rsidP="00A1003A">
            <w:pPr>
              <w:pStyle w:val="Sangra3detindependiente"/>
              <w:spacing w:after="120"/>
              <w:ind w:left="1242" w:hanging="360"/>
              <w:jc w:val="both"/>
              <w:rPr>
                <w:bCs/>
                <w:lang w:val="es-ES"/>
              </w:rPr>
            </w:pPr>
            <w:r w:rsidRPr="00A1003A">
              <w:rPr>
                <w:bCs/>
                <w:lang w:val="es-ES"/>
              </w:rPr>
              <w:t>(iv) emitir una amonestación a la firma, entidad o individuo en el formato de una carta formal de censura por su conducta;</w:t>
            </w:r>
          </w:p>
          <w:p w:rsidR="00F123B2" w:rsidRPr="00A1003A" w:rsidRDefault="00F123B2" w:rsidP="00A1003A">
            <w:pPr>
              <w:pStyle w:val="Sangra3detindependiente"/>
              <w:spacing w:after="120"/>
              <w:ind w:left="1242" w:hanging="360"/>
              <w:jc w:val="both"/>
              <w:rPr>
                <w:bCs/>
                <w:lang w:val="es-ES"/>
              </w:rPr>
            </w:pPr>
            <w:r w:rsidRPr="00A1003A">
              <w:rPr>
                <w:bCs/>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A1003A">
              <w:rPr>
                <w:bCs/>
                <w:lang w:val="es-ES"/>
              </w:rPr>
              <w:t>subconsultor</w:t>
            </w:r>
            <w:proofErr w:type="spellEnd"/>
            <w:r w:rsidRPr="00A1003A">
              <w:rPr>
                <w:bCs/>
                <w:lang w:val="es-ES"/>
              </w:rPr>
              <w:t xml:space="preserve">, subcontratista o proveedor de bienes o servicios por otra firma elegible a la que se adjudique un contrato para ejecutar actividades financiadas por el Banco; </w:t>
            </w:r>
          </w:p>
          <w:p w:rsidR="00F123B2" w:rsidRPr="00A1003A" w:rsidRDefault="00F123B2" w:rsidP="00A1003A">
            <w:pPr>
              <w:pStyle w:val="Sangra3detindependiente"/>
              <w:spacing w:after="120"/>
              <w:ind w:left="1242" w:hanging="360"/>
              <w:jc w:val="both"/>
              <w:rPr>
                <w:bCs/>
                <w:lang w:val="es-ES"/>
              </w:rPr>
            </w:pPr>
            <w:r w:rsidRPr="00A1003A">
              <w:rPr>
                <w:bCs/>
                <w:lang w:val="es-ES"/>
              </w:rPr>
              <w:t>(vi) remitir el tema a las autoridades pertinentes encargadas de hacer cumplir las leyes; y/o;</w:t>
            </w:r>
          </w:p>
          <w:p w:rsidR="00F123B2" w:rsidRPr="00A1003A" w:rsidRDefault="00F123B2" w:rsidP="00A1003A">
            <w:pPr>
              <w:pStyle w:val="Sangra3detindependiente"/>
              <w:spacing w:after="120"/>
              <w:ind w:left="1242" w:hanging="360"/>
              <w:jc w:val="both"/>
              <w:rPr>
                <w:bCs/>
                <w:lang w:val="es-ES"/>
              </w:rPr>
            </w:pPr>
            <w:r w:rsidRPr="00A1003A">
              <w:rPr>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F123B2" w:rsidRPr="00A1003A" w:rsidRDefault="00F123B2" w:rsidP="00A1003A">
            <w:pPr>
              <w:tabs>
                <w:tab w:val="left" w:pos="4825"/>
              </w:tabs>
              <w:spacing w:after="120"/>
              <w:ind w:left="882" w:hanging="360"/>
              <w:jc w:val="both"/>
              <w:rPr>
                <w:bCs/>
                <w:lang w:val="es-ES"/>
              </w:rPr>
            </w:pPr>
            <w:r w:rsidRPr="00A1003A">
              <w:rPr>
                <w:bCs/>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A1003A" w:rsidRDefault="00F123B2" w:rsidP="00A1003A">
            <w:pPr>
              <w:spacing w:after="120"/>
              <w:ind w:left="882" w:hanging="360"/>
              <w:jc w:val="both"/>
              <w:rPr>
                <w:bCs/>
                <w:lang w:val="es-ES"/>
              </w:rPr>
            </w:pPr>
            <w:r w:rsidRPr="00A1003A">
              <w:rPr>
                <w:bCs/>
                <w:lang w:val="es-ES"/>
              </w:rPr>
              <w:t xml:space="preserve">(d) La imposición de cualquier medida que sea tomada por el </w:t>
            </w:r>
            <w:r w:rsidRPr="00A1003A">
              <w:rPr>
                <w:bCs/>
                <w:lang w:val="es-ES"/>
              </w:rPr>
              <w:lastRenderedPageBreak/>
              <w:t>Banco de conformidad con las provisiones referidas anteriormente será de carácter público.</w:t>
            </w:r>
          </w:p>
          <w:p w:rsidR="00F123B2" w:rsidRPr="00A1003A" w:rsidRDefault="00F123B2" w:rsidP="00A1003A">
            <w:pPr>
              <w:spacing w:after="120"/>
              <w:ind w:left="882" w:hanging="360"/>
              <w:jc w:val="both"/>
              <w:rPr>
                <w:bCs/>
                <w:lang w:val="es-ES"/>
              </w:rPr>
            </w:pPr>
            <w:r w:rsidRPr="00A1003A">
              <w:rPr>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A1003A">
              <w:rPr>
                <w:bCs/>
                <w:lang w:val="es-ES"/>
              </w:rPr>
              <w:t>subconsultores</w:t>
            </w:r>
            <w:proofErr w:type="spellEnd"/>
            <w:r w:rsidRPr="00A1003A">
              <w:rPr>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A1003A" w:rsidRDefault="00F123B2" w:rsidP="00A1003A">
            <w:pPr>
              <w:spacing w:after="120"/>
              <w:ind w:left="882" w:hanging="360"/>
              <w:jc w:val="both"/>
              <w:rPr>
                <w:bCs/>
                <w:lang w:val="es-ES"/>
              </w:rPr>
            </w:pPr>
            <w:r w:rsidRPr="00A1003A">
              <w:rPr>
                <w:bCs/>
                <w:lang w:val="es-ES"/>
              </w:rPr>
              <w:t xml:space="preserve">(f) El Banco exige que los solicitantes, oferentes, proveedores de bienes y sus representantes, contratistas, consultores, miembros del personal, subcontratistas, </w:t>
            </w:r>
            <w:proofErr w:type="spellStart"/>
            <w:r w:rsidRPr="00A1003A">
              <w:rPr>
                <w:bCs/>
                <w:lang w:val="es-ES"/>
              </w:rPr>
              <w:t>subconsultores</w:t>
            </w:r>
            <w:proofErr w:type="spellEnd"/>
            <w:r w:rsidRPr="00A1003A">
              <w:rPr>
                <w:bCs/>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A1003A">
              <w:rPr>
                <w:bCs/>
                <w:lang w:val="es-ES"/>
              </w:rPr>
              <w:t>subconsultor</w:t>
            </w:r>
            <w:proofErr w:type="spellEnd"/>
            <w:r w:rsidRPr="00A1003A">
              <w:rPr>
                <w:bCs/>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A1003A">
              <w:rPr>
                <w:bCs/>
                <w:lang w:val="es-ES"/>
              </w:rPr>
              <w:t>subconsultores</w:t>
            </w:r>
            <w:proofErr w:type="spellEnd"/>
            <w:r w:rsidRPr="00A1003A">
              <w:rPr>
                <w:bCs/>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w:t>
            </w:r>
            <w:r w:rsidRPr="00A1003A">
              <w:rPr>
                <w:bCs/>
                <w:lang w:val="es-ES"/>
              </w:rPr>
              <w:lastRenderedPageBreak/>
              <w:t xml:space="preserve">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A1003A">
              <w:rPr>
                <w:bCs/>
                <w:lang w:val="es-ES"/>
              </w:rPr>
              <w:t>subconsultores</w:t>
            </w:r>
            <w:proofErr w:type="spellEnd"/>
            <w:r w:rsidRPr="00A1003A">
              <w:rPr>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A1003A">
              <w:rPr>
                <w:bCs/>
                <w:lang w:val="es-ES"/>
              </w:rPr>
              <w:t>subconsultor</w:t>
            </w:r>
            <w:proofErr w:type="spellEnd"/>
            <w:r w:rsidRPr="00A1003A">
              <w:rPr>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A1003A">
              <w:rPr>
                <w:bCs/>
                <w:lang w:val="es-ES"/>
              </w:rPr>
              <w:t>subconsultor</w:t>
            </w:r>
            <w:proofErr w:type="spellEnd"/>
            <w:r w:rsidRPr="00A1003A">
              <w:rPr>
                <w:bCs/>
                <w:lang w:val="es-ES"/>
              </w:rPr>
              <w:t>, proveedor de servicios, o concesionario.</w:t>
            </w:r>
          </w:p>
          <w:p w:rsidR="00F123B2" w:rsidRPr="00A1003A" w:rsidRDefault="00F123B2" w:rsidP="00A1003A">
            <w:pPr>
              <w:spacing w:after="120"/>
              <w:ind w:left="882" w:hanging="360"/>
              <w:jc w:val="both"/>
              <w:rPr>
                <w:bCs/>
                <w:lang w:val="es-ES"/>
              </w:rPr>
            </w:pPr>
            <w:r w:rsidRPr="00A1003A">
              <w:rPr>
                <w:bCs/>
                <w:lang w:val="es-ES"/>
              </w:rPr>
              <w:t xml:space="preserve">(g)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w:t>
            </w:r>
            <w:proofErr w:type="spellStart"/>
            <w:r w:rsidRPr="00A1003A">
              <w:rPr>
                <w:bCs/>
                <w:lang w:val="es-ES"/>
              </w:rPr>
              <w:t>subconsultores</w:t>
            </w:r>
            <w:proofErr w:type="spellEnd"/>
            <w:r w:rsidRPr="00A1003A">
              <w:rPr>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A1003A" w:rsidRDefault="00F123B2" w:rsidP="00A1003A">
            <w:pPr>
              <w:spacing w:after="120"/>
              <w:jc w:val="both"/>
              <w:rPr>
                <w:bCs/>
                <w:lang w:val="es-ES"/>
              </w:rPr>
            </w:pPr>
            <w:r w:rsidRPr="00A1003A">
              <w:rPr>
                <w:bCs/>
                <w:lang w:val="es-ES"/>
              </w:rPr>
              <w:lastRenderedPageBreak/>
              <w:t>60.2 Los Oferentes, al presentar sus ofertas, declaran y garantizan:</w:t>
            </w:r>
          </w:p>
          <w:p w:rsidR="00F123B2" w:rsidRPr="00A1003A" w:rsidRDefault="00F123B2" w:rsidP="00A1003A">
            <w:pPr>
              <w:tabs>
                <w:tab w:val="num" w:pos="792"/>
              </w:tabs>
              <w:spacing w:after="120"/>
              <w:ind w:left="882" w:hanging="360"/>
              <w:jc w:val="both"/>
              <w:rPr>
                <w:bCs/>
                <w:lang w:val="es-ES"/>
              </w:rPr>
            </w:pPr>
            <w:r w:rsidRPr="00A1003A">
              <w:rPr>
                <w:bCs/>
                <w:lang w:val="es-ES"/>
              </w:rPr>
              <w:t>(a) que han leído y entendido las definiciones de Prácticas Prohibidas del Banco  y las sanciones aplicables a la comisión de las mismas que constan de este documento y se obligan a observar las normas pertinentes sobre las mismas;</w:t>
            </w:r>
          </w:p>
          <w:p w:rsidR="00F123B2" w:rsidRPr="00A1003A" w:rsidRDefault="00F123B2" w:rsidP="00A1003A">
            <w:pPr>
              <w:tabs>
                <w:tab w:val="num" w:pos="792"/>
              </w:tabs>
              <w:spacing w:after="120"/>
              <w:ind w:left="882" w:hanging="360"/>
              <w:jc w:val="both"/>
              <w:rPr>
                <w:bCs/>
                <w:lang w:val="es-ES"/>
              </w:rPr>
            </w:pPr>
            <w:r w:rsidRPr="00A1003A">
              <w:rPr>
                <w:bCs/>
                <w:lang w:val="es-ES"/>
              </w:rPr>
              <w:t>(b) que no han incurrido en ninguna Práctica Prohibida descrita en este documento;</w:t>
            </w:r>
          </w:p>
          <w:p w:rsidR="00F123B2" w:rsidRPr="00A1003A" w:rsidRDefault="00F123B2" w:rsidP="00A1003A">
            <w:pPr>
              <w:tabs>
                <w:tab w:val="num" w:pos="792"/>
              </w:tabs>
              <w:spacing w:after="120"/>
              <w:ind w:left="882" w:hanging="360"/>
              <w:jc w:val="both"/>
              <w:rPr>
                <w:bCs/>
                <w:lang w:val="es-ES"/>
              </w:rPr>
            </w:pPr>
            <w:r w:rsidRPr="00A1003A">
              <w:rPr>
                <w:bCs/>
                <w:lang w:val="es-ES"/>
              </w:rPr>
              <w:t>(c) que no han tergiversado ni ocultado ningún hecho sustancial durante los procesos de selección, negociación, adjudicación o ejecución de un contrato;</w:t>
            </w:r>
          </w:p>
          <w:p w:rsidR="00F123B2" w:rsidRPr="00A1003A" w:rsidRDefault="00F123B2" w:rsidP="00A1003A">
            <w:pPr>
              <w:tabs>
                <w:tab w:val="num" w:pos="792"/>
              </w:tabs>
              <w:spacing w:after="120"/>
              <w:ind w:left="882" w:hanging="360"/>
              <w:jc w:val="both"/>
              <w:rPr>
                <w:bCs/>
                <w:lang w:val="es-ES"/>
              </w:rPr>
            </w:pPr>
            <w:r w:rsidRPr="00A1003A">
              <w:rPr>
                <w:bCs/>
                <w:lang w:val="es-ES"/>
              </w:rPr>
              <w:t xml:space="preserve">(d) que ni ellos ni sus agentes, personal, subcontratistas, </w:t>
            </w:r>
            <w:proofErr w:type="spellStart"/>
            <w:r w:rsidRPr="00A1003A">
              <w:rPr>
                <w:bCs/>
                <w:lang w:val="es-ES"/>
              </w:rPr>
              <w:t>subconsultores</w:t>
            </w:r>
            <w:proofErr w:type="spellEnd"/>
            <w:r w:rsidRPr="00A1003A">
              <w:rPr>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A1003A" w:rsidRDefault="00F123B2" w:rsidP="00A1003A">
            <w:pPr>
              <w:tabs>
                <w:tab w:val="num" w:pos="792"/>
              </w:tabs>
              <w:spacing w:after="120"/>
              <w:ind w:left="882" w:hanging="360"/>
              <w:jc w:val="both"/>
              <w:rPr>
                <w:bCs/>
                <w:lang w:val="es-ES"/>
              </w:rPr>
            </w:pPr>
            <w:r w:rsidRPr="00A1003A">
              <w:rPr>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A1003A" w:rsidRDefault="00F123B2" w:rsidP="00A1003A">
            <w:pPr>
              <w:tabs>
                <w:tab w:val="num" w:pos="792"/>
              </w:tabs>
              <w:spacing w:after="120"/>
              <w:ind w:left="882" w:hanging="360"/>
              <w:jc w:val="both"/>
              <w:rPr>
                <w:bCs/>
                <w:lang w:val="es-ES"/>
              </w:rPr>
            </w:pPr>
            <w:r w:rsidRPr="00A1003A">
              <w:rPr>
                <w:bCs/>
                <w:lang w:val="es-ES"/>
              </w:rPr>
              <w:t>(f) que han declarado todas las comisiones, honorarios de representantes, pagos por servicios de facilitación o acuerdos para compartir ingresos relacionados con actividades financiadas por el Banco;</w:t>
            </w:r>
          </w:p>
          <w:p w:rsidR="00F123B2" w:rsidRPr="00A1003A" w:rsidRDefault="00F123B2" w:rsidP="00A1003A">
            <w:pPr>
              <w:tabs>
                <w:tab w:val="num" w:pos="792"/>
              </w:tabs>
              <w:spacing w:after="120"/>
              <w:ind w:left="882" w:hanging="360"/>
              <w:jc w:val="both"/>
              <w:rPr>
                <w:bCs/>
                <w:lang w:val="es-ES"/>
              </w:rPr>
            </w:pPr>
            <w:r w:rsidRPr="00A1003A">
              <w:rPr>
                <w:bCs/>
                <w:lang w:val="es-ES"/>
              </w:rPr>
              <w:t>(g) que  reconocen que  el  incumplimiento  de  cualquiera de estas garantías constituye el fundamento para la imposición por el Banco de una o más  de las medidas que se describen en la Cláusula 60.1 (b).</w:t>
            </w:r>
          </w:p>
        </w:tc>
      </w:tr>
      <w:tr w:rsidR="003F79AA" w:rsidRPr="00A1003A" w:rsidTr="00F123B2">
        <w:tblPrEx>
          <w:tblCellMar>
            <w:top w:w="0" w:type="dxa"/>
            <w:bottom w:w="0" w:type="dxa"/>
          </w:tblCellMar>
        </w:tblPrEx>
        <w:tc>
          <w:tcPr>
            <w:tcW w:w="2448" w:type="dxa"/>
            <w:gridSpan w:val="2"/>
          </w:tcPr>
          <w:p w:rsidR="003F79AA" w:rsidRPr="00A1003A" w:rsidRDefault="003F79AA" w:rsidP="00A1003A">
            <w:pPr>
              <w:pStyle w:val="SectionVHeading3"/>
              <w:spacing w:after="120"/>
            </w:pPr>
            <w:bookmarkStart w:id="120" w:name="_Toc115774709"/>
            <w:r w:rsidRPr="00A1003A">
              <w:lastRenderedPageBreak/>
              <w:t>61.</w:t>
            </w:r>
            <w:r w:rsidRPr="00A1003A">
              <w:tab/>
              <w:t>Pagos posteriores a la terminación del Contrato</w:t>
            </w:r>
            <w:bookmarkEnd w:id="120"/>
          </w:p>
        </w:tc>
        <w:tc>
          <w:tcPr>
            <w:tcW w:w="7128" w:type="dxa"/>
            <w:gridSpan w:val="2"/>
          </w:tcPr>
          <w:p w:rsidR="003F79AA" w:rsidRPr="00A1003A" w:rsidRDefault="003F79AA" w:rsidP="00A1003A">
            <w:pPr>
              <w:pStyle w:val="Outline"/>
              <w:spacing w:before="0" w:after="120"/>
              <w:ind w:left="612" w:hanging="612"/>
              <w:jc w:val="both"/>
              <w:rPr>
                <w:spacing w:val="-3"/>
                <w:szCs w:val="24"/>
                <w:lang w:val="es-ES_tradnl"/>
              </w:rPr>
            </w:pPr>
            <w:r w:rsidRPr="00A1003A">
              <w:rPr>
                <w:kern w:val="0"/>
                <w:szCs w:val="24"/>
                <w:lang w:val="es-ES_tradnl"/>
              </w:rPr>
              <w:t>61.1</w:t>
            </w:r>
            <w:r w:rsidRPr="00A1003A">
              <w:rPr>
                <w:kern w:val="0"/>
                <w:szCs w:val="24"/>
                <w:lang w:val="es-ES_tradnl"/>
              </w:rPr>
              <w:tab/>
            </w:r>
            <w:r w:rsidRPr="00A1003A">
              <w:rPr>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w:t>
            </w:r>
            <w:r w:rsidRPr="00A1003A">
              <w:rPr>
                <w:spacing w:val="-3"/>
                <w:szCs w:val="24"/>
                <w:lang w:val="es-ES_tradnl"/>
              </w:rPr>
              <w:lastRenderedPageBreak/>
              <w:t xml:space="preserve">porcentaje </w:t>
            </w:r>
            <w:r w:rsidRPr="00A1003A">
              <w:rPr>
                <w:b/>
                <w:bCs/>
                <w:spacing w:val="-3"/>
                <w:szCs w:val="24"/>
                <w:lang w:val="es-ES_tradnl"/>
              </w:rPr>
              <w:t>estipulado en las CEC</w:t>
            </w:r>
            <w:r w:rsidRPr="00A1003A">
              <w:rPr>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61.2</w:t>
            </w:r>
            <w:r w:rsidRPr="00A1003A">
              <w:rPr>
                <w:kern w:val="0"/>
                <w:szCs w:val="24"/>
                <w:lang w:val="es-ES_tradnl"/>
              </w:rPr>
              <w:tab/>
            </w:r>
            <w:r w:rsidRPr="00A1003A">
              <w:rPr>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A1003A" w:rsidTr="00F123B2">
        <w:tblPrEx>
          <w:tblCellMar>
            <w:top w:w="0" w:type="dxa"/>
            <w:bottom w:w="0" w:type="dxa"/>
          </w:tblCellMar>
        </w:tblPrEx>
        <w:tc>
          <w:tcPr>
            <w:tcW w:w="2448" w:type="dxa"/>
            <w:gridSpan w:val="2"/>
          </w:tcPr>
          <w:p w:rsidR="003F79AA" w:rsidRPr="00A1003A" w:rsidRDefault="003F79AA" w:rsidP="00A1003A">
            <w:pPr>
              <w:pStyle w:val="SectionVHeading3"/>
              <w:spacing w:after="120"/>
            </w:pPr>
            <w:bookmarkStart w:id="121" w:name="_Toc115774710"/>
            <w:r w:rsidRPr="00A1003A">
              <w:lastRenderedPageBreak/>
              <w:t>62.</w:t>
            </w:r>
            <w:r w:rsidRPr="00A1003A">
              <w:tab/>
              <w:t>Derechos de propiedad</w:t>
            </w:r>
            <w:bookmarkEnd w:id="121"/>
          </w:p>
        </w:tc>
        <w:tc>
          <w:tcPr>
            <w:tcW w:w="7128" w:type="dxa"/>
            <w:gridSpan w:val="2"/>
          </w:tcPr>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62.1</w:t>
            </w:r>
            <w:r w:rsidRPr="00A1003A">
              <w:rPr>
                <w:kern w:val="0"/>
                <w:szCs w:val="24"/>
                <w:lang w:val="es-ES_tradnl"/>
              </w:rPr>
              <w:tab/>
              <w:t>S</w:t>
            </w:r>
            <w:r w:rsidRPr="00A1003A">
              <w:rPr>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A1003A" w:rsidTr="00F123B2">
        <w:tblPrEx>
          <w:tblCellMar>
            <w:top w:w="0" w:type="dxa"/>
            <w:bottom w:w="0" w:type="dxa"/>
          </w:tblCellMar>
        </w:tblPrEx>
        <w:tc>
          <w:tcPr>
            <w:tcW w:w="2448" w:type="dxa"/>
            <w:gridSpan w:val="2"/>
          </w:tcPr>
          <w:p w:rsidR="003F79AA" w:rsidRPr="00A1003A" w:rsidRDefault="003F79AA" w:rsidP="00A1003A">
            <w:pPr>
              <w:pStyle w:val="SectionVHeading3"/>
              <w:spacing w:after="120"/>
            </w:pPr>
            <w:bookmarkStart w:id="122" w:name="_Toc115774711"/>
            <w:r w:rsidRPr="00A1003A">
              <w:t>63.</w:t>
            </w:r>
            <w:r w:rsidRPr="00A1003A">
              <w:tab/>
              <w:t>Liberación de cumplimiento</w:t>
            </w:r>
            <w:bookmarkEnd w:id="122"/>
            <w:r w:rsidRPr="00A1003A">
              <w:t xml:space="preserve"> </w:t>
            </w:r>
          </w:p>
        </w:tc>
        <w:tc>
          <w:tcPr>
            <w:tcW w:w="7128" w:type="dxa"/>
            <w:gridSpan w:val="2"/>
          </w:tcPr>
          <w:p w:rsidR="003F79AA" w:rsidRPr="00A1003A" w:rsidRDefault="003F79AA" w:rsidP="00A1003A">
            <w:pPr>
              <w:suppressAutoHyphens/>
              <w:spacing w:after="120"/>
              <w:ind w:left="612" w:hanging="540"/>
              <w:jc w:val="both"/>
              <w:rPr>
                <w:spacing w:val="-3"/>
              </w:rPr>
            </w:pPr>
            <w:r w:rsidRPr="00A1003A">
              <w:rPr>
                <w:spacing w:val="-3"/>
              </w:rPr>
              <w:t>63.1</w:t>
            </w:r>
            <w:r w:rsidRPr="00A1003A">
              <w:rPr>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A1003A" w:rsidTr="00F123B2">
        <w:tblPrEx>
          <w:tblCellMar>
            <w:top w:w="0" w:type="dxa"/>
            <w:bottom w:w="0" w:type="dxa"/>
          </w:tblCellMar>
        </w:tblPrEx>
        <w:tc>
          <w:tcPr>
            <w:tcW w:w="2448" w:type="dxa"/>
            <w:gridSpan w:val="2"/>
          </w:tcPr>
          <w:p w:rsidR="003F79AA" w:rsidRPr="00A1003A" w:rsidRDefault="003F79AA" w:rsidP="00A1003A">
            <w:pPr>
              <w:pStyle w:val="SectionVHeading3"/>
              <w:spacing w:after="120"/>
            </w:pPr>
            <w:bookmarkStart w:id="123" w:name="_Toc115774712"/>
            <w:r w:rsidRPr="00A1003A">
              <w:t>64.</w:t>
            </w:r>
            <w:r w:rsidRPr="00A1003A">
              <w:tab/>
              <w:t>Suspensión de Desembolsos del Préstamo del Banco</w:t>
            </w:r>
            <w:bookmarkEnd w:id="123"/>
            <w:r w:rsidRPr="00A1003A">
              <w:t xml:space="preserve"> </w:t>
            </w:r>
          </w:p>
        </w:tc>
        <w:tc>
          <w:tcPr>
            <w:tcW w:w="7128" w:type="dxa"/>
            <w:gridSpan w:val="2"/>
          </w:tcPr>
          <w:p w:rsidR="003F79AA" w:rsidRPr="00A1003A" w:rsidRDefault="003F79AA" w:rsidP="00A1003A">
            <w:pPr>
              <w:suppressAutoHyphens/>
              <w:spacing w:after="120"/>
              <w:ind w:left="612" w:hanging="612"/>
              <w:jc w:val="both"/>
              <w:rPr>
                <w:spacing w:val="-3"/>
              </w:rPr>
            </w:pPr>
            <w:r w:rsidRPr="00A1003A">
              <w:t>64.1</w:t>
            </w:r>
            <w:r w:rsidRPr="00A1003A">
              <w:tab/>
            </w:r>
            <w:r w:rsidRPr="00A1003A">
              <w:rPr>
                <w:spacing w:val="-3"/>
              </w:rPr>
              <w:t>En caso de que el Banco  suspendiera los desembolsos al Contratante bajo el Préstamo, parte del cual se destinaba a pagar al Contratista:</w:t>
            </w:r>
          </w:p>
          <w:p w:rsidR="003F79AA" w:rsidRPr="00A1003A" w:rsidRDefault="003F79AA" w:rsidP="00680767">
            <w:pPr>
              <w:numPr>
                <w:ilvl w:val="2"/>
                <w:numId w:val="21"/>
              </w:numPr>
              <w:suppressAutoHyphens/>
              <w:spacing w:after="120"/>
              <w:jc w:val="both"/>
              <w:rPr>
                <w:spacing w:val="-3"/>
              </w:rPr>
            </w:pPr>
            <w:r w:rsidRPr="00A1003A">
              <w:rPr>
                <w:spacing w:val="-3"/>
              </w:rPr>
              <w:t xml:space="preserve">El Contratante </w:t>
            </w:r>
            <w:proofErr w:type="spellStart"/>
            <w:r w:rsidRPr="00A1003A">
              <w:rPr>
                <w:spacing w:val="-3"/>
              </w:rPr>
              <w:t>esta</w:t>
            </w:r>
            <w:proofErr w:type="spellEnd"/>
            <w:r w:rsidRPr="00A1003A">
              <w:rPr>
                <w:spacing w:val="-3"/>
              </w:rPr>
              <w:t xml:space="preserve"> obligado a notificar al Contratista sobre dicha suspensión en un plazo no mayor a 7 días contados a partir de la fecha de la recepción por parte del Contratante de la notificación de suspensión del Banco </w:t>
            </w:r>
          </w:p>
          <w:p w:rsidR="003F79AA" w:rsidRPr="00A1003A" w:rsidRDefault="003F79AA" w:rsidP="00A1003A">
            <w:pPr>
              <w:pStyle w:val="Outline"/>
              <w:spacing w:before="0" w:after="120"/>
              <w:ind w:left="1152" w:hanging="612"/>
              <w:jc w:val="both"/>
              <w:rPr>
                <w:kern w:val="0"/>
                <w:szCs w:val="24"/>
                <w:lang w:val="es-ES_tradnl"/>
              </w:rPr>
            </w:pPr>
            <w:r w:rsidRPr="00A1003A">
              <w:rPr>
                <w:spacing w:val="-3"/>
                <w:szCs w:val="24"/>
                <w:lang w:val="es-ES_tradnl"/>
              </w:rPr>
              <w:t>(b)</w:t>
            </w:r>
            <w:r w:rsidRPr="00A1003A">
              <w:rPr>
                <w:spacing w:val="-3"/>
                <w:szCs w:val="24"/>
                <w:lang w:val="es-ES_tradnl"/>
              </w:rPr>
              <w:tab/>
              <w:t xml:space="preserve">Si el Contratista no ha recibido algunas sumas que se le adeudan dentro del periodo de 28 días para efectuar los pagos, establecido en la </w:t>
            </w:r>
            <w:proofErr w:type="spellStart"/>
            <w:r w:rsidRPr="00A1003A">
              <w:rPr>
                <w:spacing w:val="-3"/>
                <w:szCs w:val="24"/>
                <w:lang w:val="es-ES_tradnl"/>
              </w:rPr>
              <w:t>Subcláusula</w:t>
            </w:r>
            <w:proofErr w:type="spellEnd"/>
            <w:r w:rsidRPr="00A1003A">
              <w:rPr>
                <w:spacing w:val="-3"/>
                <w:szCs w:val="24"/>
                <w:lang w:val="es-ES_tradnl"/>
              </w:rPr>
              <w:t xml:space="preserve"> 43.1, el Contratista podrá emitir inmediatamente una notificación para terminar el Contrato en el plazo de 14 días.</w:t>
            </w:r>
          </w:p>
        </w:tc>
      </w:tr>
      <w:tr w:rsidR="003F79AA" w:rsidRPr="00A1003A" w:rsidTr="00F123B2">
        <w:tblPrEx>
          <w:tblCellMar>
            <w:top w:w="0" w:type="dxa"/>
            <w:bottom w:w="0" w:type="dxa"/>
          </w:tblCellMar>
        </w:tblPrEx>
        <w:tc>
          <w:tcPr>
            <w:tcW w:w="2448" w:type="dxa"/>
            <w:gridSpan w:val="2"/>
          </w:tcPr>
          <w:p w:rsidR="003F79AA" w:rsidRPr="00A1003A" w:rsidRDefault="003F79AA" w:rsidP="00A1003A">
            <w:pPr>
              <w:pStyle w:val="SectionVHeading3"/>
              <w:spacing w:after="120"/>
            </w:pPr>
            <w:bookmarkStart w:id="124" w:name="_Toc115774713"/>
            <w:r w:rsidRPr="00A1003A">
              <w:t>65. Elegibilidad</w:t>
            </w:r>
            <w:bookmarkEnd w:id="124"/>
          </w:p>
        </w:tc>
        <w:tc>
          <w:tcPr>
            <w:tcW w:w="7128" w:type="dxa"/>
            <w:gridSpan w:val="2"/>
          </w:tcPr>
          <w:p w:rsidR="003F79AA" w:rsidRPr="00A1003A" w:rsidRDefault="003F79AA" w:rsidP="00A1003A">
            <w:pPr>
              <w:spacing w:after="120"/>
              <w:ind w:left="612" w:hanging="576"/>
              <w:jc w:val="both"/>
              <w:rPr>
                <w:lang w:val="es-ES"/>
              </w:rPr>
            </w:pPr>
            <w:r w:rsidRPr="00A1003A">
              <w:t xml:space="preserve">65.1 </w:t>
            </w:r>
            <w:r w:rsidRPr="00A1003A">
              <w:rPr>
                <w:lang w:val="es-ES"/>
              </w:rPr>
              <w:t xml:space="preserve">El Contratista y sus Subcontratistas deberán ser originarios de </w:t>
            </w:r>
            <w:r w:rsidRPr="00A1003A">
              <w:rPr>
                <w:lang w:val="es-ES"/>
              </w:rPr>
              <w:lastRenderedPageBreak/>
              <w:t>países miembros del Banco. Se considera que un Contratista o Subcontratista tiene la nacionalidad de un país elegible si cumple con los siguientes requisitos:</w:t>
            </w:r>
          </w:p>
          <w:p w:rsidR="003F79AA" w:rsidRPr="00A1003A" w:rsidRDefault="003F79AA" w:rsidP="00680767">
            <w:pPr>
              <w:numPr>
                <w:ilvl w:val="2"/>
                <w:numId w:val="17"/>
              </w:numPr>
              <w:tabs>
                <w:tab w:val="left" w:pos="1152"/>
              </w:tabs>
              <w:spacing w:after="120"/>
              <w:ind w:left="1152" w:hanging="540"/>
              <w:jc w:val="both"/>
              <w:rPr>
                <w:lang w:val="es-ES"/>
              </w:rPr>
            </w:pPr>
            <w:r w:rsidRPr="00A1003A">
              <w:rPr>
                <w:b/>
                <w:lang w:val="es-ES"/>
              </w:rPr>
              <w:t xml:space="preserve">Un individuo </w:t>
            </w:r>
            <w:r w:rsidRPr="00A1003A">
              <w:rPr>
                <w:bCs/>
                <w:lang w:val="es-ES"/>
              </w:rPr>
              <w:t>tiene la nacionalidad</w:t>
            </w:r>
            <w:r w:rsidRPr="00A1003A">
              <w:rPr>
                <w:lang w:val="es-ES"/>
              </w:rPr>
              <w:t xml:space="preserve"> de un país miembro del Banco si </w:t>
            </w:r>
            <w:proofErr w:type="spellStart"/>
            <w:r w:rsidRPr="00A1003A">
              <w:rPr>
                <w:lang w:val="es-ES"/>
              </w:rPr>
              <w:t>el</w:t>
            </w:r>
            <w:proofErr w:type="spellEnd"/>
            <w:r w:rsidRPr="00A1003A">
              <w:rPr>
                <w:lang w:val="es-ES"/>
              </w:rPr>
              <w:t xml:space="preserve"> o ella satisface uno de los siguientes requisitos:</w:t>
            </w:r>
          </w:p>
          <w:p w:rsidR="003F79AA" w:rsidRPr="00A1003A" w:rsidRDefault="003F79AA" w:rsidP="00680767">
            <w:pPr>
              <w:numPr>
                <w:ilvl w:val="0"/>
                <w:numId w:val="20"/>
              </w:numPr>
              <w:tabs>
                <w:tab w:val="left" w:pos="2052"/>
              </w:tabs>
              <w:spacing w:after="120"/>
              <w:ind w:left="2052" w:hanging="540"/>
              <w:jc w:val="both"/>
              <w:rPr>
                <w:lang w:val="es-ES"/>
              </w:rPr>
            </w:pPr>
            <w:r w:rsidRPr="00A1003A">
              <w:rPr>
                <w:lang w:val="es-ES"/>
              </w:rPr>
              <w:t>es ciudadano de un país miembro; o</w:t>
            </w:r>
          </w:p>
          <w:p w:rsidR="003F79AA" w:rsidRPr="00A1003A" w:rsidRDefault="003F79AA" w:rsidP="00680767">
            <w:pPr>
              <w:numPr>
                <w:ilvl w:val="0"/>
                <w:numId w:val="20"/>
              </w:numPr>
              <w:tabs>
                <w:tab w:val="left" w:pos="2052"/>
              </w:tabs>
              <w:spacing w:after="120"/>
              <w:ind w:left="2052" w:hanging="540"/>
              <w:jc w:val="both"/>
              <w:rPr>
                <w:lang w:val="es-ES"/>
              </w:rPr>
            </w:pPr>
            <w:r w:rsidRPr="00A1003A">
              <w:rPr>
                <w:lang w:val="es-ES"/>
              </w:rPr>
              <w:t>ha establecido su domicilio en un país miembro como residente “bona fide” y está legalmente autorizado para trabajar en dicho país.</w:t>
            </w:r>
          </w:p>
          <w:p w:rsidR="003F79AA" w:rsidRPr="00A1003A" w:rsidRDefault="003F79AA" w:rsidP="00680767">
            <w:pPr>
              <w:numPr>
                <w:ilvl w:val="2"/>
                <w:numId w:val="17"/>
              </w:numPr>
              <w:tabs>
                <w:tab w:val="left" w:pos="1152"/>
              </w:tabs>
              <w:spacing w:after="120"/>
              <w:ind w:left="1152" w:hanging="540"/>
              <w:jc w:val="both"/>
              <w:rPr>
                <w:lang w:val="es-ES"/>
              </w:rPr>
            </w:pPr>
            <w:r w:rsidRPr="00A1003A">
              <w:rPr>
                <w:b/>
                <w:lang w:val="es-ES"/>
              </w:rPr>
              <w:t xml:space="preserve">Una firma </w:t>
            </w:r>
            <w:r w:rsidRPr="00A1003A">
              <w:rPr>
                <w:lang w:val="es-ES"/>
              </w:rPr>
              <w:t>tiene la nacionalidad de un país miembro si satisface los dos siguientes requisitos:</w:t>
            </w:r>
          </w:p>
          <w:p w:rsidR="003F79AA" w:rsidRPr="00A1003A" w:rsidRDefault="003F79AA" w:rsidP="00680767">
            <w:pPr>
              <w:numPr>
                <w:ilvl w:val="2"/>
                <w:numId w:val="19"/>
              </w:numPr>
              <w:tabs>
                <w:tab w:val="num" w:pos="2052"/>
              </w:tabs>
              <w:spacing w:after="120"/>
              <w:ind w:left="2052" w:hanging="540"/>
              <w:jc w:val="both"/>
              <w:rPr>
                <w:lang w:val="es-ES"/>
              </w:rPr>
            </w:pPr>
            <w:r w:rsidRPr="00A1003A">
              <w:rPr>
                <w:lang w:val="es-ES"/>
              </w:rPr>
              <w:t>esta legalmente constituida o incorporada conforme a las leyes de un país miembro del Banco; y</w:t>
            </w:r>
          </w:p>
          <w:p w:rsidR="003F79AA" w:rsidRPr="00A1003A" w:rsidRDefault="003F79AA" w:rsidP="00680767">
            <w:pPr>
              <w:numPr>
                <w:ilvl w:val="2"/>
                <w:numId w:val="19"/>
              </w:numPr>
              <w:tabs>
                <w:tab w:val="num" w:pos="2052"/>
              </w:tabs>
              <w:spacing w:after="120"/>
              <w:ind w:left="2052" w:hanging="540"/>
              <w:jc w:val="both"/>
              <w:rPr>
                <w:lang w:val="es-ES"/>
              </w:rPr>
            </w:pPr>
            <w:r w:rsidRPr="00A1003A">
              <w:rPr>
                <w:lang w:val="es-ES"/>
              </w:rPr>
              <w:t>más del cincuenta por ciento (50%) del capital de la firma es de propiedad de individuos o firmas de países miembros del Banco.</w:t>
            </w:r>
          </w:p>
          <w:p w:rsidR="003F79AA" w:rsidRPr="00A1003A" w:rsidRDefault="003F79AA" w:rsidP="00A1003A">
            <w:pPr>
              <w:spacing w:after="120"/>
              <w:jc w:val="both"/>
              <w:rPr>
                <w:lang w:val="es-ES"/>
              </w:rPr>
            </w:pPr>
          </w:p>
          <w:p w:rsidR="003F79AA" w:rsidRPr="00A1003A" w:rsidRDefault="003F79AA" w:rsidP="00A1003A">
            <w:pPr>
              <w:spacing w:after="120"/>
              <w:ind w:left="612" w:hanging="576"/>
              <w:jc w:val="both"/>
              <w:rPr>
                <w:lang w:val="es-ES"/>
              </w:rPr>
            </w:pPr>
            <w:r w:rsidRPr="00A1003A">
              <w:rPr>
                <w:lang w:val="es-ES"/>
              </w:rPr>
              <w:t>65.2  Todos los socios de una asociación en participación, consorcio o asociación (APCA) con responsabilidad mancomunada y solidaria y todos los subcontratistas deben cumplir con los requisitos arriba establecidos.</w:t>
            </w:r>
          </w:p>
          <w:p w:rsidR="003F79AA" w:rsidRPr="00A1003A" w:rsidRDefault="003F79AA" w:rsidP="00A1003A">
            <w:pPr>
              <w:spacing w:after="120"/>
              <w:ind w:left="612" w:hanging="576"/>
              <w:jc w:val="both"/>
              <w:rPr>
                <w:lang w:val="es-ES"/>
              </w:rPr>
            </w:pPr>
            <w:r w:rsidRPr="00A1003A">
              <w:rPr>
                <w:lang w:val="es-ES"/>
              </w:rPr>
              <w:t>65.3</w:t>
            </w:r>
            <w:r w:rsidRPr="00A1003A">
              <w:rPr>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3F79AA" w:rsidRPr="00A1003A" w:rsidRDefault="003F79AA" w:rsidP="00A1003A">
            <w:pPr>
              <w:suppressAutoHyphens/>
              <w:spacing w:after="120"/>
              <w:jc w:val="both"/>
            </w:pPr>
          </w:p>
        </w:tc>
      </w:tr>
    </w:tbl>
    <w:p w:rsidR="003F79AA" w:rsidRPr="00A1003A" w:rsidRDefault="003F79AA" w:rsidP="00A1003A">
      <w:pPr>
        <w:pStyle w:val="Outline"/>
        <w:spacing w:before="0" w:after="120"/>
        <w:rPr>
          <w:kern w:val="0"/>
          <w:szCs w:val="24"/>
          <w:lang w:val="es-ES_tradnl"/>
        </w:rPr>
      </w:pPr>
    </w:p>
    <w:p w:rsidR="003F79AA" w:rsidRPr="00A1003A" w:rsidRDefault="003F79AA" w:rsidP="00A1003A">
      <w:pPr>
        <w:spacing w:after="120"/>
        <w:jc w:val="center"/>
        <w:rPr>
          <w:b/>
          <w:bCs/>
        </w:rPr>
        <w:sectPr w:rsidR="003F79AA" w:rsidRPr="00A1003A">
          <w:headerReference w:type="even" r:id="rId18"/>
          <w:headerReference w:type="default" r:id="rId19"/>
          <w:endnotePr>
            <w:numFmt w:val="decimal"/>
          </w:endnotePr>
          <w:type w:val="oddPage"/>
          <w:pgSz w:w="12240" w:h="15840" w:code="1"/>
          <w:pgMar w:top="1440" w:right="1440" w:bottom="1440" w:left="1440" w:header="720" w:footer="720" w:gutter="0"/>
          <w:cols w:space="720"/>
          <w:titlePg/>
        </w:sectPr>
      </w:pPr>
    </w:p>
    <w:p w:rsidR="003F79AA" w:rsidRPr="00A1003A" w:rsidRDefault="003F79AA" w:rsidP="00A1003A">
      <w:pPr>
        <w:pStyle w:val="Ttulo1"/>
        <w:spacing w:before="0" w:after="120"/>
        <w:rPr>
          <w:rFonts w:ascii="Times New Roman" w:hAnsi="Times New Roman"/>
          <w:sz w:val="24"/>
        </w:rPr>
      </w:pPr>
      <w:bookmarkStart w:id="125" w:name="_Toc112839696"/>
      <w:r w:rsidRPr="00A1003A">
        <w:rPr>
          <w:rFonts w:ascii="Times New Roman" w:hAnsi="Times New Roman"/>
          <w:sz w:val="24"/>
        </w:rPr>
        <w:lastRenderedPageBreak/>
        <w:t>Sección VI. Condiciones Especiales del Contrato</w:t>
      </w:r>
      <w:bookmarkEnd w:id="125"/>
    </w:p>
    <w:p w:rsidR="003F79AA" w:rsidRPr="00A1003A" w:rsidRDefault="003F79AA" w:rsidP="00A1003A">
      <w:pPr>
        <w:spacing w:after="120"/>
        <w:jc w:val="both"/>
        <w:rPr>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7848"/>
      </w:tblGrid>
      <w:tr w:rsidR="003F79AA" w:rsidRPr="00A1003A">
        <w:tblPrEx>
          <w:tblCellMar>
            <w:top w:w="0" w:type="dxa"/>
            <w:bottom w:w="0" w:type="dxa"/>
          </w:tblCellMar>
        </w:tblPrEx>
        <w:trPr>
          <w:cantSplit/>
        </w:trPr>
        <w:tc>
          <w:tcPr>
            <w:tcW w:w="9576" w:type="dxa"/>
            <w:gridSpan w:val="2"/>
          </w:tcPr>
          <w:p w:rsidR="003F79AA" w:rsidRPr="00A1003A" w:rsidRDefault="003F79AA" w:rsidP="00680767">
            <w:pPr>
              <w:pStyle w:val="Ttulo4"/>
              <w:numPr>
                <w:ilvl w:val="0"/>
                <w:numId w:val="12"/>
              </w:numPr>
              <w:spacing w:after="120"/>
              <w:rPr>
                <w:b w:val="0"/>
                <w:bCs w:val="0"/>
                <w:sz w:val="24"/>
              </w:rPr>
            </w:pPr>
            <w:r w:rsidRPr="00A1003A">
              <w:rPr>
                <w:sz w:val="24"/>
              </w:rPr>
              <w:t>Disposiciones Generales</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 xml:space="preserve">CGC 1.1 (m) </w:t>
            </w:r>
          </w:p>
        </w:tc>
        <w:tc>
          <w:tcPr>
            <w:tcW w:w="7848" w:type="dxa"/>
          </w:tcPr>
          <w:p w:rsidR="003F79AA" w:rsidRPr="002D16F7" w:rsidRDefault="003F79AA" w:rsidP="006220DC">
            <w:pPr>
              <w:spacing w:after="120"/>
              <w:rPr>
                <w:i/>
                <w:iCs/>
              </w:rPr>
            </w:pPr>
            <w:r w:rsidRPr="002D16F7">
              <w:t xml:space="preserve">El Período de Responsabilidad por Defectos </w:t>
            </w:r>
            <w:r w:rsidRPr="002D16F7">
              <w:rPr>
                <w:i/>
              </w:rPr>
              <w:t xml:space="preserve">es </w:t>
            </w:r>
            <w:r w:rsidR="006220DC">
              <w:rPr>
                <w:i/>
              </w:rPr>
              <w:t>TREINTA Y SEIS</w:t>
            </w:r>
            <w:r w:rsidR="00B46D33" w:rsidRPr="002D16F7">
              <w:rPr>
                <w:i/>
              </w:rPr>
              <w:t xml:space="preserve"> meses (</w:t>
            </w:r>
            <w:r w:rsidR="006220DC">
              <w:rPr>
                <w:i/>
              </w:rPr>
              <w:t>3</w:t>
            </w:r>
            <w:r w:rsidR="00B46D33" w:rsidRPr="002D16F7">
              <w:rPr>
                <w:i/>
              </w:rPr>
              <w:t xml:space="preserve">6), </w:t>
            </w:r>
            <w:r w:rsidRPr="002D16F7">
              <w:rPr>
                <w:i/>
                <w:iCs/>
              </w:rPr>
              <w:t>a partir de la Fecha de Terminación</w:t>
            </w:r>
            <w:r w:rsidR="00B46D33" w:rsidRPr="002D16F7">
              <w:rPr>
                <w:i/>
                <w:iCs/>
              </w:rPr>
              <w:t xml:space="preserve">, </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1.1 (o)</w:t>
            </w:r>
          </w:p>
        </w:tc>
        <w:tc>
          <w:tcPr>
            <w:tcW w:w="7848" w:type="dxa"/>
          </w:tcPr>
          <w:p w:rsidR="003F79AA" w:rsidRPr="00A1003A" w:rsidRDefault="003F79AA" w:rsidP="00A1003A">
            <w:pPr>
              <w:spacing w:after="120"/>
              <w:rPr>
                <w:i/>
                <w:iCs/>
              </w:rPr>
            </w:pPr>
            <w:r w:rsidRPr="00A1003A">
              <w:t xml:space="preserve">El Contratante es </w:t>
            </w:r>
            <w:r w:rsidR="002D16F7">
              <w:rPr>
                <w:b/>
              </w:rPr>
              <w:t>EMPRESA ELÉCTRICA PÚBLICA ESTRATÉGICA CORPORACIÓN NACIONAL DE ELECTRICIDAD EP - UNIDAD DE NEGOCIO SUCUMBIOS</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1.1 (r)</w:t>
            </w:r>
          </w:p>
        </w:tc>
        <w:tc>
          <w:tcPr>
            <w:tcW w:w="7848" w:type="dxa"/>
          </w:tcPr>
          <w:p w:rsidR="002D16F7" w:rsidRDefault="003F79AA" w:rsidP="002D16F7">
            <w:pPr>
              <w:spacing w:after="120"/>
              <w:rPr>
                <w:spacing w:val="-3"/>
              </w:rPr>
            </w:pPr>
            <w:r w:rsidRPr="00A1003A">
              <w:rPr>
                <w:spacing w:val="-3"/>
              </w:rPr>
              <w:t>La Fecha Prevista de Terminación de la totalidad de las Obras es</w:t>
            </w:r>
            <w:r w:rsidR="002D16F7">
              <w:rPr>
                <w:spacing w:val="-3"/>
              </w:rPr>
              <w:t>:</w:t>
            </w:r>
          </w:p>
          <w:p w:rsidR="003F79AA" w:rsidRPr="00A1003A" w:rsidRDefault="002D16F7" w:rsidP="00951856">
            <w:pPr>
              <w:spacing w:after="120"/>
              <w:rPr>
                <w:i/>
                <w:iCs/>
              </w:rPr>
            </w:pPr>
            <w:r>
              <w:rPr>
                <w:b/>
                <w:iCs/>
              </w:rPr>
              <w:t xml:space="preserve">DOSCIENTOS </w:t>
            </w:r>
            <w:r w:rsidR="00951856">
              <w:rPr>
                <w:b/>
                <w:iCs/>
              </w:rPr>
              <w:t>SETENTA DIAS (27</w:t>
            </w:r>
            <w:r>
              <w:rPr>
                <w:b/>
                <w:iCs/>
              </w:rPr>
              <w:t>0) DÍAS CALENDARIO</w:t>
            </w:r>
            <w:r w:rsidRPr="006866B3">
              <w:rPr>
                <w:b/>
                <w:iCs/>
              </w:rPr>
              <w:t>, CONTADOS A PARTIR DE LA FECHA DE ACREDITACIÓN DEL ANTICIPO EN LA CUENTA BANCARIA DEL CONTRATISTA</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1.1 (u)</w:t>
            </w:r>
          </w:p>
        </w:tc>
        <w:tc>
          <w:tcPr>
            <w:tcW w:w="7848" w:type="dxa"/>
          </w:tcPr>
          <w:p w:rsidR="0004441C" w:rsidRPr="00951856" w:rsidRDefault="003F79AA" w:rsidP="00A1003A">
            <w:pPr>
              <w:spacing w:after="120"/>
              <w:rPr>
                <w:i/>
                <w:iCs/>
                <w:spacing w:val="-3"/>
              </w:rPr>
            </w:pPr>
            <w:r w:rsidRPr="00951856">
              <w:rPr>
                <w:spacing w:val="-3"/>
              </w:rPr>
              <w:t>El Gerente de Obras</w:t>
            </w:r>
            <w:r w:rsidR="00F52429" w:rsidRPr="00951856">
              <w:rPr>
                <w:spacing w:val="-3"/>
              </w:rPr>
              <w:t xml:space="preserve">/Administrador del Contrato </w:t>
            </w:r>
            <w:r w:rsidRPr="00951856">
              <w:rPr>
                <w:spacing w:val="-3"/>
              </w:rPr>
              <w:t xml:space="preserve">es </w:t>
            </w:r>
            <w:r w:rsidRPr="00951856">
              <w:rPr>
                <w:i/>
                <w:iCs/>
              </w:rPr>
              <w:t>[indique el nombre</w:t>
            </w:r>
            <w:r w:rsidR="004C3E22" w:rsidRPr="00951856">
              <w:rPr>
                <w:i/>
                <w:iCs/>
              </w:rPr>
              <w:t xml:space="preserve"> </w:t>
            </w:r>
            <w:r w:rsidRPr="00951856">
              <w:rPr>
                <w:i/>
                <w:iCs/>
              </w:rPr>
              <w:t>y la dirección  del Gerente de Obras]</w:t>
            </w:r>
            <w:r w:rsidR="00B46D33" w:rsidRPr="00951856">
              <w:rPr>
                <w:i/>
                <w:iCs/>
                <w:spacing w:val="-3"/>
              </w:rPr>
              <w:t xml:space="preserve">, </w:t>
            </w:r>
            <w:r w:rsidR="0004441C" w:rsidRPr="00951856">
              <w:rPr>
                <w:i/>
                <w:iCs/>
                <w:spacing w:val="-3"/>
              </w:rPr>
              <w:t xml:space="preserve">     </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1.1 (w)</w:t>
            </w:r>
          </w:p>
        </w:tc>
        <w:tc>
          <w:tcPr>
            <w:tcW w:w="7848" w:type="dxa"/>
          </w:tcPr>
          <w:p w:rsidR="003F79AA" w:rsidRPr="00951856" w:rsidRDefault="003F79AA" w:rsidP="00951856">
            <w:pPr>
              <w:spacing w:after="120"/>
              <w:rPr>
                <w:i/>
                <w:iCs/>
                <w:spacing w:val="-3"/>
              </w:rPr>
            </w:pPr>
            <w:r w:rsidRPr="00951856">
              <w:rPr>
                <w:spacing w:val="-3"/>
              </w:rPr>
              <w:t>El Si</w:t>
            </w:r>
            <w:r w:rsidR="00951856" w:rsidRPr="00951856">
              <w:rPr>
                <w:spacing w:val="-3"/>
              </w:rPr>
              <w:t>tio de las Obras está ubicada En la ciudad de Lago Agrio</w:t>
            </w:r>
            <w:r w:rsidRPr="00951856">
              <w:rPr>
                <w:i/>
                <w:iCs/>
                <w:spacing w:val="-3"/>
              </w:rPr>
              <w:t xml:space="preserve"> </w:t>
            </w:r>
            <w:r w:rsidRPr="00951856">
              <w:rPr>
                <w:spacing w:val="-3"/>
              </w:rPr>
              <w:t xml:space="preserve">y está definida en los planos </w:t>
            </w:r>
            <w:r w:rsidR="00951856" w:rsidRPr="00951856">
              <w:rPr>
                <w:spacing w:val="-3"/>
              </w:rPr>
              <w:t xml:space="preserve">que se adjuntan en </w:t>
            </w:r>
            <w:proofErr w:type="spellStart"/>
            <w:r w:rsidR="00951856" w:rsidRPr="00951856">
              <w:rPr>
                <w:spacing w:val="-3"/>
              </w:rPr>
              <w:t>magnetico</w:t>
            </w:r>
            <w:proofErr w:type="spellEnd"/>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1.1 (z)</w:t>
            </w:r>
          </w:p>
        </w:tc>
        <w:tc>
          <w:tcPr>
            <w:tcW w:w="7848" w:type="dxa"/>
          </w:tcPr>
          <w:p w:rsidR="003F79AA" w:rsidRPr="00951856" w:rsidRDefault="003F79AA" w:rsidP="00A1003A">
            <w:pPr>
              <w:spacing w:after="120"/>
              <w:rPr>
                <w:i/>
                <w:iCs/>
                <w:spacing w:val="-3"/>
              </w:rPr>
            </w:pPr>
            <w:r w:rsidRPr="00951856">
              <w:rPr>
                <w:spacing w:val="-3"/>
              </w:rPr>
              <w:t xml:space="preserve">La Fecha de Inicio es </w:t>
            </w:r>
            <w:r w:rsidR="00951856" w:rsidRPr="00951856">
              <w:rPr>
                <w:i/>
                <w:iCs/>
                <w:spacing w:val="-3"/>
              </w:rPr>
              <w:t>[a partir de la fecha de acreditación del anticipo en la cuenta bancaria del contratista]</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1.1 (</w:t>
            </w:r>
            <w:proofErr w:type="spellStart"/>
            <w:r w:rsidRPr="00A1003A">
              <w:rPr>
                <w:b/>
                <w:bCs/>
              </w:rPr>
              <w:t>dd</w:t>
            </w:r>
            <w:proofErr w:type="spellEnd"/>
            <w:r w:rsidRPr="00A1003A">
              <w:rPr>
                <w:b/>
                <w:bCs/>
              </w:rPr>
              <w:t>)</w:t>
            </w:r>
          </w:p>
        </w:tc>
        <w:tc>
          <w:tcPr>
            <w:tcW w:w="7848" w:type="dxa"/>
          </w:tcPr>
          <w:p w:rsidR="003F79AA" w:rsidRPr="00951856" w:rsidRDefault="003F79AA" w:rsidP="006220DC">
            <w:pPr>
              <w:spacing w:after="120"/>
              <w:rPr>
                <w:i/>
                <w:iCs/>
                <w:spacing w:val="-3"/>
              </w:rPr>
            </w:pPr>
            <w:r w:rsidRPr="00951856">
              <w:rPr>
                <w:spacing w:val="-3"/>
              </w:rPr>
              <w:t>Las Obras consisten en</w:t>
            </w:r>
            <w:r w:rsidR="006220DC">
              <w:rPr>
                <w:spacing w:val="-3"/>
              </w:rPr>
              <w:t>:</w:t>
            </w:r>
            <w:r w:rsidRPr="00951856">
              <w:rPr>
                <w:spacing w:val="-3"/>
              </w:rPr>
              <w:t xml:space="preserve"> </w:t>
            </w:r>
            <w:r w:rsidR="006220DC" w:rsidRPr="00951856">
              <w:rPr>
                <w:i/>
                <w:iCs/>
                <w:spacing w:val="-3"/>
              </w:rPr>
              <w:t>REPOTENCIACIÓN DE LA SUBESTACIÓN DE LAGO AGRIO.</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2.2</w:t>
            </w:r>
          </w:p>
        </w:tc>
        <w:tc>
          <w:tcPr>
            <w:tcW w:w="7848" w:type="dxa"/>
          </w:tcPr>
          <w:p w:rsidR="003F79AA" w:rsidRPr="00951856" w:rsidRDefault="003F79AA" w:rsidP="00A1003A">
            <w:pPr>
              <w:spacing w:after="120"/>
              <w:rPr>
                <w:i/>
                <w:iCs/>
                <w:spacing w:val="-3"/>
              </w:rPr>
            </w:pPr>
            <w:r w:rsidRPr="00951856">
              <w:rPr>
                <w:spacing w:val="-3"/>
              </w:rPr>
              <w:t xml:space="preserve">Las secciones de las Obras con fechas de terminación distintas a las de la totalidad de las Obras son: </w:t>
            </w:r>
            <w:r w:rsidRPr="00951856">
              <w:rPr>
                <w:i/>
                <w:iCs/>
                <w:spacing w:val="-3"/>
              </w:rPr>
              <w:t>indique  la naturaleza de las secciones y las fechas, si corresponde</w:t>
            </w:r>
            <w:r w:rsidR="00F52429" w:rsidRPr="00951856">
              <w:rPr>
                <w:i/>
                <w:iCs/>
                <w:spacing w:val="-3"/>
              </w:rPr>
              <w:t xml:space="preserve"> de lo contrario consigne </w:t>
            </w:r>
            <w:r w:rsidR="00F52429" w:rsidRPr="00951856">
              <w:rPr>
                <w:b/>
                <w:i/>
                <w:iCs/>
                <w:spacing w:val="-3"/>
              </w:rPr>
              <w:t>NO APLICA</w:t>
            </w:r>
            <w:r w:rsidRPr="00951856">
              <w:rPr>
                <w:b/>
                <w:i/>
                <w:iCs/>
                <w:spacing w:val="-3"/>
              </w:rPr>
              <w:t>]</w:t>
            </w:r>
            <w:r w:rsidR="00F52429" w:rsidRPr="00951856">
              <w:rPr>
                <w:b/>
                <w:i/>
                <w:iCs/>
                <w:spacing w:val="-3"/>
              </w:rPr>
              <w:t xml:space="preserve"> </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2.3 (i)</w:t>
            </w:r>
          </w:p>
        </w:tc>
        <w:tc>
          <w:tcPr>
            <w:tcW w:w="7848" w:type="dxa"/>
          </w:tcPr>
          <w:p w:rsidR="00B21529" w:rsidRPr="00A1003A" w:rsidRDefault="003F79AA" w:rsidP="00A1003A">
            <w:pPr>
              <w:spacing w:after="120"/>
              <w:jc w:val="both"/>
            </w:pPr>
            <w:r w:rsidRPr="00A1003A">
              <w:rPr>
                <w:spacing w:val="-3"/>
              </w:rPr>
              <w:t xml:space="preserve">Los siguientes documentos también forman parte integral del Contrato: </w:t>
            </w:r>
          </w:p>
          <w:p w:rsidR="00B21529" w:rsidRPr="00A1003A" w:rsidRDefault="00B21529" w:rsidP="00A1003A">
            <w:pPr>
              <w:spacing w:after="120"/>
              <w:jc w:val="both"/>
            </w:pPr>
            <w:r w:rsidRPr="00A1003A">
              <w:t>Los documentos que acreditan la calidad de los comparecientes y su capacidad para celebrar este tipo de contratos.</w:t>
            </w:r>
          </w:p>
          <w:p w:rsidR="00B21529" w:rsidRPr="00A1003A" w:rsidRDefault="00B21529" w:rsidP="00A1003A">
            <w:pPr>
              <w:tabs>
                <w:tab w:val="left" w:pos="-720"/>
                <w:tab w:val="left" w:pos="1560"/>
              </w:tabs>
              <w:suppressAutoHyphens/>
              <w:spacing w:after="120"/>
              <w:jc w:val="both"/>
            </w:pPr>
            <w:r w:rsidRPr="00A1003A">
              <w:rPr>
                <w:spacing w:val="-3"/>
              </w:rPr>
              <w:t xml:space="preserve">La memoria descriptiva y especificaciones técnicas /expediente técnico </w:t>
            </w:r>
            <w:r w:rsidRPr="00A1003A">
              <w:t xml:space="preserve"> (especificaciones generales </w:t>
            </w:r>
            <w:r w:rsidR="003422DD" w:rsidRPr="00A1003A">
              <w:t>E</w:t>
            </w:r>
            <w:r w:rsidRPr="00A1003A">
              <w:t>specíficas, lista de cantidades, planos) y demás secciones del Documento de Selección en los cuales se detallan el objeto y alcance de la contratación</w:t>
            </w:r>
          </w:p>
          <w:p w:rsidR="00B21529" w:rsidRPr="00A1003A" w:rsidRDefault="00B21529" w:rsidP="00A1003A">
            <w:pPr>
              <w:spacing w:after="120"/>
              <w:jc w:val="both"/>
            </w:pPr>
            <w:r w:rsidRPr="00A1003A">
              <w:t>Las Garantías presentadas por el oferente adjudicado</w:t>
            </w:r>
          </w:p>
          <w:p w:rsidR="00B21529" w:rsidRPr="00A1003A" w:rsidRDefault="00B21529" w:rsidP="00A1003A">
            <w:pPr>
              <w:spacing w:after="120"/>
              <w:jc w:val="both"/>
            </w:pPr>
            <w:r w:rsidRPr="00A1003A">
              <w:t>La Certificación de Disponibilidad Presupuestaria</w:t>
            </w:r>
          </w:p>
          <w:p w:rsidR="003F79AA" w:rsidRDefault="00B21529" w:rsidP="00A1003A">
            <w:pPr>
              <w:spacing w:after="120"/>
              <w:jc w:val="both"/>
            </w:pPr>
            <w:r w:rsidRPr="00A1003A">
              <w:t>La Notificación de adjudicación al oferente adjudicado</w:t>
            </w:r>
          </w:p>
          <w:p w:rsidR="006220DC" w:rsidRPr="006220DC" w:rsidRDefault="006220DC" w:rsidP="006220DC">
            <w:pPr>
              <w:spacing w:after="120"/>
              <w:jc w:val="both"/>
            </w:pPr>
            <w:r>
              <w:t xml:space="preserve">Las </w:t>
            </w:r>
            <w:r w:rsidRPr="006220DC">
              <w:t>Especificaciones técnicas</w:t>
            </w:r>
          </w:p>
          <w:p w:rsidR="006220DC" w:rsidRPr="006220DC" w:rsidRDefault="006220DC" w:rsidP="006220DC">
            <w:pPr>
              <w:spacing w:after="120"/>
              <w:jc w:val="both"/>
            </w:pPr>
            <w:r>
              <w:t xml:space="preserve">Los </w:t>
            </w:r>
            <w:r w:rsidRPr="006220DC">
              <w:t>Términos de referencia</w:t>
            </w:r>
          </w:p>
          <w:p w:rsidR="006220DC" w:rsidRPr="006220DC" w:rsidRDefault="006220DC" w:rsidP="006220DC">
            <w:pPr>
              <w:spacing w:after="120"/>
              <w:jc w:val="both"/>
            </w:pPr>
            <w:r>
              <w:t xml:space="preserve">El </w:t>
            </w:r>
            <w:r w:rsidRPr="006220DC">
              <w:t>Presupuesto referencial</w:t>
            </w:r>
          </w:p>
          <w:p w:rsidR="006220DC" w:rsidRPr="006220DC" w:rsidRDefault="006220DC" w:rsidP="006220DC">
            <w:pPr>
              <w:spacing w:after="120"/>
              <w:jc w:val="both"/>
            </w:pPr>
            <w:r>
              <w:lastRenderedPageBreak/>
              <w:t xml:space="preserve">Los </w:t>
            </w:r>
            <w:r w:rsidRPr="006220DC">
              <w:t>Planos</w:t>
            </w:r>
          </w:p>
          <w:p w:rsidR="006220DC" w:rsidRPr="006220DC" w:rsidRDefault="006220DC" w:rsidP="00A1003A">
            <w:pPr>
              <w:spacing w:after="120"/>
              <w:jc w:val="both"/>
            </w:pPr>
            <w:r>
              <w:t xml:space="preserve">Las </w:t>
            </w:r>
            <w:r w:rsidRPr="006220DC">
              <w:t>Garantías</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lastRenderedPageBreak/>
              <w:t>CGC 3.1</w:t>
            </w:r>
          </w:p>
        </w:tc>
        <w:tc>
          <w:tcPr>
            <w:tcW w:w="7848" w:type="dxa"/>
          </w:tcPr>
          <w:p w:rsidR="003F79AA" w:rsidRPr="00A1003A" w:rsidRDefault="003F79AA" w:rsidP="00A1003A">
            <w:pPr>
              <w:spacing w:after="120"/>
              <w:rPr>
                <w:i/>
                <w:iCs/>
                <w:spacing w:val="-3"/>
              </w:rPr>
            </w:pPr>
            <w:r w:rsidRPr="00A1003A">
              <w:rPr>
                <w:spacing w:val="-3"/>
              </w:rPr>
              <w:t>El idioma en que deben redactarse</w:t>
            </w:r>
            <w:r w:rsidR="00500E0C" w:rsidRPr="00A1003A">
              <w:rPr>
                <w:spacing w:val="-3"/>
              </w:rPr>
              <w:t xml:space="preserve"> los documentos del Contrato es: Español</w:t>
            </w:r>
          </w:p>
          <w:p w:rsidR="003F79AA" w:rsidRPr="00A1003A" w:rsidRDefault="003F79AA" w:rsidP="00A1003A">
            <w:pPr>
              <w:spacing w:after="120"/>
              <w:rPr>
                <w:i/>
                <w:iCs/>
                <w:spacing w:val="-3"/>
              </w:rPr>
            </w:pPr>
            <w:r w:rsidRPr="00A1003A">
              <w:rPr>
                <w:spacing w:val="-3"/>
              </w:rPr>
              <w:t xml:space="preserve">La ley que gobierna el Contrato es la ley de </w:t>
            </w:r>
            <w:r w:rsidR="00B21529" w:rsidRPr="00A1003A">
              <w:rPr>
                <w:spacing w:val="-3"/>
              </w:rPr>
              <w:t xml:space="preserve">la </w:t>
            </w:r>
            <w:r w:rsidR="00B25647" w:rsidRPr="00A1003A">
              <w:rPr>
                <w:spacing w:val="-3"/>
              </w:rPr>
              <w:t>República</w:t>
            </w:r>
            <w:r w:rsidR="00B21529" w:rsidRPr="00A1003A">
              <w:rPr>
                <w:spacing w:val="-3"/>
              </w:rPr>
              <w:t xml:space="preserve"> del Ecuador </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8.1</w:t>
            </w:r>
          </w:p>
        </w:tc>
        <w:tc>
          <w:tcPr>
            <w:tcW w:w="7848" w:type="dxa"/>
          </w:tcPr>
          <w:p w:rsidR="003F79AA" w:rsidRPr="00A1003A" w:rsidRDefault="003F79AA" w:rsidP="00A1003A">
            <w:pPr>
              <w:spacing w:after="120"/>
              <w:rPr>
                <w:i/>
                <w:iCs/>
                <w:spacing w:val="-3"/>
              </w:rPr>
            </w:pPr>
            <w:r w:rsidRPr="00A1003A">
              <w:rPr>
                <w:spacing w:val="-3"/>
              </w:rPr>
              <w:t xml:space="preserve">Lista de Otros Contratistas </w:t>
            </w:r>
            <w:r w:rsidR="00B21529" w:rsidRPr="00A1003A">
              <w:rPr>
                <w:b/>
                <w:spacing w:val="-3"/>
              </w:rPr>
              <w:t>NO APLICA</w:t>
            </w:r>
            <w:r w:rsidR="00B21529" w:rsidRPr="00A1003A">
              <w:rPr>
                <w:spacing w:val="-3"/>
              </w:rPr>
              <w:t xml:space="preserve"> </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9.1</w:t>
            </w:r>
          </w:p>
        </w:tc>
        <w:tc>
          <w:tcPr>
            <w:tcW w:w="7848" w:type="dxa"/>
          </w:tcPr>
          <w:p w:rsidR="003F79AA" w:rsidRDefault="003F79AA" w:rsidP="006220DC">
            <w:pPr>
              <w:spacing w:after="120"/>
              <w:rPr>
                <w:i/>
                <w:iCs/>
                <w:color w:val="548DD4"/>
                <w:spacing w:val="-3"/>
              </w:rPr>
            </w:pPr>
            <w:r w:rsidRPr="00A1003A">
              <w:rPr>
                <w:spacing w:val="-3"/>
              </w:rPr>
              <w:t xml:space="preserve">Personal Clave: </w:t>
            </w:r>
          </w:p>
          <w:p w:rsidR="006220DC" w:rsidRPr="006220DC" w:rsidRDefault="006220DC" w:rsidP="00680767">
            <w:pPr>
              <w:pStyle w:val="Texto"/>
              <w:widowControl/>
              <w:numPr>
                <w:ilvl w:val="0"/>
                <w:numId w:val="97"/>
              </w:numPr>
              <w:suppressAutoHyphens/>
              <w:autoSpaceDE/>
              <w:autoSpaceDN/>
              <w:spacing w:before="0" w:after="0" w:line="240" w:lineRule="auto"/>
              <w:rPr>
                <w:rFonts w:ascii="Times New Roman" w:hAnsi="Times New Roman"/>
                <w:iCs/>
                <w:spacing w:val="-3"/>
                <w:sz w:val="24"/>
                <w:szCs w:val="24"/>
              </w:rPr>
            </w:pPr>
            <w:r w:rsidRPr="006220DC">
              <w:rPr>
                <w:rFonts w:ascii="Times New Roman" w:hAnsi="Times New Roman"/>
                <w:iCs/>
                <w:spacing w:val="-3"/>
                <w:sz w:val="24"/>
                <w:szCs w:val="24"/>
              </w:rPr>
              <w:t>Representante técnico (Ingeniero eléctrico)</w:t>
            </w:r>
          </w:p>
          <w:p w:rsidR="006220DC" w:rsidRPr="006220DC" w:rsidRDefault="006220DC" w:rsidP="00680767">
            <w:pPr>
              <w:pStyle w:val="Texto"/>
              <w:widowControl/>
              <w:numPr>
                <w:ilvl w:val="0"/>
                <w:numId w:val="97"/>
              </w:numPr>
              <w:suppressAutoHyphens/>
              <w:autoSpaceDE/>
              <w:autoSpaceDN/>
              <w:spacing w:before="0" w:after="0" w:line="240" w:lineRule="auto"/>
              <w:rPr>
                <w:rFonts w:ascii="Times New Roman" w:hAnsi="Times New Roman"/>
                <w:iCs/>
                <w:spacing w:val="-3"/>
                <w:sz w:val="24"/>
                <w:szCs w:val="24"/>
              </w:rPr>
            </w:pPr>
            <w:r w:rsidRPr="006220DC">
              <w:rPr>
                <w:rFonts w:ascii="Times New Roman" w:hAnsi="Times New Roman"/>
                <w:iCs/>
                <w:spacing w:val="-3"/>
                <w:sz w:val="24"/>
                <w:szCs w:val="24"/>
              </w:rPr>
              <w:t>Supervisor de montaje electromecánico (Ingeniero eléctrico ó electromecánico)</w:t>
            </w:r>
          </w:p>
          <w:p w:rsidR="006220DC" w:rsidRPr="006220DC" w:rsidRDefault="006220DC" w:rsidP="00680767">
            <w:pPr>
              <w:pStyle w:val="Texto"/>
              <w:widowControl/>
              <w:numPr>
                <w:ilvl w:val="0"/>
                <w:numId w:val="97"/>
              </w:numPr>
              <w:suppressAutoHyphens/>
              <w:autoSpaceDE/>
              <w:autoSpaceDN/>
              <w:spacing w:before="0" w:after="0" w:line="240" w:lineRule="auto"/>
              <w:rPr>
                <w:rFonts w:ascii="Times New Roman" w:hAnsi="Times New Roman"/>
                <w:iCs/>
                <w:spacing w:val="-3"/>
                <w:sz w:val="24"/>
                <w:szCs w:val="24"/>
              </w:rPr>
            </w:pPr>
            <w:r w:rsidRPr="006220DC">
              <w:rPr>
                <w:rFonts w:ascii="Times New Roman" w:hAnsi="Times New Roman"/>
                <w:sz w:val="24"/>
                <w:szCs w:val="24"/>
                <w:lang w:val="es-EC"/>
              </w:rPr>
              <w:t>Ingeniero en coordinación de protecciones</w:t>
            </w:r>
          </w:p>
          <w:p w:rsidR="006220DC" w:rsidRPr="006220DC" w:rsidRDefault="006220DC" w:rsidP="00680767">
            <w:pPr>
              <w:pStyle w:val="Texto"/>
              <w:widowControl/>
              <w:numPr>
                <w:ilvl w:val="0"/>
                <w:numId w:val="97"/>
              </w:numPr>
              <w:suppressAutoHyphens/>
              <w:autoSpaceDE/>
              <w:autoSpaceDN/>
              <w:spacing w:before="0" w:after="0" w:line="240" w:lineRule="auto"/>
              <w:rPr>
                <w:rFonts w:ascii="Times New Roman" w:hAnsi="Times New Roman"/>
                <w:iCs/>
                <w:spacing w:val="-3"/>
                <w:sz w:val="24"/>
                <w:szCs w:val="24"/>
              </w:rPr>
            </w:pPr>
            <w:r w:rsidRPr="006220DC">
              <w:rPr>
                <w:rFonts w:ascii="Times New Roman" w:hAnsi="Times New Roman"/>
                <w:sz w:val="24"/>
                <w:szCs w:val="24"/>
                <w:lang w:val="es-EC"/>
              </w:rPr>
              <w:t>Técnicos de montaje de equipamiento eléctrico</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13.1</w:t>
            </w:r>
          </w:p>
        </w:tc>
        <w:tc>
          <w:tcPr>
            <w:tcW w:w="7848" w:type="dxa"/>
          </w:tcPr>
          <w:p w:rsidR="003F79AA" w:rsidRPr="00A1003A" w:rsidRDefault="003F79AA" w:rsidP="00A1003A">
            <w:pPr>
              <w:spacing w:after="120"/>
              <w:rPr>
                <w:spacing w:val="-3"/>
              </w:rPr>
            </w:pPr>
            <w:r w:rsidRPr="00A1003A">
              <w:rPr>
                <w:spacing w:val="-3"/>
              </w:rPr>
              <w:t xml:space="preserve">Las coberturas mínimas de seguros y los deducibles serán: </w:t>
            </w:r>
          </w:p>
          <w:p w:rsidR="006220DC" w:rsidRPr="001D4351" w:rsidRDefault="006220DC" w:rsidP="006220DC">
            <w:pPr>
              <w:spacing w:after="120"/>
              <w:ind w:left="432" w:hanging="432"/>
              <w:rPr>
                <w:i/>
                <w:color w:val="548DD4"/>
              </w:rPr>
            </w:pPr>
            <w:r w:rsidRPr="001D4351">
              <w:t xml:space="preserve">Responsabilidad Civil y daños a terceros  es de: </w:t>
            </w:r>
            <w:r w:rsidRPr="001D4351">
              <w:rPr>
                <w:i/>
              </w:rPr>
              <w:t>2% del presupuesto referencial</w:t>
            </w:r>
          </w:p>
          <w:p w:rsidR="006220DC" w:rsidRPr="001D4351" w:rsidRDefault="006220DC" w:rsidP="006220DC">
            <w:pPr>
              <w:pStyle w:val="Outline"/>
              <w:tabs>
                <w:tab w:val="left" w:pos="-720"/>
              </w:tabs>
              <w:suppressAutoHyphens/>
              <w:spacing w:before="0" w:after="120"/>
              <w:jc w:val="both"/>
              <w:rPr>
                <w:i/>
                <w:color w:val="548DD4"/>
                <w:szCs w:val="24"/>
                <w:lang w:val="es-ES_tradnl"/>
              </w:rPr>
            </w:pPr>
            <w:r w:rsidRPr="001D4351">
              <w:rPr>
                <w:szCs w:val="24"/>
                <w:lang w:val="es-ES_tradnl"/>
              </w:rPr>
              <w:t xml:space="preserve">Seguro de Accidentes: </w:t>
            </w:r>
            <w:r w:rsidRPr="001D4351">
              <w:rPr>
                <w:szCs w:val="24"/>
                <w:lang w:val="es-EC"/>
              </w:rPr>
              <w:t xml:space="preserve">lesiones personales o muerte: </w:t>
            </w:r>
            <w:r w:rsidRPr="001D4351">
              <w:rPr>
                <w:i/>
                <w:szCs w:val="24"/>
                <w:lang w:val="es-EC"/>
              </w:rPr>
              <w:t>correspondiente al 3%.</w:t>
            </w:r>
          </w:p>
          <w:p w:rsidR="006220DC" w:rsidRPr="001D4351" w:rsidRDefault="006220DC" w:rsidP="006220DC">
            <w:pPr>
              <w:suppressAutoHyphens/>
              <w:spacing w:after="120"/>
              <w:jc w:val="both"/>
              <w:rPr>
                <w:i/>
                <w:kern w:val="28"/>
              </w:rPr>
            </w:pPr>
            <w:r w:rsidRPr="002D13C9">
              <w:rPr>
                <w:kern w:val="28"/>
              </w:rPr>
              <w:t>Seguro contra pérdida o daños a las Obras, Equipos y/o Materiales es del 5</w:t>
            </w:r>
            <w:r w:rsidRPr="002D13C9">
              <w:rPr>
                <w:i/>
                <w:kern w:val="28"/>
              </w:rPr>
              <w:t>% del presupuesto referencial.</w:t>
            </w:r>
          </w:p>
          <w:p w:rsidR="006220DC" w:rsidRPr="001D4351" w:rsidRDefault="006220DC" w:rsidP="006220DC">
            <w:pPr>
              <w:suppressAutoHyphens/>
              <w:spacing w:after="120"/>
              <w:jc w:val="both"/>
              <w:rPr>
                <w:color w:val="000000"/>
              </w:rPr>
            </w:pPr>
            <w:r w:rsidRPr="001D4351">
              <w:rPr>
                <w:color w:val="000000"/>
              </w:rPr>
              <w:t>El Contratista será responsable de contratar todo seguro que exija la ley aplicable.</w:t>
            </w:r>
          </w:p>
          <w:p w:rsidR="003F79AA" w:rsidRPr="006220DC" w:rsidRDefault="006220DC" w:rsidP="006220DC">
            <w:pPr>
              <w:spacing w:after="120"/>
              <w:rPr>
                <w:spacing w:val="-3"/>
              </w:rPr>
            </w:pPr>
            <w:r w:rsidRPr="001D4351">
              <w:rPr>
                <w:i/>
              </w:rPr>
              <w:t>Nota: Los seguros deberán ser emitidos en el nombre conjunto del CONTRATISTA y del CONTRATANTE, para cubrir el período comprendido entre la Fecha de Inicio y el vencimiento del Período de Responsabilidad por Defectos.</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14.1</w:t>
            </w:r>
          </w:p>
        </w:tc>
        <w:tc>
          <w:tcPr>
            <w:tcW w:w="7848" w:type="dxa"/>
          </w:tcPr>
          <w:p w:rsidR="003F79AA" w:rsidRPr="00A1003A" w:rsidRDefault="003F79AA" w:rsidP="00A1003A">
            <w:pPr>
              <w:spacing w:after="120"/>
              <w:rPr>
                <w:i/>
                <w:iCs/>
                <w:spacing w:val="-3"/>
              </w:rPr>
            </w:pPr>
            <w:r w:rsidRPr="00A1003A">
              <w:rPr>
                <w:spacing w:val="-3"/>
              </w:rPr>
              <w:t xml:space="preserve">Los Informes de Investigación del Sitio de las Obras son: </w:t>
            </w:r>
            <w:r w:rsidR="00146D94" w:rsidRPr="001D4351">
              <w:rPr>
                <w:rFonts w:ascii="CG Times" w:hAnsi="CG Times"/>
                <w:spacing w:val="-3"/>
              </w:rPr>
              <w:t>el/los informes se establecerán una vez que se visiten las obras</w:t>
            </w:r>
            <w:r w:rsidR="00146D94">
              <w:rPr>
                <w:rFonts w:ascii="CG Times" w:hAnsi="CG Times"/>
                <w:spacing w:val="-3"/>
              </w:rPr>
              <w:t>.</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21.1</w:t>
            </w:r>
          </w:p>
        </w:tc>
        <w:tc>
          <w:tcPr>
            <w:tcW w:w="7848" w:type="dxa"/>
          </w:tcPr>
          <w:p w:rsidR="003F79AA" w:rsidRPr="00A1003A" w:rsidRDefault="003F79AA" w:rsidP="00A1003A">
            <w:pPr>
              <w:spacing w:after="120"/>
              <w:rPr>
                <w:i/>
                <w:iCs/>
                <w:spacing w:val="-3"/>
              </w:rPr>
            </w:pPr>
            <w:r w:rsidRPr="00A1003A">
              <w:rPr>
                <w:spacing w:val="-3"/>
              </w:rPr>
              <w:t xml:space="preserve">La(s) fecha(s) de Toma de Posesión del Sitio de las Obras será(n) </w:t>
            </w:r>
            <w:r w:rsidR="00146D94">
              <w:rPr>
                <w:spacing w:val="-3"/>
              </w:rPr>
              <w:t>E</w:t>
            </w:r>
            <w:r w:rsidR="00146D94" w:rsidRPr="001D4351">
              <w:rPr>
                <w:spacing w:val="-3"/>
              </w:rPr>
              <w:t>sta fecha se establecerá luego de pagar el anticipo.</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25.2</w:t>
            </w:r>
          </w:p>
        </w:tc>
        <w:tc>
          <w:tcPr>
            <w:tcW w:w="7848" w:type="dxa"/>
          </w:tcPr>
          <w:p w:rsidR="003F79AA" w:rsidRPr="00146D94" w:rsidRDefault="003F79AA" w:rsidP="00A1003A">
            <w:pPr>
              <w:spacing w:after="120"/>
              <w:rPr>
                <w:i/>
                <w:iCs/>
                <w:spacing w:val="-3"/>
              </w:rPr>
            </w:pPr>
            <w:r w:rsidRPr="00146D94">
              <w:rPr>
                <w:spacing w:val="-3"/>
              </w:rPr>
              <w:t xml:space="preserve">Los honorarios y gastos reembolsables pagaderos al Conciliador serán: </w:t>
            </w:r>
            <w:r w:rsidR="00146D94" w:rsidRPr="00146D94">
              <w:rPr>
                <w:rFonts w:ascii="CG Times" w:hAnsi="CG Times"/>
                <w:i/>
                <w:iCs/>
                <w:spacing w:val="-3"/>
              </w:rPr>
              <w:t>los que determine el Centro de Mediación de la Procuraduría General del Estado.</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25.3</w:t>
            </w:r>
          </w:p>
        </w:tc>
        <w:tc>
          <w:tcPr>
            <w:tcW w:w="7848" w:type="dxa"/>
          </w:tcPr>
          <w:p w:rsidR="00B21529" w:rsidRPr="00146D94" w:rsidRDefault="00B21529" w:rsidP="00A1003A">
            <w:pPr>
              <w:spacing w:after="120"/>
              <w:jc w:val="both"/>
              <w:rPr>
                <w:b/>
                <w:bCs/>
              </w:rPr>
            </w:pPr>
            <w:r w:rsidRPr="00146D94">
              <w:rPr>
                <w:b/>
                <w:bCs/>
              </w:rPr>
              <w:t xml:space="preserve">En caso de contratista local: </w:t>
            </w:r>
          </w:p>
          <w:p w:rsidR="00B21529" w:rsidRPr="00146D94" w:rsidRDefault="00B21529" w:rsidP="00A1003A">
            <w:pPr>
              <w:spacing w:after="120"/>
              <w:jc w:val="both"/>
            </w:pPr>
            <w:r w:rsidRPr="00146D94">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w:t>
            </w:r>
            <w:r w:rsidR="00146D94" w:rsidRPr="00146D94">
              <w:t>ral del Estado en la ciudad de Quito.</w:t>
            </w:r>
          </w:p>
          <w:p w:rsidR="00B21529" w:rsidRPr="00146D94" w:rsidRDefault="00B21529" w:rsidP="00A1003A">
            <w:pPr>
              <w:spacing w:after="120"/>
              <w:jc w:val="both"/>
            </w:pPr>
            <w:r w:rsidRPr="00146D94">
              <w:t xml:space="preserve">2. Si respecto de la divergencia o divergencias suscitadas no existiere acuerdo, y las partes deciden someterlas al procedimiento establecido en la Ley de la Jurisdicción Contencioso Administrativa,  será competente para conocer la </w:t>
            </w:r>
            <w:r w:rsidRPr="00146D94">
              <w:lastRenderedPageBreak/>
              <w:t>controversia el Tribunal Distrital de lo Contencioso Administrativo que ejerc</w:t>
            </w:r>
            <w:r w:rsidR="00146D94" w:rsidRPr="00146D94">
              <w:t>e jurisdicción en la ciudad de Quito.</w:t>
            </w:r>
          </w:p>
          <w:p w:rsidR="00B21529" w:rsidRPr="00146D94" w:rsidRDefault="00B21529" w:rsidP="00A1003A">
            <w:pPr>
              <w:spacing w:after="120"/>
              <w:jc w:val="both"/>
              <w:rPr>
                <w:b/>
                <w:bCs/>
              </w:rPr>
            </w:pPr>
            <w:r w:rsidRPr="00146D94">
              <w:t>En caso de que la entidad con</w:t>
            </w:r>
            <w:r w:rsidR="00306CB1" w:rsidRPr="00146D94">
              <w:t>tratante sea de derecho privado:</w:t>
            </w:r>
            <w:r w:rsidRPr="00146D94">
              <w:t xml:space="preserve"> “Solución de Controversias dirá: Si respecto de la divergencia o controversia existentes no se lograre un acuerdo directo entre las partes, éstas recurrirán ante la justicia ordinaria del domicilio de la Entidad Contratante”.</w:t>
            </w:r>
            <w:r w:rsidR="00306CB1" w:rsidRPr="00146D94">
              <w:rPr>
                <w:b/>
                <w:bCs/>
              </w:rPr>
              <w:t xml:space="preserve"> </w:t>
            </w:r>
          </w:p>
          <w:p w:rsidR="00B21529" w:rsidRPr="00146D94" w:rsidRDefault="00B21529" w:rsidP="00A1003A">
            <w:pPr>
              <w:spacing w:after="120"/>
              <w:jc w:val="both"/>
            </w:pPr>
            <w:r w:rsidRPr="00146D94">
              <w:t xml:space="preserve">La legislación aplicable a este Contrato es la ecuatoriana. </w:t>
            </w:r>
          </w:p>
          <w:p w:rsidR="003F79AA" w:rsidRPr="00146D94" w:rsidRDefault="00B21529" w:rsidP="00A1003A">
            <w:pPr>
              <w:pStyle w:val="Textoindependiente2"/>
              <w:spacing w:after="120"/>
              <w:jc w:val="both"/>
              <w:rPr>
                <w:b/>
                <w:i w:val="0"/>
                <w:iCs w:val="0"/>
                <w:spacing w:val="-3"/>
              </w:rPr>
            </w:pPr>
            <w:r w:rsidRPr="00146D94">
              <w:rPr>
                <w:b/>
                <w:spacing w:val="-3"/>
              </w:rPr>
              <w:t>En caso de contratista extranjero:</w:t>
            </w:r>
          </w:p>
          <w:p w:rsidR="003F79AA" w:rsidRPr="00146D94" w:rsidRDefault="003F79AA" w:rsidP="00A1003A">
            <w:pPr>
              <w:pStyle w:val="Normali"/>
              <w:keepLines w:val="0"/>
              <w:tabs>
                <w:tab w:val="clear" w:pos="1843"/>
              </w:tabs>
              <w:rPr>
                <w:spacing w:val="-3"/>
                <w:szCs w:val="24"/>
                <w:lang w:val="es-ES_tradnl"/>
              </w:rPr>
            </w:pPr>
            <w:r w:rsidRPr="00146D94">
              <w:rPr>
                <w:iCs/>
                <w:spacing w:val="-3"/>
                <w:szCs w:val="24"/>
                <w:lang w:val="es-ES_tradnl" w:eastAsia="en-US"/>
              </w:rPr>
              <w:t>Cualquiera disputa, controversia o reclamo generado por o en relación con este Contrato, o por incumplimiento, rescisión, o anulación del mismo, deberán ser resueltos mediante arbitraje de conformidad con el Reglamento de Arbitraje vigente de la</w:t>
            </w:r>
            <w:r w:rsidR="00B21529" w:rsidRPr="00146D94">
              <w:rPr>
                <w:iCs/>
                <w:spacing w:val="-3"/>
                <w:szCs w:val="24"/>
                <w:lang w:val="es-ES_tradnl" w:eastAsia="en-US"/>
              </w:rPr>
              <w:t xml:space="preserve"> </w:t>
            </w:r>
            <w:r w:rsidRPr="00146D94">
              <w:rPr>
                <w:iCs/>
                <w:spacing w:val="-3"/>
                <w:szCs w:val="24"/>
                <w:lang w:val="es-ES_tradnl" w:eastAsia="en-US"/>
              </w:rPr>
              <w:t>UNCITRAL.”</w:t>
            </w:r>
            <w:r w:rsidRPr="00146D94">
              <w:rPr>
                <w:spacing w:val="-3"/>
                <w:szCs w:val="24"/>
                <w:lang w:val="es-ES_tradnl"/>
              </w:rPr>
              <w:t xml:space="preserve"> </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lastRenderedPageBreak/>
              <w:t>CGC</w:t>
            </w:r>
            <w:r w:rsidRPr="00A1003A">
              <w:rPr>
                <w:b/>
                <w:bCs/>
              </w:rPr>
              <w:tab/>
              <w:t>26.1</w:t>
            </w:r>
          </w:p>
        </w:tc>
        <w:tc>
          <w:tcPr>
            <w:tcW w:w="7848" w:type="dxa"/>
          </w:tcPr>
          <w:p w:rsidR="003F79AA" w:rsidRPr="00A1003A" w:rsidRDefault="003F79AA" w:rsidP="00A1003A">
            <w:pPr>
              <w:pStyle w:val="Textoindependiente2"/>
              <w:spacing w:after="120"/>
              <w:rPr>
                <w:i w:val="0"/>
                <w:iCs w:val="0"/>
                <w:spacing w:val="-3"/>
              </w:rPr>
            </w:pPr>
            <w:r w:rsidRPr="00A1003A">
              <w:rPr>
                <w:i w:val="0"/>
                <w:iCs w:val="0"/>
                <w:spacing w:val="-3"/>
              </w:rPr>
              <w:t xml:space="preserve">La Autoridad Nominadora del Conciliador es: </w:t>
            </w:r>
            <w:r w:rsidR="00B21529" w:rsidRPr="00146D94">
              <w:rPr>
                <w:b/>
                <w:i w:val="0"/>
                <w:iCs w:val="0"/>
                <w:spacing w:val="-3"/>
              </w:rPr>
              <w:t>El Centro de Mediación de la Procuraduría General del Estado</w:t>
            </w:r>
            <w:r w:rsidR="00B21529" w:rsidRPr="00A1003A">
              <w:rPr>
                <w:i w:val="0"/>
                <w:iCs w:val="0"/>
                <w:spacing w:val="-3"/>
              </w:rPr>
              <w:t xml:space="preserve"> </w:t>
            </w:r>
          </w:p>
        </w:tc>
      </w:tr>
      <w:tr w:rsidR="003F79AA" w:rsidRPr="00A1003A">
        <w:tblPrEx>
          <w:tblCellMar>
            <w:top w:w="0" w:type="dxa"/>
            <w:bottom w:w="0" w:type="dxa"/>
          </w:tblCellMar>
        </w:tblPrEx>
        <w:trPr>
          <w:cantSplit/>
        </w:trPr>
        <w:tc>
          <w:tcPr>
            <w:tcW w:w="9576" w:type="dxa"/>
            <w:gridSpan w:val="2"/>
          </w:tcPr>
          <w:p w:rsidR="003F79AA" w:rsidRPr="00A1003A" w:rsidRDefault="003F79AA" w:rsidP="00A1003A">
            <w:pPr>
              <w:pStyle w:val="Textoindependiente2"/>
              <w:spacing w:after="120"/>
              <w:jc w:val="center"/>
              <w:rPr>
                <w:i w:val="0"/>
                <w:iCs w:val="0"/>
                <w:spacing w:val="-3"/>
              </w:rPr>
            </w:pPr>
            <w:r w:rsidRPr="00A1003A">
              <w:rPr>
                <w:b/>
                <w:bCs/>
                <w:i w:val="0"/>
                <w:iCs w:val="0"/>
              </w:rPr>
              <w:t>B. Control de Plazos</w:t>
            </w:r>
          </w:p>
        </w:tc>
      </w:tr>
      <w:tr w:rsidR="003F79AA" w:rsidRPr="00A1003A">
        <w:tblPrEx>
          <w:tblCellMar>
            <w:top w:w="0" w:type="dxa"/>
            <w:bottom w:w="0" w:type="dxa"/>
          </w:tblCellMar>
        </w:tblPrEx>
        <w:trPr>
          <w:cantSplit/>
        </w:trPr>
        <w:tc>
          <w:tcPr>
            <w:tcW w:w="1728" w:type="dxa"/>
          </w:tcPr>
          <w:p w:rsidR="003F79AA" w:rsidRPr="00A1003A" w:rsidRDefault="003F79AA" w:rsidP="00A1003A">
            <w:pPr>
              <w:spacing w:after="120"/>
              <w:rPr>
                <w:b/>
                <w:bCs/>
              </w:rPr>
            </w:pPr>
            <w:r w:rsidRPr="00A1003A">
              <w:rPr>
                <w:b/>
                <w:bCs/>
              </w:rPr>
              <w:t>CGC 27.1</w:t>
            </w:r>
            <w:r w:rsidRPr="00A1003A">
              <w:rPr>
                <w:b/>
                <w:bCs/>
              </w:rPr>
              <w:tab/>
            </w:r>
          </w:p>
        </w:tc>
        <w:tc>
          <w:tcPr>
            <w:tcW w:w="7848" w:type="dxa"/>
          </w:tcPr>
          <w:p w:rsidR="003F79AA" w:rsidRPr="00A1003A" w:rsidRDefault="003F79AA" w:rsidP="004D3E66">
            <w:pPr>
              <w:spacing w:after="120"/>
            </w:pPr>
            <w:r w:rsidRPr="00A1003A">
              <w:t xml:space="preserve">El Contratista presentará un Programa para la aprobación del Gerente de Obras dentro de </w:t>
            </w:r>
            <w:r w:rsidR="004D3E66">
              <w:t>10</w:t>
            </w:r>
            <w:r w:rsidRPr="00A1003A">
              <w:rPr>
                <w:i/>
                <w:iCs/>
              </w:rPr>
              <w:t xml:space="preserve"> </w:t>
            </w:r>
            <w:r w:rsidRPr="00A1003A">
              <w:t xml:space="preserve">días a partir de la fecha de la Carta de </w:t>
            </w:r>
            <w:r w:rsidR="00B21529" w:rsidRPr="00A1003A">
              <w:t>Aceptación.</w:t>
            </w:r>
            <w:r w:rsidR="00F52429" w:rsidRPr="00A1003A">
              <w:t xml:space="preserve"> </w:t>
            </w:r>
          </w:p>
        </w:tc>
      </w:tr>
      <w:tr w:rsidR="003F79AA" w:rsidRPr="00A1003A">
        <w:tblPrEx>
          <w:tblCellMar>
            <w:top w:w="0" w:type="dxa"/>
            <w:bottom w:w="0" w:type="dxa"/>
          </w:tblCellMar>
        </w:tblPrEx>
        <w:trPr>
          <w:cantSplit/>
        </w:trPr>
        <w:tc>
          <w:tcPr>
            <w:tcW w:w="1728" w:type="dxa"/>
          </w:tcPr>
          <w:p w:rsidR="003F79AA" w:rsidRPr="00A1003A" w:rsidRDefault="003F79AA" w:rsidP="00A1003A">
            <w:pPr>
              <w:spacing w:after="120"/>
              <w:rPr>
                <w:b/>
                <w:bCs/>
              </w:rPr>
            </w:pPr>
            <w:r w:rsidRPr="00A1003A">
              <w:rPr>
                <w:b/>
                <w:bCs/>
              </w:rPr>
              <w:t>CGC 27.3</w:t>
            </w:r>
          </w:p>
        </w:tc>
        <w:tc>
          <w:tcPr>
            <w:tcW w:w="7848" w:type="dxa"/>
          </w:tcPr>
          <w:p w:rsidR="003F79AA" w:rsidRPr="00A1003A" w:rsidRDefault="003F79AA" w:rsidP="00A1003A">
            <w:pPr>
              <w:spacing w:after="120"/>
            </w:pPr>
            <w:r w:rsidRPr="00A1003A">
              <w:t xml:space="preserve">Los plazos entre cada actualización del Programa serán de </w:t>
            </w:r>
            <w:r w:rsidR="004D3E66" w:rsidRPr="004D3E66">
              <w:rPr>
                <w:i/>
                <w:iCs/>
              </w:rPr>
              <w:t>15</w:t>
            </w:r>
            <w:r w:rsidRPr="00A1003A">
              <w:rPr>
                <w:i/>
                <w:iCs/>
              </w:rPr>
              <w:t xml:space="preserve"> </w:t>
            </w:r>
            <w:r w:rsidRPr="00A1003A">
              <w:t>días.</w:t>
            </w:r>
          </w:p>
          <w:p w:rsidR="003F79AA" w:rsidRPr="00A1003A" w:rsidRDefault="003F79AA" w:rsidP="004D3E66">
            <w:pPr>
              <w:spacing w:after="120"/>
              <w:rPr>
                <w:i/>
                <w:iCs/>
              </w:rPr>
            </w:pPr>
            <w:r w:rsidRPr="00A1003A">
              <w:t>El monto que será retenido por la presentación retrasada de</w:t>
            </w:r>
            <w:r w:rsidRPr="004D3E66">
              <w:t xml:space="preserve">l Programa actualizado será de </w:t>
            </w:r>
            <w:r w:rsidR="004D3E66" w:rsidRPr="004D3E66">
              <w:rPr>
                <w:i/>
                <w:iCs/>
              </w:rPr>
              <w:t>uno por mil del presupuesto referencial</w:t>
            </w:r>
          </w:p>
        </w:tc>
      </w:tr>
      <w:tr w:rsidR="003F79AA" w:rsidRPr="00A1003A">
        <w:tblPrEx>
          <w:tblCellMar>
            <w:top w:w="0" w:type="dxa"/>
            <w:bottom w:w="0" w:type="dxa"/>
          </w:tblCellMar>
        </w:tblPrEx>
        <w:trPr>
          <w:cantSplit/>
        </w:trPr>
        <w:tc>
          <w:tcPr>
            <w:tcW w:w="9576" w:type="dxa"/>
            <w:gridSpan w:val="2"/>
          </w:tcPr>
          <w:p w:rsidR="003F79AA" w:rsidRPr="00A1003A" w:rsidRDefault="003F79AA" w:rsidP="00A1003A">
            <w:pPr>
              <w:pStyle w:val="Ttulo4"/>
              <w:numPr>
                <w:ilvl w:val="0"/>
                <w:numId w:val="0"/>
              </w:numPr>
              <w:spacing w:after="120"/>
              <w:rPr>
                <w:sz w:val="24"/>
              </w:rPr>
            </w:pPr>
            <w:r w:rsidRPr="00A1003A">
              <w:rPr>
                <w:sz w:val="24"/>
              </w:rPr>
              <w:t>C. Control de la Calidad</w:t>
            </w:r>
          </w:p>
        </w:tc>
      </w:tr>
      <w:tr w:rsidR="003F79AA" w:rsidRPr="00A1003A">
        <w:tblPrEx>
          <w:tblCellMar>
            <w:top w:w="0" w:type="dxa"/>
            <w:bottom w:w="0" w:type="dxa"/>
          </w:tblCellMar>
        </w:tblPrEx>
        <w:trPr>
          <w:cantSplit/>
        </w:trPr>
        <w:tc>
          <w:tcPr>
            <w:tcW w:w="1728" w:type="dxa"/>
          </w:tcPr>
          <w:p w:rsidR="003F79AA" w:rsidRPr="00A1003A" w:rsidRDefault="003F79AA" w:rsidP="00A1003A">
            <w:pPr>
              <w:spacing w:after="120"/>
              <w:rPr>
                <w:b/>
                <w:bCs/>
              </w:rPr>
            </w:pPr>
            <w:r w:rsidRPr="00A1003A">
              <w:rPr>
                <w:b/>
                <w:bCs/>
              </w:rPr>
              <w:t>CGC 35.1</w:t>
            </w:r>
          </w:p>
        </w:tc>
        <w:tc>
          <w:tcPr>
            <w:tcW w:w="7848" w:type="dxa"/>
          </w:tcPr>
          <w:p w:rsidR="003F79AA" w:rsidRPr="00A1003A" w:rsidRDefault="003F79AA" w:rsidP="004D3E66">
            <w:pPr>
              <w:spacing w:after="120"/>
              <w:rPr>
                <w:i/>
                <w:iCs/>
              </w:rPr>
            </w:pPr>
            <w:r w:rsidRPr="00A1003A">
              <w:t xml:space="preserve">El Período de Responsabilidad por Defectos es: </w:t>
            </w:r>
            <w:r w:rsidR="004D3E66">
              <w:t>treinta y dos años</w:t>
            </w:r>
            <w:r w:rsidRPr="00A1003A">
              <w:t>.</w:t>
            </w:r>
            <w:r w:rsidR="00F52429" w:rsidRPr="00A1003A">
              <w:rPr>
                <w:i/>
                <w:iCs/>
              </w:rPr>
              <w:t xml:space="preserve"> </w:t>
            </w:r>
          </w:p>
        </w:tc>
      </w:tr>
      <w:tr w:rsidR="003F79AA" w:rsidRPr="00A1003A">
        <w:tblPrEx>
          <w:tblCellMar>
            <w:top w:w="0" w:type="dxa"/>
            <w:bottom w:w="0" w:type="dxa"/>
          </w:tblCellMar>
        </w:tblPrEx>
        <w:trPr>
          <w:cantSplit/>
        </w:trPr>
        <w:tc>
          <w:tcPr>
            <w:tcW w:w="9576" w:type="dxa"/>
            <w:gridSpan w:val="2"/>
          </w:tcPr>
          <w:p w:rsidR="003F79AA" w:rsidRPr="00A1003A" w:rsidRDefault="003F79AA" w:rsidP="00A1003A">
            <w:pPr>
              <w:spacing w:after="120"/>
              <w:jc w:val="center"/>
            </w:pPr>
            <w:r w:rsidRPr="00A1003A">
              <w:rPr>
                <w:b/>
                <w:bCs/>
              </w:rPr>
              <w:t>D. Control de Costos</w:t>
            </w:r>
          </w:p>
        </w:tc>
      </w:tr>
      <w:tr w:rsidR="003F79AA" w:rsidRPr="00A1003A">
        <w:tblPrEx>
          <w:tblCellMar>
            <w:top w:w="0" w:type="dxa"/>
            <w:bottom w:w="0" w:type="dxa"/>
          </w:tblCellMar>
        </w:tblPrEx>
        <w:trPr>
          <w:cantSplit/>
        </w:trPr>
        <w:tc>
          <w:tcPr>
            <w:tcW w:w="1728" w:type="dxa"/>
          </w:tcPr>
          <w:p w:rsidR="003F79AA" w:rsidRPr="00A1003A" w:rsidRDefault="003F79AA" w:rsidP="00A1003A">
            <w:pPr>
              <w:spacing w:after="120"/>
              <w:rPr>
                <w:b/>
                <w:bCs/>
              </w:rPr>
            </w:pPr>
            <w:r w:rsidRPr="00A1003A">
              <w:rPr>
                <w:b/>
                <w:bCs/>
              </w:rPr>
              <w:t>CGC 46.1</w:t>
            </w:r>
          </w:p>
        </w:tc>
        <w:tc>
          <w:tcPr>
            <w:tcW w:w="7848" w:type="dxa"/>
          </w:tcPr>
          <w:p w:rsidR="003F79AA" w:rsidRPr="00A1003A" w:rsidRDefault="003F79AA" w:rsidP="00A1003A">
            <w:pPr>
              <w:spacing w:after="120"/>
              <w:rPr>
                <w:i/>
                <w:iCs/>
              </w:rPr>
            </w:pPr>
            <w:r w:rsidRPr="00A1003A">
              <w:t xml:space="preserve">La moneda del País del Contratante es: </w:t>
            </w:r>
            <w:r w:rsidR="00500E0C" w:rsidRPr="00A1003A">
              <w:t>D</w:t>
            </w:r>
            <w:r w:rsidR="006D2EA1" w:rsidRPr="00A1003A">
              <w:t xml:space="preserve">ólares  de los Estados Unidos de </w:t>
            </w:r>
            <w:r w:rsidR="00F52429" w:rsidRPr="00A1003A">
              <w:t>América</w:t>
            </w:r>
            <w:r w:rsidRPr="00A1003A">
              <w:rPr>
                <w:i/>
                <w:iCs/>
              </w:rPr>
              <w:t>.</w:t>
            </w:r>
            <w:r w:rsidR="00F52429" w:rsidRPr="00A1003A">
              <w:rPr>
                <w:i/>
                <w:iCs/>
              </w:rPr>
              <w:t xml:space="preserve"> </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47.1</w:t>
            </w:r>
          </w:p>
        </w:tc>
        <w:tc>
          <w:tcPr>
            <w:tcW w:w="7848" w:type="dxa"/>
          </w:tcPr>
          <w:p w:rsidR="003F79AA" w:rsidRPr="00A1003A" w:rsidRDefault="003F79AA" w:rsidP="00A1003A">
            <w:pPr>
              <w:spacing w:after="120"/>
            </w:pPr>
            <w:r w:rsidRPr="00A1003A">
              <w:t xml:space="preserve">El Contrato </w:t>
            </w:r>
            <w:r w:rsidRPr="00A1003A">
              <w:rPr>
                <w:iCs/>
              </w:rPr>
              <w:t>no está</w:t>
            </w:r>
            <w:r w:rsidRPr="00A1003A">
              <w:rPr>
                <w:i/>
                <w:iCs/>
              </w:rPr>
              <w:t xml:space="preserve"> </w:t>
            </w:r>
            <w:r w:rsidRPr="00A1003A">
              <w:t>sujeto a ajuste de precios de conformidad con la Cláusula 47 de las CGC, y consecuentemente la siguiente información en relación con los coeficientes</w:t>
            </w:r>
            <w:r w:rsidR="006D2EA1" w:rsidRPr="00A1003A">
              <w:t xml:space="preserve">: </w:t>
            </w:r>
            <w:r w:rsidR="006D2EA1" w:rsidRPr="00A1003A">
              <w:rPr>
                <w:b/>
              </w:rPr>
              <w:t>NO APLICA</w:t>
            </w:r>
            <w:r w:rsidRPr="00A1003A">
              <w:rPr>
                <w:b/>
                <w:i/>
                <w:iCs/>
              </w:rPr>
              <w:t>.</w:t>
            </w:r>
            <w:r w:rsidRPr="00A1003A">
              <w:rPr>
                <w:i/>
                <w:iCs/>
              </w:rPr>
              <w:t xml:space="preserve"> </w:t>
            </w:r>
          </w:p>
        </w:tc>
      </w:tr>
      <w:tr w:rsidR="003F79AA" w:rsidRPr="00A1003A">
        <w:tblPrEx>
          <w:tblCellMar>
            <w:top w:w="0" w:type="dxa"/>
            <w:bottom w:w="0" w:type="dxa"/>
          </w:tblCellMar>
        </w:tblPrEx>
        <w:trPr>
          <w:cantSplit/>
        </w:trPr>
        <w:tc>
          <w:tcPr>
            <w:tcW w:w="1728" w:type="dxa"/>
          </w:tcPr>
          <w:p w:rsidR="003F79AA" w:rsidRPr="00A1003A" w:rsidRDefault="003F79AA" w:rsidP="00A1003A">
            <w:pPr>
              <w:spacing w:after="120"/>
              <w:rPr>
                <w:b/>
                <w:bCs/>
              </w:rPr>
            </w:pPr>
            <w:r w:rsidRPr="00A1003A">
              <w:rPr>
                <w:b/>
                <w:bCs/>
              </w:rPr>
              <w:t>CGC 48.1</w:t>
            </w:r>
          </w:p>
        </w:tc>
        <w:tc>
          <w:tcPr>
            <w:tcW w:w="7848" w:type="dxa"/>
          </w:tcPr>
          <w:p w:rsidR="003F79AA" w:rsidRPr="00A1003A" w:rsidRDefault="003F79AA" w:rsidP="00A1003A">
            <w:pPr>
              <w:spacing w:after="120"/>
              <w:rPr>
                <w:i/>
                <w:iCs/>
              </w:rPr>
            </w:pPr>
            <w:r w:rsidRPr="00A1003A">
              <w:t>La proporción que se retendrá de los de pagos es:</w:t>
            </w:r>
            <w:r w:rsidRPr="00FC482A">
              <w:rPr>
                <w:i/>
                <w:iCs/>
              </w:rPr>
              <w:t xml:space="preserve"> </w:t>
            </w:r>
            <w:r w:rsidR="006D2EA1" w:rsidRPr="00FC482A">
              <w:rPr>
                <w:i/>
                <w:iCs/>
              </w:rPr>
              <w:t>5%  de cada pago</w:t>
            </w:r>
          </w:p>
        </w:tc>
      </w:tr>
      <w:tr w:rsidR="003F79AA" w:rsidRPr="00A1003A">
        <w:tblPrEx>
          <w:tblCellMar>
            <w:top w:w="0" w:type="dxa"/>
            <w:bottom w:w="0" w:type="dxa"/>
          </w:tblCellMar>
        </w:tblPrEx>
        <w:trPr>
          <w:cantSplit/>
        </w:trPr>
        <w:tc>
          <w:tcPr>
            <w:tcW w:w="1728" w:type="dxa"/>
          </w:tcPr>
          <w:p w:rsidR="003F79AA" w:rsidRPr="00A1003A" w:rsidRDefault="003F79AA" w:rsidP="00A1003A">
            <w:pPr>
              <w:spacing w:after="120"/>
              <w:rPr>
                <w:b/>
                <w:bCs/>
              </w:rPr>
            </w:pPr>
            <w:r w:rsidRPr="00A1003A">
              <w:rPr>
                <w:b/>
                <w:bCs/>
              </w:rPr>
              <w:t>CGC 49.1</w:t>
            </w:r>
            <w:r w:rsidRPr="00A1003A">
              <w:rPr>
                <w:b/>
                <w:bCs/>
              </w:rPr>
              <w:tab/>
            </w:r>
          </w:p>
        </w:tc>
        <w:tc>
          <w:tcPr>
            <w:tcW w:w="7848" w:type="dxa"/>
          </w:tcPr>
          <w:p w:rsidR="003F79AA" w:rsidRPr="00A1003A" w:rsidRDefault="006D2EA1" w:rsidP="00A1003A">
            <w:pPr>
              <w:spacing w:after="120"/>
              <w:jc w:val="both"/>
              <w:rPr>
                <w:i/>
                <w:iCs/>
              </w:rPr>
            </w:pPr>
            <w:r w:rsidRPr="00A1003A">
              <w:rPr>
                <w:spacing w:val="-3"/>
              </w:rPr>
              <w:t xml:space="preserve">El </w:t>
            </w:r>
            <w:r w:rsidR="00B911E0" w:rsidRPr="00A1003A">
              <w:rPr>
                <w:spacing w:val="-3"/>
              </w:rPr>
              <w:t>contratista deberá pagar una multa por demora en la entrega de la obra</w:t>
            </w:r>
            <w:r w:rsidRPr="00A1003A">
              <w:rPr>
                <w:spacing w:val="-3"/>
              </w:rPr>
              <w:t xml:space="preserve"> del</w:t>
            </w:r>
            <w:r w:rsidRPr="00A1003A">
              <w:rPr>
                <w:b/>
                <w:spacing w:val="-3"/>
              </w:rPr>
              <w:t xml:space="preserve"> </w:t>
            </w:r>
            <w:r w:rsidR="004D3E66" w:rsidRPr="004D3E66">
              <w:t xml:space="preserve">de </w:t>
            </w:r>
            <w:r w:rsidR="004D3E66" w:rsidRPr="004D3E66">
              <w:rPr>
                <w:i/>
                <w:iCs/>
              </w:rPr>
              <w:t xml:space="preserve">uno por mil del </w:t>
            </w:r>
            <w:r w:rsidR="004D3E66" w:rsidRPr="005E357F">
              <w:rPr>
                <w:i/>
                <w:iCs/>
              </w:rPr>
              <w:t>presupuesto referencial</w:t>
            </w:r>
            <w:r w:rsidR="004D3E66" w:rsidRPr="005E357F">
              <w:rPr>
                <w:spacing w:val="-3"/>
              </w:rPr>
              <w:t xml:space="preserve"> </w:t>
            </w:r>
            <w:r w:rsidRPr="005E357F">
              <w:rPr>
                <w:spacing w:val="-3"/>
              </w:rPr>
              <w:t xml:space="preserve">por </w:t>
            </w:r>
            <w:r w:rsidR="00B911E0" w:rsidRPr="005E357F">
              <w:rPr>
                <w:spacing w:val="-3"/>
              </w:rPr>
              <w:t xml:space="preserve">cada </w:t>
            </w:r>
            <w:r w:rsidRPr="005E357F">
              <w:rPr>
                <w:spacing w:val="-3"/>
              </w:rPr>
              <w:t>día</w:t>
            </w:r>
            <w:r w:rsidR="00B911E0" w:rsidRPr="005E357F">
              <w:rPr>
                <w:spacing w:val="-3"/>
              </w:rPr>
              <w:t xml:space="preserve"> de atraso, a efectos de resarcir los daños y perjuicios que tal demora ha ocasionado al contratante</w:t>
            </w:r>
            <w:r w:rsidRPr="005E357F">
              <w:rPr>
                <w:spacing w:val="-3"/>
              </w:rPr>
              <w:t xml:space="preserve">. El monto máximo de la </w:t>
            </w:r>
            <w:r w:rsidR="00B911E0" w:rsidRPr="005E357F">
              <w:rPr>
                <w:spacing w:val="-3"/>
              </w:rPr>
              <w:t xml:space="preserve">multa por demoras en la entrega de la obra </w:t>
            </w:r>
            <w:r w:rsidRPr="005E357F">
              <w:rPr>
                <w:spacing w:val="-3"/>
              </w:rPr>
              <w:t>es del 10% (diez por ciento) del precio final del Contrato.</w:t>
            </w:r>
          </w:p>
        </w:tc>
      </w:tr>
      <w:tr w:rsidR="003F79AA" w:rsidRPr="00A1003A">
        <w:tblPrEx>
          <w:tblCellMar>
            <w:top w:w="0" w:type="dxa"/>
            <w:bottom w:w="0" w:type="dxa"/>
          </w:tblCellMar>
        </w:tblPrEx>
        <w:trPr>
          <w:cantSplit/>
        </w:trPr>
        <w:tc>
          <w:tcPr>
            <w:tcW w:w="1728" w:type="dxa"/>
          </w:tcPr>
          <w:p w:rsidR="003F79AA" w:rsidRPr="00A1003A" w:rsidRDefault="003F79AA" w:rsidP="00A1003A">
            <w:pPr>
              <w:spacing w:after="120"/>
              <w:rPr>
                <w:b/>
                <w:bCs/>
              </w:rPr>
            </w:pPr>
            <w:r w:rsidRPr="00A1003A">
              <w:rPr>
                <w:b/>
                <w:bCs/>
              </w:rPr>
              <w:t>CGC 50.1</w:t>
            </w:r>
          </w:p>
        </w:tc>
        <w:tc>
          <w:tcPr>
            <w:tcW w:w="7848" w:type="dxa"/>
          </w:tcPr>
          <w:p w:rsidR="003F79AA" w:rsidRPr="00A1003A" w:rsidRDefault="003F79AA" w:rsidP="00A1003A">
            <w:pPr>
              <w:spacing w:after="120"/>
              <w:jc w:val="both"/>
              <w:rPr>
                <w:i/>
                <w:iCs/>
                <w:spacing w:val="-3"/>
              </w:rPr>
            </w:pPr>
            <w:r w:rsidRPr="00A1003A">
              <w:rPr>
                <w:spacing w:val="-3"/>
              </w:rPr>
              <w:t xml:space="preserve">La bonificación para la totalidad de las Obras es </w:t>
            </w:r>
            <w:r w:rsidRPr="00A1003A">
              <w:rPr>
                <w:i/>
                <w:iCs/>
                <w:spacing w:val="-3"/>
              </w:rPr>
              <w:t xml:space="preserve">[indicar el porcentaje del precio final del Contrato] </w:t>
            </w:r>
            <w:r w:rsidRPr="00A1003A">
              <w:rPr>
                <w:spacing w:val="-3"/>
              </w:rPr>
              <w:t xml:space="preserve">por día. El monto máximo de la bonificación por la totalidad de las Obras es </w:t>
            </w:r>
            <w:r w:rsidRPr="00A1003A">
              <w:rPr>
                <w:i/>
                <w:iCs/>
                <w:spacing w:val="-3"/>
              </w:rPr>
              <w:t xml:space="preserve">[indicar el porcentaje] </w:t>
            </w:r>
            <w:r w:rsidRPr="00A1003A">
              <w:rPr>
                <w:spacing w:val="-3"/>
              </w:rPr>
              <w:t>del precio final del Contrato.</w:t>
            </w:r>
            <w:r w:rsidR="00B911E0" w:rsidRPr="00A1003A">
              <w:rPr>
                <w:spacing w:val="-3"/>
              </w:rPr>
              <w:t xml:space="preserve"> </w:t>
            </w:r>
            <w:r w:rsidR="006D2EA1" w:rsidRPr="00A1003A">
              <w:rPr>
                <w:b/>
                <w:spacing w:val="-3"/>
              </w:rPr>
              <w:t xml:space="preserve">NO APLICA </w:t>
            </w:r>
          </w:p>
        </w:tc>
      </w:tr>
      <w:tr w:rsidR="003F79AA" w:rsidRPr="00A1003A">
        <w:tblPrEx>
          <w:tblCellMar>
            <w:top w:w="0" w:type="dxa"/>
            <w:bottom w:w="0" w:type="dxa"/>
          </w:tblCellMar>
        </w:tblPrEx>
        <w:trPr>
          <w:cantSplit/>
        </w:trPr>
        <w:tc>
          <w:tcPr>
            <w:tcW w:w="1728" w:type="dxa"/>
          </w:tcPr>
          <w:p w:rsidR="003F79AA" w:rsidRPr="00A1003A" w:rsidRDefault="003F79AA" w:rsidP="00A1003A">
            <w:pPr>
              <w:spacing w:after="120"/>
              <w:rPr>
                <w:b/>
                <w:bCs/>
              </w:rPr>
            </w:pPr>
            <w:r w:rsidRPr="00A1003A">
              <w:rPr>
                <w:b/>
                <w:bCs/>
              </w:rPr>
              <w:lastRenderedPageBreak/>
              <w:t>CGC  51.1</w:t>
            </w:r>
          </w:p>
        </w:tc>
        <w:tc>
          <w:tcPr>
            <w:tcW w:w="7848" w:type="dxa"/>
          </w:tcPr>
          <w:p w:rsidR="003F79AA" w:rsidRPr="00A1003A" w:rsidRDefault="004D43D6" w:rsidP="00A1003A">
            <w:pPr>
              <w:spacing w:after="120"/>
              <w:jc w:val="both"/>
              <w:rPr>
                <w:spacing w:val="-3"/>
              </w:rPr>
            </w:pPr>
            <w:r w:rsidRPr="00A1003A">
              <w:rPr>
                <w:spacing w:val="-3"/>
              </w:rPr>
              <w:t xml:space="preserve">La sub clausula 51.1 se modifica como sigue: </w:t>
            </w:r>
            <w:r w:rsidR="003F79AA" w:rsidRPr="00A1003A">
              <w:rPr>
                <w:spacing w:val="-3"/>
              </w:rPr>
              <w:t>El pago (Los pagos) por anticipo será(n) de</w:t>
            </w:r>
            <w:r w:rsidR="006D2EA1" w:rsidRPr="00A1003A">
              <w:rPr>
                <w:iCs/>
                <w:color w:val="548DD4"/>
                <w:spacing w:val="-3"/>
              </w:rPr>
              <w:t xml:space="preserve"> hasta el 50% </w:t>
            </w:r>
            <w:r w:rsidR="003F79AA" w:rsidRPr="00A1003A">
              <w:rPr>
                <w:i/>
                <w:iCs/>
                <w:spacing w:val="-3"/>
              </w:rPr>
              <w:t xml:space="preserve"> </w:t>
            </w:r>
            <w:r w:rsidR="003F79AA" w:rsidRPr="00A1003A">
              <w:rPr>
                <w:spacing w:val="-3"/>
              </w:rPr>
              <w:t xml:space="preserve">y se pagará al Contratista a más tardar </w:t>
            </w:r>
            <w:r w:rsidR="006D2EA1" w:rsidRPr="00A1003A">
              <w:rPr>
                <w:spacing w:val="-3"/>
              </w:rPr>
              <w:t xml:space="preserve">dentro de los </w:t>
            </w:r>
            <w:r w:rsidR="004D3E66">
              <w:rPr>
                <w:iCs/>
                <w:color w:val="548DD4"/>
                <w:spacing w:val="-3"/>
              </w:rPr>
              <w:t xml:space="preserve">30 </w:t>
            </w:r>
            <w:r w:rsidR="006D2EA1" w:rsidRPr="00A1003A">
              <w:rPr>
                <w:spacing w:val="-3"/>
              </w:rPr>
              <w:t xml:space="preserve"> </w:t>
            </w:r>
            <w:r w:rsidR="001F0823" w:rsidRPr="00A1003A">
              <w:rPr>
                <w:spacing w:val="-3"/>
              </w:rPr>
              <w:t>días</w:t>
            </w:r>
            <w:r w:rsidR="006D2EA1" w:rsidRPr="00A1003A">
              <w:rPr>
                <w:spacing w:val="-3"/>
              </w:rPr>
              <w:t xml:space="preserve"> co</w:t>
            </w:r>
            <w:r w:rsidR="001F0823" w:rsidRPr="00A1003A">
              <w:rPr>
                <w:spacing w:val="-3"/>
              </w:rPr>
              <w:t>mputados a partir de la suscripción</w:t>
            </w:r>
            <w:r w:rsidR="006D2EA1" w:rsidRPr="00A1003A">
              <w:rPr>
                <w:spacing w:val="-3"/>
              </w:rPr>
              <w:t xml:space="preserve"> del contrato </w:t>
            </w:r>
          </w:p>
          <w:p w:rsidR="004D43D6" w:rsidRPr="00A1003A" w:rsidRDefault="004D43D6" w:rsidP="00A1003A">
            <w:pPr>
              <w:spacing w:after="120"/>
              <w:jc w:val="both"/>
              <w:rPr>
                <w:bCs/>
                <w:lang w:val="es-ES"/>
              </w:rPr>
            </w:pPr>
            <w:r w:rsidRPr="00A1003A">
              <w:rPr>
                <w:bCs/>
                <w:lang w:val="es-ES"/>
              </w:rPr>
              <w:t>En caso de anticipo, se deberá presentar una</w:t>
            </w:r>
            <w:r w:rsidR="00B25647">
              <w:rPr>
                <w:bCs/>
                <w:lang w:val="es-ES"/>
              </w:rPr>
              <w:t xml:space="preserve"> Garantía por el buen uso del anticipo</w:t>
            </w:r>
            <w:proofErr w:type="gramStart"/>
            <w:r w:rsidR="00B25647">
              <w:rPr>
                <w:bCs/>
                <w:lang w:val="es-ES"/>
              </w:rPr>
              <w:t>.</w:t>
            </w:r>
            <w:r w:rsidRPr="00A1003A">
              <w:rPr>
                <w:bCs/>
                <w:lang w:val="es-ES"/>
              </w:rPr>
              <w:t>.</w:t>
            </w:r>
            <w:proofErr w:type="gramEnd"/>
          </w:p>
          <w:p w:rsidR="00B25647" w:rsidRPr="00A1003A" w:rsidRDefault="00B25647" w:rsidP="00680767">
            <w:pPr>
              <w:numPr>
                <w:ilvl w:val="2"/>
                <w:numId w:val="18"/>
              </w:numPr>
              <w:spacing w:after="120"/>
              <w:ind w:left="0"/>
              <w:jc w:val="both"/>
              <w:rPr>
                <w:i/>
                <w:iCs/>
              </w:rPr>
            </w:pPr>
            <w:r w:rsidRPr="00A1003A">
              <w:t xml:space="preserve">La Garantía de buen uso del anticipo </w:t>
            </w:r>
            <w:r>
              <w:t xml:space="preserve">aceptable al Contratante </w:t>
            </w:r>
            <w:r w:rsidRPr="00A1003A">
              <w:t>deberá ser</w:t>
            </w:r>
          </w:p>
          <w:p w:rsidR="00B25647" w:rsidRPr="00A1003A" w:rsidRDefault="00B25647" w:rsidP="00680767">
            <w:pPr>
              <w:numPr>
                <w:ilvl w:val="2"/>
                <w:numId w:val="18"/>
              </w:numPr>
              <w:spacing w:after="120"/>
              <w:ind w:left="0"/>
              <w:jc w:val="both"/>
              <w:rPr>
                <w:i/>
                <w:iCs/>
              </w:rPr>
            </w:pPr>
            <w:r w:rsidRPr="00A1003A">
              <w:rPr>
                <w:bCs/>
                <w:lang w:val="es-ES"/>
              </w:rPr>
              <w:t xml:space="preserve">Garantía por un valor equivalente al total del anticipo incondicional irrevocable y de cobro inmediato, otorgada por un banco o institución financiera, establecía en el país o por intermedio de ellos o </w:t>
            </w:r>
          </w:p>
          <w:p w:rsidR="00B25647" w:rsidRPr="00A1003A" w:rsidRDefault="00B25647" w:rsidP="00680767">
            <w:pPr>
              <w:numPr>
                <w:ilvl w:val="2"/>
                <w:numId w:val="18"/>
              </w:numPr>
              <w:spacing w:after="120"/>
              <w:ind w:left="0"/>
              <w:jc w:val="both"/>
              <w:rPr>
                <w:i/>
                <w:iCs/>
              </w:rPr>
            </w:pPr>
            <w:r w:rsidRPr="00A1003A">
              <w:rPr>
                <w:bCs/>
                <w:lang w:val="es-ES"/>
              </w:rPr>
              <w:t>Fianza instrumentada en una póliza de seguros, por un valor equivalente al total del anticipo incondicional e irrevocable, de cobro inmediato, emitida por una compañía de seguro establecida en el país</w:t>
            </w:r>
          </w:p>
          <w:p w:rsidR="004D43D6" w:rsidRPr="00A1003A" w:rsidRDefault="00B25647" w:rsidP="00B25647">
            <w:pPr>
              <w:spacing w:after="120"/>
              <w:jc w:val="both"/>
              <w:rPr>
                <w:i/>
                <w:iCs/>
                <w:spacing w:val="-3"/>
              </w:rPr>
            </w:pPr>
            <w:r w:rsidRPr="00A1003A">
              <w:t>Estas garantías no admitirán cláusula alguna que establezca trámite administrativo previo, bastando para su ejecución el requerimiento por escrito del CONTRATANTE. Cualquier cláusula en contrario, se entenderá como no escrita.</w:t>
            </w:r>
          </w:p>
        </w:tc>
      </w:tr>
      <w:tr w:rsidR="003F79AA" w:rsidRPr="00A1003A">
        <w:tblPrEx>
          <w:tblCellMar>
            <w:top w:w="0" w:type="dxa"/>
            <w:bottom w:w="0" w:type="dxa"/>
          </w:tblCellMar>
        </w:tblPrEx>
        <w:tc>
          <w:tcPr>
            <w:tcW w:w="1728" w:type="dxa"/>
          </w:tcPr>
          <w:p w:rsidR="003F79AA" w:rsidRPr="00A1003A" w:rsidRDefault="003F79AA" w:rsidP="00A1003A">
            <w:pPr>
              <w:spacing w:after="120"/>
              <w:rPr>
                <w:b/>
                <w:bCs/>
              </w:rPr>
            </w:pPr>
            <w:r w:rsidRPr="00A1003A">
              <w:rPr>
                <w:b/>
                <w:bCs/>
              </w:rPr>
              <w:t>CGC 52.1</w:t>
            </w:r>
            <w:r w:rsidRPr="00A1003A">
              <w:rPr>
                <w:b/>
                <w:bCs/>
              </w:rPr>
              <w:tab/>
            </w:r>
          </w:p>
        </w:tc>
        <w:tc>
          <w:tcPr>
            <w:tcW w:w="7848" w:type="dxa"/>
          </w:tcPr>
          <w:p w:rsidR="003F79AA" w:rsidRPr="00FC482A" w:rsidRDefault="00386113" w:rsidP="00A1003A">
            <w:pPr>
              <w:spacing w:after="120"/>
              <w:jc w:val="both"/>
              <w:rPr>
                <w:i/>
                <w:iCs/>
                <w:spacing w:val="-3"/>
              </w:rPr>
            </w:pPr>
            <w:r w:rsidRPr="00A1003A">
              <w:rPr>
                <w:spacing w:val="-3"/>
              </w:rPr>
              <w:t>L</w:t>
            </w:r>
            <w:r w:rsidR="003F79AA" w:rsidRPr="00A1003A">
              <w:rPr>
                <w:spacing w:val="-3"/>
              </w:rPr>
              <w:t>a Garantía de Cumplimiento</w:t>
            </w:r>
            <w:r w:rsidR="0039181A" w:rsidRPr="00A1003A">
              <w:rPr>
                <w:spacing w:val="-3"/>
              </w:rPr>
              <w:t xml:space="preserve"> </w:t>
            </w:r>
            <w:r w:rsidR="00B25647">
              <w:rPr>
                <w:spacing w:val="-3"/>
              </w:rPr>
              <w:t xml:space="preserve">aceptable al Contratante </w:t>
            </w:r>
            <w:r w:rsidRPr="00A1003A">
              <w:rPr>
                <w:spacing w:val="-3"/>
              </w:rPr>
              <w:t xml:space="preserve">será </w:t>
            </w:r>
            <w:r w:rsidR="0039181A" w:rsidRPr="00A1003A">
              <w:rPr>
                <w:spacing w:val="-3"/>
              </w:rPr>
              <w:t xml:space="preserve">emitida en dólares de los Estados </w:t>
            </w:r>
            <w:r w:rsidR="0039181A" w:rsidRPr="00FC482A">
              <w:rPr>
                <w:spacing w:val="-3"/>
              </w:rPr>
              <w:t xml:space="preserve">Unidos de </w:t>
            </w:r>
            <w:r w:rsidRPr="00FC482A">
              <w:rPr>
                <w:spacing w:val="-3"/>
              </w:rPr>
              <w:t xml:space="preserve">América y deberá ser: </w:t>
            </w:r>
          </w:p>
          <w:p w:rsidR="00386113" w:rsidRPr="00FC482A" w:rsidRDefault="00386113" w:rsidP="00680767">
            <w:pPr>
              <w:numPr>
                <w:ilvl w:val="2"/>
                <w:numId w:val="18"/>
              </w:numPr>
              <w:spacing w:after="120"/>
              <w:ind w:left="0"/>
              <w:jc w:val="both"/>
              <w:rPr>
                <w:i/>
                <w:iCs/>
              </w:rPr>
            </w:pPr>
            <w:r w:rsidRPr="00FC482A">
              <w:rPr>
                <w:bCs/>
                <w:lang w:val="es-ES"/>
              </w:rPr>
              <w:t xml:space="preserve">a) Garantía por un valor equivalente al </w:t>
            </w:r>
            <w:r w:rsidR="00A818B9" w:rsidRPr="00FC482A">
              <w:rPr>
                <w:bCs/>
                <w:i/>
                <w:lang w:val="es-ES"/>
              </w:rPr>
              <w:t>cinco por ciento (5</w:t>
            </w:r>
            <w:r w:rsidRPr="00FC482A">
              <w:rPr>
                <w:bCs/>
                <w:i/>
                <w:lang w:val="es-ES"/>
              </w:rPr>
              <w:t>%</w:t>
            </w:r>
            <w:r w:rsidR="00A818B9" w:rsidRPr="00FC482A">
              <w:rPr>
                <w:bCs/>
                <w:i/>
                <w:lang w:val="es-ES"/>
              </w:rPr>
              <w:t>)</w:t>
            </w:r>
            <w:r w:rsidRPr="00FC482A">
              <w:rPr>
                <w:bCs/>
                <w:i/>
                <w:lang w:val="es-ES"/>
              </w:rPr>
              <w:t xml:space="preserve"> del monto del contrato</w:t>
            </w:r>
            <w:r w:rsidRPr="00FC482A">
              <w:rPr>
                <w:bCs/>
                <w:lang w:val="es-ES"/>
              </w:rPr>
              <w:t xml:space="preserve">.  incondicional irrevocable y de cobro inmediato, otorgada por un banco o institución financiera, establecía en el país o por intermedio de ellos, o </w:t>
            </w:r>
          </w:p>
          <w:p w:rsidR="00386113" w:rsidRPr="00A1003A" w:rsidRDefault="00386113" w:rsidP="00680767">
            <w:pPr>
              <w:numPr>
                <w:ilvl w:val="2"/>
                <w:numId w:val="18"/>
              </w:numPr>
              <w:spacing w:after="120"/>
              <w:ind w:left="0"/>
              <w:jc w:val="both"/>
              <w:rPr>
                <w:i/>
                <w:iCs/>
              </w:rPr>
            </w:pPr>
            <w:r w:rsidRPr="00FC482A">
              <w:rPr>
                <w:bCs/>
                <w:lang w:val="es-ES"/>
              </w:rPr>
              <w:t xml:space="preserve">b) Fianza instrumentada en una póliza de seguros, por un valor equivalente al </w:t>
            </w:r>
            <w:r w:rsidR="00A818B9" w:rsidRPr="00FC482A">
              <w:rPr>
                <w:bCs/>
                <w:i/>
                <w:lang w:val="es-ES"/>
              </w:rPr>
              <w:t xml:space="preserve">cinco por ciento </w:t>
            </w:r>
            <w:r w:rsidRPr="00FC482A">
              <w:rPr>
                <w:bCs/>
                <w:i/>
                <w:lang w:val="es-ES"/>
              </w:rPr>
              <w:t>5% del monto del contrato</w:t>
            </w:r>
            <w:r w:rsidRPr="00FC482A">
              <w:rPr>
                <w:bCs/>
                <w:lang w:val="es-ES"/>
              </w:rPr>
              <w:t xml:space="preserve"> incondicional</w:t>
            </w:r>
            <w:r w:rsidRPr="00A1003A">
              <w:rPr>
                <w:bCs/>
                <w:lang w:val="es-ES"/>
              </w:rPr>
              <w:t xml:space="preserve"> e irrevocable, de cobro inmediato, emitida por una compañía de seguro establecida en el país</w:t>
            </w:r>
          </w:p>
          <w:p w:rsidR="003F79AA" w:rsidRPr="00A966A8" w:rsidRDefault="00386113" w:rsidP="00A1003A">
            <w:pPr>
              <w:pStyle w:val="Outline"/>
              <w:spacing w:before="0" w:after="120"/>
              <w:jc w:val="both"/>
              <w:rPr>
                <w:szCs w:val="24"/>
                <w:lang w:val="es-EC"/>
              </w:rPr>
            </w:pPr>
            <w:r w:rsidRPr="00A966A8">
              <w:rPr>
                <w:szCs w:val="24"/>
                <w:lang w:val="es-EC"/>
              </w:rPr>
              <w:t>Estas garantías no admitirán cláusula alguna que establezca trámite administrativo previo, bastando para su ejecución el requerimiento por escrito del CONTRATANTE. Cualquier cláusula en contrario, se entenderá como no escrita.</w:t>
            </w:r>
          </w:p>
          <w:p w:rsidR="00D03C4D" w:rsidRPr="00A1003A" w:rsidRDefault="00D03C4D" w:rsidP="00A1003A">
            <w:pPr>
              <w:pStyle w:val="Outline"/>
              <w:spacing w:before="0" w:after="120"/>
              <w:jc w:val="both"/>
              <w:rPr>
                <w:spacing w:val="-3"/>
                <w:kern w:val="0"/>
                <w:szCs w:val="24"/>
                <w:lang w:val="es-ES_tradnl"/>
              </w:rPr>
            </w:pPr>
            <w:r w:rsidRPr="00A966A8">
              <w:rPr>
                <w:szCs w:val="24"/>
                <w:lang w:val="es-EC"/>
              </w:rPr>
              <w:t xml:space="preserve">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w:t>
            </w:r>
            <w:proofErr w:type="spellStart"/>
            <w:r w:rsidRPr="00A966A8">
              <w:rPr>
                <w:szCs w:val="24"/>
                <w:lang w:val="es-EC"/>
              </w:rPr>
              <w:t>articulo</w:t>
            </w:r>
            <w:proofErr w:type="spellEnd"/>
            <w:r w:rsidRPr="00A966A8">
              <w:rPr>
                <w:szCs w:val="24"/>
                <w:lang w:val="es-EC"/>
              </w:rPr>
              <w:t xml:space="preserve"> 76 del la Ley Orgánica del Sistema Nacional de Contratación Pública. Esta garantía se mantendrá vigente hasta la recepción definitiva de la obra de acuerdo con las estipulaciones establecidas en el contrato.</w:t>
            </w:r>
          </w:p>
        </w:tc>
      </w:tr>
      <w:tr w:rsidR="003F79AA" w:rsidRPr="00A1003A">
        <w:tblPrEx>
          <w:tblCellMar>
            <w:top w:w="0" w:type="dxa"/>
            <w:bottom w:w="0" w:type="dxa"/>
          </w:tblCellMar>
        </w:tblPrEx>
        <w:trPr>
          <w:cantSplit/>
        </w:trPr>
        <w:tc>
          <w:tcPr>
            <w:tcW w:w="9576" w:type="dxa"/>
            <w:gridSpan w:val="2"/>
          </w:tcPr>
          <w:p w:rsidR="003F79AA" w:rsidRPr="00A1003A" w:rsidRDefault="003F79AA" w:rsidP="00A1003A">
            <w:pPr>
              <w:pStyle w:val="Ttulo4"/>
              <w:numPr>
                <w:ilvl w:val="0"/>
                <w:numId w:val="0"/>
              </w:numPr>
              <w:spacing w:after="120"/>
              <w:rPr>
                <w:spacing w:val="-3"/>
                <w:sz w:val="24"/>
              </w:rPr>
            </w:pPr>
            <w:r w:rsidRPr="00A1003A">
              <w:rPr>
                <w:spacing w:val="-3"/>
                <w:sz w:val="24"/>
              </w:rPr>
              <w:lastRenderedPageBreak/>
              <w:t>E. Finalización del Contrato</w:t>
            </w:r>
          </w:p>
        </w:tc>
      </w:tr>
      <w:tr w:rsidR="003F79AA" w:rsidRPr="00A1003A">
        <w:tblPrEx>
          <w:tblCellMar>
            <w:top w:w="0" w:type="dxa"/>
            <w:bottom w:w="0" w:type="dxa"/>
          </w:tblCellMar>
        </w:tblPrEx>
        <w:trPr>
          <w:cantSplit/>
        </w:trPr>
        <w:tc>
          <w:tcPr>
            <w:tcW w:w="1728" w:type="dxa"/>
          </w:tcPr>
          <w:p w:rsidR="003F79AA" w:rsidRPr="00A1003A" w:rsidRDefault="003F79AA" w:rsidP="00A1003A">
            <w:pPr>
              <w:spacing w:after="120"/>
              <w:rPr>
                <w:b/>
                <w:bCs/>
              </w:rPr>
            </w:pPr>
            <w:r w:rsidRPr="00A1003A">
              <w:rPr>
                <w:b/>
                <w:bCs/>
              </w:rPr>
              <w:t>CGC 58.1</w:t>
            </w:r>
          </w:p>
        </w:tc>
        <w:tc>
          <w:tcPr>
            <w:tcW w:w="7848" w:type="dxa"/>
          </w:tcPr>
          <w:p w:rsidR="00FC482A" w:rsidRPr="001D4351" w:rsidRDefault="003F79AA" w:rsidP="00FC482A">
            <w:pPr>
              <w:spacing w:after="120"/>
              <w:rPr>
                <w:b/>
                <w:spacing w:val="-3"/>
              </w:rPr>
            </w:pPr>
            <w:r w:rsidRPr="00A1003A">
              <w:rPr>
                <w:spacing w:val="-3"/>
              </w:rPr>
              <w:t xml:space="preserve">Los Manuales de operación y mantenimiento deberán presentarse a más tardar </w:t>
            </w:r>
            <w:r w:rsidR="00FC482A" w:rsidRPr="001D4351">
              <w:rPr>
                <w:rFonts w:ascii="CG Times" w:hAnsi="CG Times"/>
                <w:b/>
                <w:i/>
                <w:iCs/>
                <w:spacing w:val="-3"/>
              </w:rPr>
              <w:t>30 días antes de que concluya el plazo del contrato</w:t>
            </w:r>
            <w:r w:rsidR="00FC482A" w:rsidRPr="001D4351">
              <w:rPr>
                <w:b/>
                <w:spacing w:val="-3"/>
              </w:rPr>
              <w:t xml:space="preserve"> </w:t>
            </w:r>
          </w:p>
          <w:p w:rsidR="003F79AA" w:rsidRPr="00A1003A" w:rsidRDefault="003F79AA" w:rsidP="00A1003A">
            <w:pPr>
              <w:spacing w:after="120"/>
              <w:rPr>
                <w:i/>
                <w:iCs/>
                <w:spacing w:val="-3"/>
              </w:rPr>
            </w:pPr>
            <w:r w:rsidRPr="00A1003A">
              <w:rPr>
                <w:spacing w:val="-3"/>
              </w:rPr>
              <w:t xml:space="preserve">Los planos actualizados finales deberán presentarse a más tardar </w:t>
            </w:r>
            <w:r w:rsidR="00FC482A" w:rsidRPr="001D4351">
              <w:rPr>
                <w:rFonts w:ascii="CG Times" w:hAnsi="CG Times"/>
                <w:b/>
                <w:i/>
                <w:iCs/>
                <w:spacing w:val="-3"/>
              </w:rPr>
              <w:t>15 días después de finalizado el contrato</w:t>
            </w:r>
          </w:p>
        </w:tc>
      </w:tr>
      <w:tr w:rsidR="003F79AA" w:rsidRPr="00A1003A">
        <w:tblPrEx>
          <w:tblCellMar>
            <w:top w:w="0" w:type="dxa"/>
            <w:bottom w:w="0" w:type="dxa"/>
          </w:tblCellMar>
        </w:tblPrEx>
        <w:trPr>
          <w:cantSplit/>
        </w:trPr>
        <w:tc>
          <w:tcPr>
            <w:tcW w:w="1728" w:type="dxa"/>
          </w:tcPr>
          <w:p w:rsidR="003F79AA" w:rsidRPr="00A1003A" w:rsidRDefault="003F79AA" w:rsidP="00A1003A">
            <w:pPr>
              <w:spacing w:after="120"/>
              <w:rPr>
                <w:b/>
                <w:bCs/>
              </w:rPr>
            </w:pPr>
            <w:r w:rsidRPr="00A1003A">
              <w:rPr>
                <w:b/>
                <w:bCs/>
              </w:rPr>
              <w:t>CGC 58.2</w:t>
            </w:r>
          </w:p>
        </w:tc>
        <w:tc>
          <w:tcPr>
            <w:tcW w:w="7848" w:type="dxa"/>
          </w:tcPr>
          <w:p w:rsidR="003F79AA" w:rsidRPr="00A1003A" w:rsidRDefault="003F79AA" w:rsidP="00A1003A">
            <w:pPr>
              <w:spacing w:after="120"/>
              <w:rPr>
                <w:i/>
                <w:iCs/>
                <w:spacing w:val="-3"/>
              </w:rPr>
            </w:pPr>
            <w:r w:rsidRPr="00A1003A">
              <w:rPr>
                <w:spacing w:val="-3"/>
              </w:rPr>
              <w:t xml:space="preserve">La suma que se retendrá por no cumplir con la presentación de los planos actualizados finales y/o los manuales de operación y mantenimiento en la fecha establecida en las CGC 58.1 es de </w:t>
            </w:r>
            <w:r w:rsidR="00FC482A" w:rsidRPr="001D4351">
              <w:rPr>
                <w:spacing w:val="-3"/>
              </w:rPr>
              <w:t xml:space="preserve">es de </w:t>
            </w:r>
            <w:r w:rsidR="00FC482A" w:rsidRPr="001D4351">
              <w:rPr>
                <w:b/>
                <w:i/>
                <w:spacing w:val="-3"/>
              </w:rPr>
              <w:t>0,10</w:t>
            </w:r>
            <w:r w:rsidR="00FC482A" w:rsidRPr="001D4351">
              <w:rPr>
                <w:spacing w:val="-3"/>
              </w:rPr>
              <w:t xml:space="preserve"> por ciento del valor del contrato  por cada día de retraso.</w:t>
            </w:r>
          </w:p>
        </w:tc>
      </w:tr>
      <w:tr w:rsidR="003F79AA" w:rsidRPr="00A1003A">
        <w:tblPrEx>
          <w:tblCellMar>
            <w:top w:w="0" w:type="dxa"/>
            <w:bottom w:w="0" w:type="dxa"/>
          </w:tblCellMar>
        </w:tblPrEx>
        <w:trPr>
          <w:cantSplit/>
        </w:trPr>
        <w:tc>
          <w:tcPr>
            <w:tcW w:w="1728" w:type="dxa"/>
          </w:tcPr>
          <w:p w:rsidR="003F79AA" w:rsidRPr="00A1003A" w:rsidRDefault="003F79AA" w:rsidP="00A1003A">
            <w:pPr>
              <w:spacing w:after="120"/>
              <w:rPr>
                <w:b/>
                <w:bCs/>
              </w:rPr>
            </w:pPr>
            <w:r w:rsidRPr="00A1003A">
              <w:rPr>
                <w:b/>
                <w:bCs/>
              </w:rPr>
              <w:t>CGC 59.2 (g)</w:t>
            </w:r>
          </w:p>
        </w:tc>
        <w:tc>
          <w:tcPr>
            <w:tcW w:w="7848" w:type="dxa"/>
          </w:tcPr>
          <w:p w:rsidR="003F79AA" w:rsidRPr="00A1003A" w:rsidRDefault="00FC482A" w:rsidP="00A1003A">
            <w:pPr>
              <w:spacing w:after="120"/>
              <w:rPr>
                <w:i/>
                <w:iCs/>
                <w:spacing w:val="-3"/>
              </w:rPr>
            </w:pPr>
            <w:r w:rsidRPr="001D4351">
              <w:rPr>
                <w:spacing w:val="-3"/>
              </w:rPr>
              <w:t xml:space="preserve">El número máximo de días es </w:t>
            </w:r>
            <w:r w:rsidRPr="001D4351">
              <w:rPr>
                <w:b/>
                <w:spacing w:val="-3"/>
              </w:rPr>
              <w:t>50</w:t>
            </w:r>
            <w:r w:rsidRPr="001D4351">
              <w:rPr>
                <w:spacing w:val="-3"/>
              </w:rPr>
              <w:t xml:space="preserve"> días a partir de la fecha  prevista de terminación del contrato</w:t>
            </w:r>
          </w:p>
        </w:tc>
      </w:tr>
      <w:tr w:rsidR="003F79AA" w:rsidRPr="00A1003A">
        <w:tblPrEx>
          <w:tblCellMar>
            <w:top w:w="0" w:type="dxa"/>
            <w:bottom w:w="0" w:type="dxa"/>
          </w:tblCellMar>
        </w:tblPrEx>
        <w:trPr>
          <w:cantSplit/>
        </w:trPr>
        <w:tc>
          <w:tcPr>
            <w:tcW w:w="1728" w:type="dxa"/>
          </w:tcPr>
          <w:p w:rsidR="003F79AA" w:rsidRPr="00A1003A" w:rsidRDefault="003F79AA" w:rsidP="00A1003A">
            <w:pPr>
              <w:spacing w:after="120"/>
              <w:rPr>
                <w:b/>
                <w:bCs/>
              </w:rPr>
            </w:pPr>
            <w:r w:rsidRPr="00A1003A">
              <w:rPr>
                <w:b/>
                <w:bCs/>
              </w:rPr>
              <w:t>CGC 61.1</w:t>
            </w:r>
          </w:p>
        </w:tc>
        <w:tc>
          <w:tcPr>
            <w:tcW w:w="7848" w:type="dxa"/>
          </w:tcPr>
          <w:p w:rsidR="003F79AA" w:rsidRPr="00A1003A" w:rsidRDefault="003F79AA" w:rsidP="00FC482A">
            <w:pPr>
              <w:spacing w:after="120"/>
              <w:rPr>
                <w:i/>
                <w:iCs/>
                <w:spacing w:val="-3"/>
              </w:rPr>
            </w:pPr>
            <w:r w:rsidRPr="00A1003A">
              <w:rPr>
                <w:spacing w:val="-3"/>
              </w:rPr>
              <w:t xml:space="preserve">El porcentaje que se aplicará al valor de las Obras no terminadas es </w:t>
            </w:r>
            <w:r w:rsidR="00FC482A">
              <w:rPr>
                <w:iCs/>
                <w:color w:val="548DD4"/>
                <w:spacing w:val="-3"/>
              </w:rPr>
              <w:t>NO APLICA</w:t>
            </w:r>
            <w:r w:rsidR="00F52429" w:rsidRPr="00A1003A">
              <w:rPr>
                <w:i/>
                <w:iCs/>
                <w:spacing w:val="-3"/>
              </w:rPr>
              <w:t xml:space="preserve"> </w:t>
            </w:r>
          </w:p>
        </w:tc>
      </w:tr>
    </w:tbl>
    <w:p w:rsidR="003F79AA" w:rsidRPr="00A1003A" w:rsidRDefault="003F79AA" w:rsidP="00A1003A">
      <w:pPr>
        <w:pStyle w:val="Outline"/>
        <w:spacing w:before="0" w:after="120"/>
        <w:rPr>
          <w:kern w:val="0"/>
          <w:szCs w:val="24"/>
          <w:lang w:val="es-ES_tradnl"/>
        </w:rPr>
      </w:pPr>
    </w:p>
    <w:p w:rsidR="003F79AA" w:rsidRPr="00A1003A" w:rsidRDefault="003F79AA" w:rsidP="00A1003A">
      <w:pPr>
        <w:pStyle w:val="Ttulo4"/>
        <w:numPr>
          <w:ilvl w:val="0"/>
          <w:numId w:val="0"/>
        </w:numPr>
        <w:spacing w:after="120"/>
        <w:rPr>
          <w:sz w:val="24"/>
        </w:rPr>
      </w:pPr>
    </w:p>
    <w:p w:rsidR="003F79AA" w:rsidRPr="00A1003A" w:rsidRDefault="003F79AA" w:rsidP="00A1003A">
      <w:pPr>
        <w:spacing w:after="120"/>
        <w:jc w:val="center"/>
      </w:pPr>
    </w:p>
    <w:p w:rsidR="003F79AA" w:rsidRPr="00A1003A" w:rsidRDefault="003F79AA" w:rsidP="00A1003A">
      <w:pPr>
        <w:spacing w:after="120"/>
        <w:jc w:val="center"/>
        <w:rPr>
          <w:b/>
          <w:bCs/>
        </w:rPr>
        <w:sectPr w:rsidR="003F79AA" w:rsidRPr="00A1003A">
          <w:headerReference w:type="even" r:id="rId20"/>
          <w:headerReference w:type="default" r:id="rId21"/>
          <w:endnotePr>
            <w:numFmt w:val="decimal"/>
          </w:endnotePr>
          <w:type w:val="oddPage"/>
          <w:pgSz w:w="12240" w:h="15840" w:code="1"/>
          <w:pgMar w:top="1440" w:right="1440" w:bottom="1440" w:left="1440" w:header="720" w:footer="720" w:gutter="0"/>
          <w:cols w:space="720"/>
          <w:titlePg/>
        </w:sectPr>
      </w:pPr>
    </w:p>
    <w:p w:rsidR="003F79AA" w:rsidRDefault="003F79AA" w:rsidP="00A1003A">
      <w:pPr>
        <w:pStyle w:val="Ttulo1"/>
        <w:spacing w:before="0" w:after="120"/>
        <w:rPr>
          <w:rFonts w:ascii="Times New Roman" w:hAnsi="Times New Roman"/>
          <w:sz w:val="24"/>
        </w:rPr>
      </w:pPr>
      <w:bookmarkStart w:id="126" w:name="_Toc112839697"/>
      <w:r w:rsidRPr="00A1003A">
        <w:rPr>
          <w:rFonts w:ascii="Times New Roman" w:hAnsi="Times New Roman"/>
          <w:sz w:val="24"/>
        </w:rPr>
        <w:lastRenderedPageBreak/>
        <w:t>Sección VII. Especificaciones y Condiciones de Cumplimiento</w:t>
      </w:r>
      <w:bookmarkEnd w:id="126"/>
    </w:p>
    <w:p w:rsidR="00832C56" w:rsidRPr="001D4351" w:rsidRDefault="00832C56" w:rsidP="00832C56">
      <w:pPr>
        <w:suppressAutoHyphens/>
        <w:jc w:val="both"/>
        <w:rPr>
          <w:lang w:val="es-ES" w:eastAsia="hi-IN" w:bidi="hi-IN"/>
        </w:rPr>
      </w:pPr>
      <w:r w:rsidRPr="001D4351">
        <w:rPr>
          <w:b/>
          <w:spacing w:val="-2"/>
          <w:lang w:val="es-EC" w:eastAsia="hi-IN" w:bidi="hi-IN"/>
        </w:rPr>
        <w:t xml:space="preserve">Objeto: </w:t>
      </w:r>
      <w:r w:rsidRPr="001D4351">
        <w:rPr>
          <w:spacing w:val="-2"/>
          <w:lang w:val="es-EC" w:eastAsia="hi-IN" w:bidi="hi-IN"/>
        </w:rPr>
        <w:t>Este procedimiento precontractual tiene como propósito seleccionar a la oferta de obra de origen ecua</w:t>
      </w:r>
      <w:r>
        <w:rPr>
          <w:spacing w:val="-2"/>
          <w:lang w:val="es-EC" w:eastAsia="hi-IN" w:bidi="hi-IN"/>
        </w:rPr>
        <w:t>toriano de mejor costo, para la</w:t>
      </w:r>
      <w:r w:rsidRPr="001D4351">
        <w:rPr>
          <w:spacing w:val="-2"/>
          <w:lang w:val="es-EC" w:eastAsia="hi-IN" w:bidi="hi-IN"/>
        </w:rPr>
        <w:t>:</w:t>
      </w:r>
      <w:r w:rsidRPr="001D4351">
        <w:rPr>
          <w:caps/>
          <w:lang w:val="es-ES" w:eastAsia="hi-IN" w:bidi="hi-IN"/>
        </w:rPr>
        <w:t xml:space="preserve"> </w:t>
      </w:r>
      <w:r>
        <w:rPr>
          <w:b/>
        </w:rPr>
        <w:t>REPOTENCIACION DE LA SUBESTACION LAGO AGRIO</w:t>
      </w:r>
    </w:p>
    <w:p w:rsidR="00832C56" w:rsidRPr="001D4351" w:rsidRDefault="00832C56" w:rsidP="00832C56">
      <w:pPr>
        <w:suppressAutoHyphens/>
        <w:jc w:val="both"/>
        <w:rPr>
          <w:lang w:val="es-EC" w:eastAsia="hi-IN" w:bidi="hi-IN"/>
        </w:rPr>
      </w:pPr>
    </w:p>
    <w:p w:rsidR="00832C56" w:rsidRPr="001D4351" w:rsidRDefault="00832C56" w:rsidP="00832C56">
      <w:pPr>
        <w:jc w:val="both"/>
        <w:rPr>
          <w:b/>
          <w:lang w:val="es-EC"/>
        </w:rPr>
      </w:pPr>
      <w:r w:rsidRPr="001D4351">
        <w:rPr>
          <w:b/>
          <w:lang w:val="es-EC"/>
        </w:rPr>
        <w:t>Alcance de los trabajos.</w:t>
      </w:r>
    </w:p>
    <w:p w:rsidR="00832C56" w:rsidRPr="001D4351" w:rsidRDefault="00832C56" w:rsidP="00832C56">
      <w:pPr>
        <w:jc w:val="both"/>
      </w:pPr>
    </w:p>
    <w:p w:rsidR="00832C56" w:rsidRPr="001D4351" w:rsidRDefault="00832C56" w:rsidP="00832C56">
      <w:pPr>
        <w:jc w:val="both"/>
      </w:pPr>
      <w:r w:rsidRPr="001D4351">
        <w:t xml:space="preserve">Todos los equipos que se oferten serán aceptados si cumplen o superan las características mínimas, solicitadas. </w:t>
      </w:r>
    </w:p>
    <w:p w:rsidR="00832C56" w:rsidRPr="001D4351" w:rsidRDefault="00832C56" w:rsidP="00832C56">
      <w:pPr>
        <w:jc w:val="both"/>
        <w:rPr>
          <w:b/>
        </w:rPr>
      </w:pPr>
    </w:p>
    <w:p w:rsidR="00832C56" w:rsidRDefault="00832C56" w:rsidP="00832C56">
      <w:pPr>
        <w:jc w:val="both"/>
      </w:pPr>
      <w:r w:rsidRPr="001D4351">
        <w:t xml:space="preserve">Todos los oferentes deben cumplir básicamente con las condiciones generales, condiciones de comunicación, condiciones de software, requerimientos de puesta en marcha, mantenimiento y condiciones generales, en el caso de que no se cumple con una de estas la oferta será rechazada. </w:t>
      </w:r>
    </w:p>
    <w:p w:rsidR="00832C56" w:rsidRDefault="00832C56" w:rsidP="00832C56">
      <w:pPr>
        <w:jc w:val="both"/>
      </w:pPr>
    </w:p>
    <w:p w:rsidR="00832C56" w:rsidRPr="001D4351" w:rsidRDefault="00832C56" w:rsidP="00832C56">
      <w:pPr>
        <w:jc w:val="both"/>
      </w:pPr>
      <w:r w:rsidRPr="001D4351">
        <w:t xml:space="preserve">Las condiciones que son de cumplimiento obligatorio </w:t>
      </w:r>
      <w:r>
        <w:t>se encuentran detalladas en esta sección</w:t>
      </w:r>
      <w:r w:rsidRPr="001D4351">
        <w:t>:</w:t>
      </w:r>
    </w:p>
    <w:p w:rsidR="00832C56" w:rsidRDefault="00832C56" w:rsidP="00832C56"/>
    <w:p w:rsidR="00832C56" w:rsidRPr="00832C56" w:rsidRDefault="00832C56" w:rsidP="00832C56"/>
    <w:p w:rsidR="004D3E66" w:rsidRPr="00AB5435" w:rsidRDefault="004D3E66" w:rsidP="004D3E66">
      <w:pPr>
        <w:rPr>
          <w:rFonts w:ascii="Swis721 LtCn BT" w:hAnsi="Swis721 LtCn BT" w:cs="Calibri"/>
          <w:b/>
          <w:sz w:val="22"/>
          <w:szCs w:val="22"/>
        </w:rPr>
      </w:pPr>
      <w:r w:rsidRPr="00AB5435">
        <w:rPr>
          <w:rFonts w:ascii="Swis721 LtCn BT" w:hAnsi="Swis721 LtCn BT" w:cs="Calibri"/>
          <w:b/>
          <w:sz w:val="22"/>
          <w:szCs w:val="22"/>
        </w:rPr>
        <w:t>1. DATOS GENERALES DEL PROYECTO.</w:t>
      </w:r>
    </w:p>
    <w:p w:rsidR="004D3E66" w:rsidRPr="00AB5435" w:rsidRDefault="004D3E66" w:rsidP="004D3E66">
      <w:pPr>
        <w:autoSpaceDE w:val="0"/>
        <w:autoSpaceDN w:val="0"/>
        <w:adjustRightInd w:val="0"/>
        <w:rPr>
          <w:rFonts w:ascii="Swis721 LtCn BT" w:hAnsi="Swis721 LtCn BT" w:cs="Calibri"/>
          <w:b/>
          <w:bCs/>
          <w:sz w:val="22"/>
          <w:szCs w:val="22"/>
        </w:rPr>
      </w:pPr>
    </w:p>
    <w:p w:rsidR="004D3E66" w:rsidRPr="00AB5435" w:rsidRDefault="004D3E66" w:rsidP="004D3E66">
      <w:pPr>
        <w:autoSpaceDE w:val="0"/>
        <w:autoSpaceDN w:val="0"/>
        <w:adjustRightInd w:val="0"/>
        <w:rPr>
          <w:rFonts w:ascii="Swis721 LtCn BT" w:hAnsi="Swis721 LtCn BT" w:cs="Calibri"/>
          <w:b/>
          <w:bCs/>
          <w:sz w:val="22"/>
          <w:szCs w:val="22"/>
        </w:rPr>
      </w:pPr>
      <w:r w:rsidRPr="00AB5435">
        <w:rPr>
          <w:rFonts w:ascii="Swis721 LtCn BT" w:hAnsi="Swis721 LtCn BT" w:cs="Calibri"/>
          <w:b/>
          <w:sz w:val="22"/>
          <w:szCs w:val="22"/>
        </w:rPr>
        <w:t>1.1. NOMBRE DEL PROYECTO</w:t>
      </w:r>
    </w:p>
    <w:p w:rsidR="004D3E66" w:rsidRPr="00AB5435" w:rsidRDefault="004D3E66" w:rsidP="004D3E66">
      <w:pPr>
        <w:autoSpaceDE w:val="0"/>
        <w:autoSpaceDN w:val="0"/>
        <w:adjustRightInd w:val="0"/>
        <w:rPr>
          <w:rFonts w:ascii="Swis721 LtCn BT" w:hAnsi="Swis721 LtCn BT" w:cs="Calibri"/>
          <w:b/>
          <w:bCs/>
          <w:sz w:val="22"/>
          <w:szCs w:val="22"/>
        </w:rPr>
      </w:pPr>
    </w:p>
    <w:p w:rsidR="004D3E66" w:rsidRPr="00AB5435" w:rsidRDefault="004D3E66" w:rsidP="004D3E66">
      <w:pPr>
        <w:autoSpaceDE w:val="0"/>
        <w:autoSpaceDN w:val="0"/>
        <w:adjustRightInd w:val="0"/>
        <w:rPr>
          <w:rFonts w:ascii="Swis721 LtCn BT" w:hAnsi="Swis721 LtCn BT" w:cs="Calibri"/>
          <w:sz w:val="22"/>
          <w:szCs w:val="22"/>
        </w:rPr>
      </w:pPr>
      <w:r w:rsidRPr="00AB5435">
        <w:rPr>
          <w:rFonts w:ascii="Swis721 LtCn BT" w:hAnsi="Swis721 LtCn BT" w:cs="Calibri"/>
          <w:sz w:val="22"/>
          <w:szCs w:val="22"/>
        </w:rPr>
        <w:t xml:space="preserve"> Repotenciación de la Subestación de Subtransmisión Lago Agrio.</w:t>
      </w:r>
    </w:p>
    <w:p w:rsidR="004D3E66" w:rsidRPr="00AB5435" w:rsidRDefault="004D3E66" w:rsidP="004D3E66">
      <w:pPr>
        <w:autoSpaceDE w:val="0"/>
        <w:autoSpaceDN w:val="0"/>
        <w:adjustRightInd w:val="0"/>
        <w:rPr>
          <w:rFonts w:ascii="Swis721 LtCn BT" w:hAnsi="Swis721 LtCn BT" w:cs="Calibri"/>
          <w:b/>
          <w:sz w:val="22"/>
          <w:szCs w:val="22"/>
        </w:rPr>
      </w:pPr>
    </w:p>
    <w:p w:rsidR="004D3E66" w:rsidRPr="00AB5435" w:rsidRDefault="004D3E66" w:rsidP="004D3E66">
      <w:pPr>
        <w:autoSpaceDE w:val="0"/>
        <w:autoSpaceDN w:val="0"/>
        <w:adjustRightInd w:val="0"/>
        <w:rPr>
          <w:rFonts w:ascii="Swis721 LtCn BT" w:hAnsi="Swis721 LtCn BT" w:cs="Calibri"/>
          <w:b/>
          <w:sz w:val="22"/>
          <w:szCs w:val="22"/>
        </w:rPr>
      </w:pPr>
      <w:r w:rsidRPr="00AB5435">
        <w:rPr>
          <w:rFonts w:ascii="Swis721 LtCn BT" w:hAnsi="Swis721 LtCn BT" w:cs="Calibri"/>
          <w:b/>
          <w:bCs/>
          <w:sz w:val="22"/>
          <w:szCs w:val="22"/>
        </w:rPr>
        <w:t>1.2.</w:t>
      </w:r>
      <w:r w:rsidRPr="00AB5435">
        <w:rPr>
          <w:rFonts w:ascii="Swis721 LtCn BT" w:hAnsi="Swis721 LtCn BT" w:cs="Calibri"/>
          <w:b/>
          <w:sz w:val="22"/>
          <w:szCs w:val="22"/>
        </w:rPr>
        <w:t xml:space="preserve"> ENTIDAD EJECUTORA</w:t>
      </w:r>
    </w:p>
    <w:p w:rsidR="004D3E66" w:rsidRPr="00AB5435" w:rsidRDefault="004D3E66" w:rsidP="004D3E66">
      <w:pPr>
        <w:pStyle w:val="NormalWeb"/>
        <w:spacing w:before="0" w:after="0"/>
        <w:ind w:left="360"/>
        <w:jc w:val="both"/>
        <w:rPr>
          <w:rFonts w:ascii="Swis721 LtCn BT" w:hAnsi="Swis721 LtCn BT" w:cs="Calibri"/>
          <w:spacing w:val="-3"/>
          <w:sz w:val="22"/>
          <w:szCs w:val="22"/>
          <w:lang w:val="es-ES_tradnl" w:eastAsia="en-US"/>
        </w:rPr>
      </w:pPr>
    </w:p>
    <w:p w:rsidR="004D3E66" w:rsidRPr="00AB5435" w:rsidRDefault="004D3E66" w:rsidP="004D3E66">
      <w:pPr>
        <w:pStyle w:val="NormalWeb"/>
        <w:spacing w:before="0" w:after="0"/>
        <w:jc w:val="both"/>
        <w:rPr>
          <w:rFonts w:ascii="Swis721 LtCn BT" w:hAnsi="Swis721 LtCn BT" w:cs="Calibri"/>
          <w:spacing w:val="-3"/>
          <w:lang w:val="es-ES_tradnl" w:eastAsia="en-US"/>
        </w:rPr>
      </w:pPr>
      <w:r w:rsidRPr="00AB5435">
        <w:rPr>
          <w:rFonts w:ascii="Swis721 LtCn BT" w:hAnsi="Swis721 LtCn BT" w:cs="Calibri"/>
          <w:spacing w:val="-3"/>
          <w:lang w:val="es-ES_tradnl" w:eastAsia="en-US"/>
        </w:rPr>
        <w:t xml:space="preserve">El responsable de la ejecución será la  Dirección Técnica de </w:t>
      </w:r>
      <w:r>
        <w:rPr>
          <w:rFonts w:ascii="Swis721 LtCn BT" w:hAnsi="Swis721 LtCn BT" w:cs="Calibri"/>
          <w:spacing w:val="-3"/>
          <w:lang w:val="es-ES_tradnl" w:eastAsia="en-US"/>
        </w:rPr>
        <w:t>la Unidad de Negocio</w:t>
      </w:r>
      <w:r w:rsidRPr="00AB5435">
        <w:rPr>
          <w:rFonts w:ascii="Swis721 LtCn BT" w:hAnsi="Swis721 LtCn BT" w:cs="Calibri"/>
          <w:spacing w:val="-3"/>
          <w:lang w:val="es-ES_tradnl" w:eastAsia="en-US"/>
        </w:rPr>
        <w:t xml:space="preserve"> Sucumbíos en coordinación con la Gerencia de Generación y Subtransmisión de la EEQ a través de la Unidad de Subtransmisión para CNEL EP Unidad de Negocios Sucumbíos y sus delegados, para efectuar los diferentes procesos de contratación con las empresas contratistas.</w:t>
      </w:r>
    </w:p>
    <w:p w:rsidR="004D3E66" w:rsidRPr="00AB5435" w:rsidRDefault="004D3E66" w:rsidP="004D3E66">
      <w:pPr>
        <w:pStyle w:val="NormalWeb"/>
        <w:spacing w:before="0" w:after="0"/>
        <w:jc w:val="center"/>
        <w:rPr>
          <w:rFonts w:ascii="Swis721 LtCn BT" w:hAnsi="Swis721 LtCn BT" w:cs="Calibri"/>
          <w:spacing w:val="-3"/>
          <w:sz w:val="18"/>
          <w:szCs w:val="18"/>
          <w:lang w:val="es-ES_tradnl" w:eastAsia="en-US"/>
        </w:rPr>
      </w:pPr>
    </w:p>
    <w:p w:rsidR="004D3E66" w:rsidRPr="00AB5435" w:rsidRDefault="004D3E66" w:rsidP="004D3E66">
      <w:pPr>
        <w:pStyle w:val="NormalWeb"/>
        <w:spacing w:before="0" w:after="0"/>
        <w:jc w:val="center"/>
        <w:rPr>
          <w:rFonts w:ascii="Swis721 LtCn BT" w:hAnsi="Swis721 LtCn BT" w:cs="Calibri"/>
          <w:b/>
          <w:bCs/>
        </w:rPr>
      </w:pPr>
      <w:r w:rsidRPr="00AB5435">
        <w:rPr>
          <w:rFonts w:ascii="Swis721 LtCn BT" w:hAnsi="Swis721 LtCn BT" w:cs="Calibri"/>
          <w:spacing w:val="-3"/>
          <w:sz w:val="18"/>
          <w:szCs w:val="18"/>
          <w:lang w:val="es-ES_tradnl" w:eastAsia="en-US"/>
        </w:rPr>
        <w:t>Tabla No. 1</w:t>
      </w:r>
    </w:p>
    <w:tbl>
      <w:tblPr>
        <w:tblW w:w="8300" w:type="dxa"/>
        <w:jc w:val="center"/>
        <w:tblInd w:w="53" w:type="dxa"/>
        <w:tblCellMar>
          <w:left w:w="70" w:type="dxa"/>
          <w:right w:w="70" w:type="dxa"/>
        </w:tblCellMar>
        <w:tblLook w:val="04A0"/>
      </w:tblPr>
      <w:tblGrid>
        <w:gridCol w:w="2297"/>
        <w:gridCol w:w="2136"/>
        <w:gridCol w:w="2459"/>
        <w:gridCol w:w="1408"/>
      </w:tblGrid>
      <w:tr w:rsidR="004D3E66" w:rsidRPr="00943626" w:rsidTr="00F35B98">
        <w:trPr>
          <w:trHeight w:val="300"/>
          <w:jc w:val="center"/>
        </w:trPr>
        <w:tc>
          <w:tcPr>
            <w:tcW w:w="8300" w:type="dxa"/>
            <w:gridSpan w:val="4"/>
            <w:tcBorders>
              <w:top w:val="single" w:sz="4" w:space="0" w:color="auto"/>
              <w:left w:val="single" w:sz="4" w:space="0" w:color="auto"/>
              <w:bottom w:val="single" w:sz="4" w:space="0" w:color="auto"/>
              <w:right w:val="single" w:sz="4" w:space="0" w:color="000000"/>
            </w:tcBorders>
            <w:shd w:val="clear" w:color="000000" w:fill="DBE5F1"/>
            <w:noWrap/>
            <w:vAlign w:val="bottom"/>
            <w:hideMark/>
          </w:tcPr>
          <w:p w:rsidR="004D3E66" w:rsidRPr="00943626" w:rsidRDefault="004D3E66" w:rsidP="00F35B98">
            <w:pPr>
              <w:jc w:val="center"/>
              <w:rPr>
                <w:rFonts w:ascii="Swis721 LtCn BT" w:hAnsi="Swis721 LtCn BT"/>
                <w:b/>
                <w:bCs/>
                <w:color w:val="000000"/>
                <w:lang w:val="es-EC" w:eastAsia="es-EC"/>
              </w:rPr>
            </w:pPr>
            <w:r w:rsidRPr="00943626">
              <w:rPr>
                <w:rFonts w:ascii="Swis721 LtCn BT" w:hAnsi="Swis721 LtCn BT"/>
                <w:b/>
                <w:bCs/>
                <w:color w:val="000000"/>
                <w:sz w:val="22"/>
                <w:szCs w:val="22"/>
                <w:lang w:val="es-EC" w:eastAsia="es-EC"/>
              </w:rPr>
              <w:t>Datos del Funcionario de Proyecto</w:t>
            </w:r>
          </w:p>
        </w:tc>
      </w:tr>
      <w:tr w:rsidR="004D3E66" w:rsidRPr="00943626" w:rsidTr="00F35B98">
        <w:trPr>
          <w:trHeight w:val="495"/>
          <w:jc w:val="center"/>
        </w:trPr>
        <w:tc>
          <w:tcPr>
            <w:tcW w:w="2297" w:type="dxa"/>
            <w:tcBorders>
              <w:top w:val="nil"/>
              <w:left w:val="single" w:sz="4" w:space="0" w:color="auto"/>
              <w:bottom w:val="single" w:sz="4" w:space="0" w:color="auto"/>
              <w:right w:val="single" w:sz="4" w:space="0" w:color="auto"/>
            </w:tcBorders>
            <w:shd w:val="clear" w:color="000000" w:fill="FFFFFF"/>
            <w:vAlign w:val="center"/>
            <w:hideMark/>
          </w:tcPr>
          <w:p w:rsidR="004D3E66" w:rsidRPr="00943626" w:rsidRDefault="004D3E66" w:rsidP="00F35B98">
            <w:pPr>
              <w:jc w:val="center"/>
              <w:rPr>
                <w:rFonts w:ascii="Swis721 LtCn BT" w:hAnsi="Swis721 LtCn BT"/>
                <w:b/>
                <w:bCs/>
                <w:color w:val="000000"/>
                <w:sz w:val="16"/>
                <w:szCs w:val="16"/>
                <w:lang w:val="es-EC" w:eastAsia="es-EC"/>
              </w:rPr>
            </w:pPr>
            <w:r w:rsidRPr="00943626">
              <w:rPr>
                <w:rFonts w:ascii="Swis721 LtCn BT" w:hAnsi="Swis721 LtCn BT"/>
                <w:b/>
                <w:bCs/>
                <w:color w:val="000000"/>
                <w:sz w:val="16"/>
                <w:szCs w:val="16"/>
                <w:lang w:val="es-EC" w:eastAsia="es-EC"/>
              </w:rPr>
              <w:t>Responsable del Proyecto</w:t>
            </w:r>
          </w:p>
        </w:tc>
        <w:tc>
          <w:tcPr>
            <w:tcW w:w="2136" w:type="dxa"/>
            <w:tcBorders>
              <w:top w:val="nil"/>
              <w:left w:val="nil"/>
              <w:bottom w:val="single" w:sz="4" w:space="0" w:color="auto"/>
              <w:right w:val="single" w:sz="4" w:space="0" w:color="auto"/>
            </w:tcBorders>
            <w:shd w:val="clear" w:color="000000" w:fill="FFFFFF"/>
            <w:vAlign w:val="center"/>
            <w:hideMark/>
          </w:tcPr>
          <w:p w:rsidR="004D3E66" w:rsidRPr="00943626" w:rsidRDefault="004D3E66" w:rsidP="00F35B98">
            <w:pPr>
              <w:jc w:val="center"/>
              <w:rPr>
                <w:rFonts w:ascii="Swis721 LtCn BT" w:hAnsi="Swis721 LtCn BT"/>
                <w:b/>
                <w:bCs/>
                <w:color w:val="000000"/>
                <w:sz w:val="16"/>
                <w:szCs w:val="16"/>
                <w:lang w:val="es-EC" w:eastAsia="es-EC"/>
              </w:rPr>
            </w:pPr>
            <w:r w:rsidRPr="00943626">
              <w:rPr>
                <w:rFonts w:ascii="Swis721 LtCn BT" w:hAnsi="Swis721 LtCn BT"/>
                <w:b/>
                <w:bCs/>
                <w:color w:val="000000"/>
                <w:sz w:val="16"/>
                <w:szCs w:val="16"/>
                <w:lang w:val="es-EC" w:eastAsia="es-EC"/>
              </w:rPr>
              <w:t>Cargo del Responsable</w:t>
            </w:r>
          </w:p>
        </w:tc>
        <w:tc>
          <w:tcPr>
            <w:tcW w:w="2459" w:type="dxa"/>
            <w:tcBorders>
              <w:top w:val="nil"/>
              <w:left w:val="nil"/>
              <w:bottom w:val="single" w:sz="4" w:space="0" w:color="auto"/>
              <w:right w:val="single" w:sz="4" w:space="0" w:color="auto"/>
            </w:tcBorders>
            <w:shd w:val="clear" w:color="000000" w:fill="FFFFFF"/>
            <w:noWrap/>
            <w:vAlign w:val="center"/>
            <w:hideMark/>
          </w:tcPr>
          <w:p w:rsidR="004D3E66" w:rsidRPr="00943626" w:rsidRDefault="004D3E66" w:rsidP="00F35B98">
            <w:pPr>
              <w:jc w:val="center"/>
              <w:rPr>
                <w:rFonts w:ascii="Swis721 LtCn BT" w:hAnsi="Swis721 LtCn BT"/>
                <w:b/>
                <w:bCs/>
                <w:color w:val="000000"/>
                <w:sz w:val="16"/>
                <w:szCs w:val="16"/>
                <w:lang w:val="es-EC" w:eastAsia="es-EC"/>
              </w:rPr>
            </w:pPr>
            <w:r w:rsidRPr="00943626">
              <w:rPr>
                <w:rFonts w:ascii="Swis721 LtCn BT" w:hAnsi="Swis721 LtCn BT"/>
                <w:b/>
                <w:bCs/>
                <w:color w:val="000000"/>
                <w:sz w:val="16"/>
                <w:szCs w:val="16"/>
                <w:lang w:val="es-EC" w:eastAsia="es-EC"/>
              </w:rPr>
              <w:t>Correo</w:t>
            </w:r>
          </w:p>
        </w:tc>
        <w:tc>
          <w:tcPr>
            <w:tcW w:w="1408" w:type="dxa"/>
            <w:tcBorders>
              <w:top w:val="nil"/>
              <w:left w:val="nil"/>
              <w:bottom w:val="single" w:sz="4" w:space="0" w:color="auto"/>
              <w:right w:val="single" w:sz="4" w:space="0" w:color="auto"/>
            </w:tcBorders>
            <w:shd w:val="clear" w:color="000000" w:fill="FFFFFF"/>
            <w:vAlign w:val="bottom"/>
            <w:hideMark/>
          </w:tcPr>
          <w:p w:rsidR="004D3E66" w:rsidRPr="00943626" w:rsidRDefault="004D3E66" w:rsidP="00F35B98">
            <w:pPr>
              <w:jc w:val="center"/>
              <w:rPr>
                <w:rFonts w:ascii="Swis721 LtCn BT" w:hAnsi="Swis721 LtCn BT"/>
                <w:b/>
                <w:bCs/>
                <w:color w:val="000000"/>
                <w:sz w:val="16"/>
                <w:szCs w:val="16"/>
                <w:lang w:val="es-EC" w:eastAsia="es-EC"/>
              </w:rPr>
            </w:pPr>
            <w:r w:rsidRPr="00943626">
              <w:rPr>
                <w:rFonts w:ascii="Swis721 LtCn BT" w:hAnsi="Swis721 LtCn BT"/>
                <w:b/>
                <w:bCs/>
                <w:color w:val="000000"/>
                <w:sz w:val="16"/>
                <w:szCs w:val="16"/>
                <w:lang w:val="es-EC" w:eastAsia="es-EC"/>
              </w:rPr>
              <w:t>Teléfono Responsable Proyecto.</w:t>
            </w:r>
          </w:p>
        </w:tc>
      </w:tr>
      <w:tr w:rsidR="004D3E66" w:rsidRPr="00943626" w:rsidTr="00F35B98">
        <w:trPr>
          <w:trHeight w:val="327"/>
          <w:jc w:val="center"/>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E66" w:rsidRPr="00943626" w:rsidRDefault="004D3E66" w:rsidP="00F35B98">
            <w:pPr>
              <w:rPr>
                <w:rFonts w:ascii="Swis721 LtCn BT" w:hAnsi="Swis721 LtCn BT"/>
                <w:color w:val="000000"/>
                <w:sz w:val="16"/>
                <w:szCs w:val="16"/>
                <w:lang w:val="es-EC" w:eastAsia="es-EC"/>
              </w:rPr>
            </w:pPr>
            <w:r w:rsidRPr="00943626">
              <w:rPr>
                <w:rFonts w:ascii="Swis721 LtCn BT" w:hAnsi="Swis721 LtCn BT"/>
                <w:color w:val="000000"/>
                <w:sz w:val="16"/>
                <w:szCs w:val="16"/>
                <w:lang w:val="es-EC" w:eastAsia="es-EC"/>
              </w:rPr>
              <w:t xml:space="preserve">Ingeniero </w:t>
            </w:r>
            <w:r>
              <w:rPr>
                <w:rFonts w:ascii="Swis721 LtCn BT" w:hAnsi="Swis721 LtCn BT"/>
                <w:color w:val="000000"/>
                <w:sz w:val="16"/>
                <w:szCs w:val="16"/>
                <w:lang w:val="es-EC" w:eastAsia="es-EC"/>
              </w:rPr>
              <w:t xml:space="preserve">Edwin </w:t>
            </w:r>
            <w:r w:rsidR="00FC482A">
              <w:rPr>
                <w:rFonts w:ascii="Swis721 LtCn BT" w:hAnsi="Swis721 LtCn BT"/>
                <w:color w:val="000000"/>
                <w:sz w:val="16"/>
                <w:szCs w:val="16"/>
                <w:lang w:val="es-EC" w:eastAsia="es-EC"/>
              </w:rPr>
              <w:t>Lara</w:t>
            </w:r>
          </w:p>
        </w:tc>
        <w:tc>
          <w:tcPr>
            <w:tcW w:w="2136" w:type="dxa"/>
            <w:tcBorders>
              <w:top w:val="single" w:sz="4" w:space="0" w:color="auto"/>
              <w:left w:val="nil"/>
              <w:bottom w:val="single" w:sz="4" w:space="0" w:color="auto"/>
              <w:right w:val="single" w:sz="4" w:space="0" w:color="auto"/>
            </w:tcBorders>
            <w:shd w:val="clear" w:color="auto" w:fill="auto"/>
            <w:vAlign w:val="bottom"/>
            <w:hideMark/>
          </w:tcPr>
          <w:p w:rsidR="004D3E66" w:rsidRPr="00943626" w:rsidRDefault="00FC482A" w:rsidP="00F35B98">
            <w:pPr>
              <w:rPr>
                <w:rFonts w:ascii="Swis721 LtCn BT" w:hAnsi="Swis721 LtCn BT"/>
                <w:color w:val="000000"/>
                <w:sz w:val="16"/>
                <w:szCs w:val="16"/>
                <w:lang w:val="es-EC" w:eastAsia="es-EC"/>
              </w:rPr>
            </w:pPr>
            <w:r>
              <w:rPr>
                <w:rFonts w:ascii="Swis721 LtCn BT" w:hAnsi="Swis721 LtCn BT"/>
                <w:color w:val="000000"/>
                <w:sz w:val="16"/>
                <w:szCs w:val="16"/>
                <w:lang w:val="es-EC" w:eastAsia="es-EC"/>
              </w:rPr>
              <w:t>Jefe de Subestaciones</w:t>
            </w:r>
          </w:p>
        </w:tc>
        <w:tc>
          <w:tcPr>
            <w:tcW w:w="2459" w:type="dxa"/>
            <w:tcBorders>
              <w:top w:val="single" w:sz="4" w:space="0" w:color="auto"/>
              <w:left w:val="nil"/>
              <w:bottom w:val="single" w:sz="4" w:space="0" w:color="auto"/>
              <w:right w:val="single" w:sz="4" w:space="0" w:color="auto"/>
            </w:tcBorders>
            <w:shd w:val="clear" w:color="auto" w:fill="auto"/>
            <w:noWrap/>
            <w:vAlign w:val="bottom"/>
            <w:hideMark/>
          </w:tcPr>
          <w:p w:rsidR="004D3E66" w:rsidRPr="00943626" w:rsidRDefault="00FC482A" w:rsidP="00F35B98">
            <w:pPr>
              <w:rPr>
                <w:rFonts w:ascii="Swis721 LtCn BT" w:hAnsi="Swis721 LtCn BT"/>
                <w:color w:val="0000FF"/>
                <w:u w:val="single"/>
                <w:lang w:val="es-EC" w:eastAsia="es-EC"/>
              </w:rPr>
            </w:pPr>
            <w:r>
              <w:rPr>
                <w:rFonts w:ascii="Swis721 LtCn BT" w:hAnsi="Swis721 LtCn BT"/>
                <w:color w:val="0000FF"/>
                <w:sz w:val="22"/>
                <w:szCs w:val="22"/>
                <w:u w:val="single"/>
                <w:lang w:val="es-EC" w:eastAsia="es-EC"/>
              </w:rPr>
              <w:t>elara</w:t>
            </w:r>
            <w:r w:rsidR="004D3E66" w:rsidRPr="00943626">
              <w:rPr>
                <w:rFonts w:ascii="Swis721 LtCn BT" w:hAnsi="Swis721 LtCn BT"/>
                <w:color w:val="0000FF"/>
                <w:sz w:val="22"/>
                <w:szCs w:val="22"/>
                <w:u w:val="single"/>
                <w:lang w:val="es-EC" w:eastAsia="es-EC"/>
              </w:rPr>
              <w:t>@suc.cnel.gob.ec</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4D3E66" w:rsidRPr="00943626" w:rsidRDefault="004D3E66" w:rsidP="00F35B98">
            <w:pPr>
              <w:jc w:val="right"/>
              <w:rPr>
                <w:rFonts w:ascii="Swis721 LtCn BT" w:hAnsi="Swis721 LtCn BT"/>
                <w:color w:val="000000"/>
                <w:sz w:val="16"/>
                <w:szCs w:val="16"/>
                <w:lang w:val="es-EC" w:eastAsia="es-EC"/>
              </w:rPr>
            </w:pPr>
            <w:r>
              <w:rPr>
                <w:rFonts w:ascii="Swis721 LtCn BT" w:hAnsi="Swis721 LtCn BT"/>
                <w:color w:val="000000"/>
                <w:sz w:val="16"/>
                <w:szCs w:val="16"/>
                <w:lang w:val="es-EC" w:eastAsia="es-EC"/>
              </w:rPr>
              <w:t>0993947229</w:t>
            </w:r>
          </w:p>
        </w:tc>
      </w:tr>
    </w:tbl>
    <w:p w:rsidR="004D3E66" w:rsidRPr="00AB5435" w:rsidRDefault="004D3E66" w:rsidP="004D3E66">
      <w:pPr>
        <w:autoSpaceDE w:val="0"/>
        <w:autoSpaceDN w:val="0"/>
        <w:adjustRightInd w:val="0"/>
        <w:rPr>
          <w:rFonts w:ascii="Swis721 LtCn BT" w:hAnsi="Swis721 LtCn BT" w:cs="Calibri"/>
          <w:b/>
          <w:bCs/>
          <w:sz w:val="22"/>
          <w:szCs w:val="22"/>
        </w:rPr>
      </w:pPr>
    </w:p>
    <w:p w:rsidR="004D3E66" w:rsidRPr="00AB5435" w:rsidRDefault="004D3E66" w:rsidP="004D3E66">
      <w:pPr>
        <w:autoSpaceDE w:val="0"/>
        <w:autoSpaceDN w:val="0"/>
        <w:adjustRightInd w:val="0"/>
        <w:rPr>
          <w:rFonts w:ascii="Swis721 LtCn BT" w:hAnsi="Swis721 LtCn BT" w:cs="Calibri"/>
          <w:b/>
          <w:bCs/>
          <w:sz w:val="22"/>
          <w:szCs w:val="22"/>
        </w:rPr>
      </w:pPr>
      <w:r w:rsidRPr="00AB5435">
        <w:rPr>
          <w:rFonts w:ascii="Swis721 LtCn BT" w:hAnsi="Swis721 LtCn BT" w:cs="Calibri"/>
          <w:b/>
          <w:bCs/>
          <w:sz w:val="22"/>
          <w:szCs w:val="22"/>
        </w:rPr>
        <w:t>1.3. LOCALIZACIÓN GEOGRÁFICA.</w:t>
      </w:r>
    </w:p>
    <w:p w:rsidR="004D3E66" w:rsidRPr="00AB5435" w:rsidRDefault="004D3E66" w:rsidP="004D3E66">
      <w:pPr>
        <w:autoSpaceDE w:val="0"/>
        <w:autoSpaceDN w:val="0"/>
        <w:adjustRightInd w:val="0"/>
        <w:rPr>
          <w:rFonts w:ascii="Swis721 LtCn BT" w:hAnsi="Swis721 LtCn BT" w:cs="Calibri"/>
          <w:b/>
          <w:bCs/>
          <w:sz w:val="22"/>
          <w:szCs w:val="22"/>
        </w:rPr>
      </w:pPr>
    </w:p>
    <w:p w:rsidR="004D3E66" w:rsidRPr="00AB5435" w:rsidRDefault="004D3E66" w:rsidP="004D3E66">
      <w:pPr>
        <w:autoSpaceDE w:val="0"/>
        <w:autoSpaceDN w:val="0"/>
        <w:adjustRightInd w:val="0"/>
        <w:jc w:val="both"/>
        <w:rPr>
          <w:rFonts w:ascii="Swis721 LtCn BT" w:hAnsi="Swis721 LtCn BT" w:cs="Calibri"/>
          <w:spacing w:val="-3"/>
          <w:sz w:val="22"/>
          <w:szCs w:val="22"/>
        </w:rPr>
      </w:pPr>
      <w:r w:rsidRPr="00AB5435">
        <w:rPr>
          <w:rFonts w:ascii="Swis721 LtCn BT" w:eastAsia="Calibri" w:hAnsi="Swis721 LtCn BT" w:cs="Calibri"/>
          <w:sz w:val="22"/>
          <w:szCs w:val="22"/>
          <w:lang w:val="es-EC"/>
        </w:rPr>
        <w:t>La subestación Lago Agrio se encuentra ubicada en la provincia de Sucumbíos, ciudad Lago Agrio, cuya área de influencia para atender con el servicio de energía eléctrica es aproximadamente de 8.112 Km</w:t>
      </w:r>
      <w:r w:rsidRPr="00AB5435">
        <w:rPr>
          <w:rFonts w:ascii="Swis721 LtCn BT" w:eastAsia="Calibri" w:hAnsi="Swis721 LtCn BT" w:cs="Calibri"/>
          <w:sz w:val="22"/>
          <w:szCs w:val="22"/>
          <w:vertAlign w:val="superscript"/>
          <w:lang w:val="es-EC"/>
        </w:rPr>
        <w:t>2</w:t>
      </w:r>
      <w:r w:rsidRPr="00AB5435">
        <w:rPr>
          <w:rFonts w:ascii="Swis721 LtCn BT" w:hAnsi="Swis721 LtCn BT" w:cs="Calibri"/>
          <w:spacing w:val="-3"/>
          <w:sz w:val="22"/>
          <w:szCs w:val="22"/>
        </w:rPr>
        <w:t xml:space="preserve">; a continuación en la tabla siguiente se detallan los datos de ubicación más relevantes: </w:t>
      </w:r>
    </w:p>
    <w:p w:rsidR="004D3E66" w:rsidRPr="00AB5435" w:rsidRDefault="004D3E66" w:rsidP="004D3E66">
      <w:pPr>
        <w:autoSpaceDE w:val="0"/>
        <w:autoSpaceDN w:val="0"/>
        <w:adjustRightInd w:val="0"/>
        <w:jc w:val="center"/>
        <w:rPr>
          <w:rFonts w:ascii="Swis721 LtCn BT" w:hAnsi="Swis721 LtCn BT" w:cs="Calibri"/>
          <w:bCs/>
          <w:sz w:val="22"/>
          <w:szCs w:val="22"/>
        </w:rPr>
      </w:pPr>
      <w:r w:rsidRPr="00AB5435">
        <w:rPr>
          <w:rFonts w:ascii="Swis721 LtCn BT" w:hAnsi="Swis721 LtCn BT" w:cs="Calibri"/>
          <w:bCs/>
          <w:sz w:val="22"/>
          <w:szCs w:val="22"/>
        </w:rPr>
        <w:t>Tabla No. 2</w:t>
      </w:r>
    </w:p>
    <w:tbl>
      <w:tblPr>
        <w:tblW w:w="4660" w:type="dxa"/>
        <w:jc w:val="center"/>
        <w:tblCellMar>
          <w:left w:w="70" w:type="dxa"/>
          <w:right w:w="70" w:type="dxa"/>
        </w:tblCellMar>
        <w:tblLook w:val="04A0"/>
      </w:tblPr>
      <w:tblGrid>
        <w:gridCol w:w="1928"/>
        <w:gridCol w:w="2732"/>
      </w:tblGrid>
      <w:tr w:rsidR="004D3E66" w:rsidRPr="00F47F1E" w:rsidTr="00F35B98">
        <w:trPr>
          <w:trHeight w:val="315"/>
          <w:jc w:val="center"/>
        </w:trPr>
        <w:tc>
          <w:tcPr>
            <w:tcW w:w="4660" w:type="dxa"/>
            <w:gridSpan w:val="2"/>
            <w:tcBorders>
              <w:top w:val="single" w:sz="8" w:space="0" w:color="auto"/>
              <w:left w:val="single" w:sz="8" w:space="0" w:color="auto"/>
              <w:bottom w:val="single" w:sz="8" w:space="0" w:color="auto"/>
              <w:right w:val="single" w:sz="8" w:space="0" w:color="000000"/>
            </w:tcBorders>
            <w:shd w:val="clear" w:color="auto" w:fill="548DD4"/>
            <w:vAlign w:val="bottom"/>
            <w:hideMark/>
          </w:tcPr>
          <w:p w:rsidR="004D3E66" w:rsidRPr="00F47F1E" w:rsidRDefault="004D3E66" w:rsidP="00F35B98">
            <w:pPr>
              <w:jc w:val="center"/>
              <w:rPr>
                <w:rFonts w:ascii="Swis721 LtCn BT" w:hAnsi="Swis721 LtCn BT"/>
                <w:b/>
                <w:bCs/>
                <w:color w:val="000000"/>
                <w:lang w:val="es-EC" w:eastAsia="es-EC"/>
              </w:rPr>
            </w:pPr>
            <w:r w:rsidRPr="00F47F1E">
              <w:rPr>
                <w:rFonts w:ascii="Swis721 LtCn BT" w:hAnsi="Swis721 LtCn BT"/>
                <w:b/>
                <w:bCs/>
                <w:color w:val="000000"/>
                <w:sz w:val="22"/>
                <w:szCs w:val="22"/>
                <w:lang w:val="es-EC" w:eastAsia="es-EC"/>
              </w:rPr>
              <w:t>Ubicación de Subestación Eléctrica Lago Agrio</w:t>
            </w:r>
          </w:p>
        </w:tc>
      </w:tr>
      <w:tr w:rsidR="004D3E66" w:rsidRPr="00F47F1E" w:rsidTr="00F35B98">
        <w:trPr>
          <w:trHeight w:val="315"/>
          <w:jc w:val="center"/>
        </w:trPr>
        <w:tc>
          <w:tcPr>
            <w:tcW w:w="1928" w:type="dxa"/>
            <w:tcBorders>
              <w:top w:val="nil"/>
              <w:left w:val="single" w:sz="8" w:space="0" w:color="auto"/>
              <w:bottom w:val="single" w:sz="8" w:space="0" w:color="auto"/>
              <w:right w:val="single" w:sz="8" w:space="0" w:color="auto"/>
            </w:tcBorders>
            <w:shd w:val="clear" w:color="auto" w:fill="auto"/>
            <w:noWrap/>
            <w:vAlign w:val="bottom"/>
            <w:hideMark/>
          </w:tcPr>
          <w:p w:rsidR="004D3E66" w:rsidRPr="00F47F1E" w:rsidRDefault="004D3E66" w:rsidP="00F35B98">
            <w:pPr>
              <w:rPr>
                <w:rFonts w:ascii="Swis721 LtCn BT" w:hAnsi="Swis721 LtCn BT"/>
                <w:b/>
                <w:bCs/>
                <w:color w:val="000000"/>
                <w:lang w:val="es-EC" w:eastAsia="es-EC"/>
              </w:rPr>
            </w:pPr>
            <w:r w:rsidRPr="00F47F1E">
              <w:rPr>
                <w:rFonts w:ascii="Swis721 LtCn BT" w:hAnsi="Swis721 LtCn BT"/>
                <w:b/>
                <w:bCs/>
                <w:color w:val="000000"/>
                <w:sz w:val="22"/>
                <w:szCs w:val="22"/>
                <w:lang w:val="es-EC" w:eastAsia="es-EC"/>
              </w:rPr>
              <w:t>Provincia</w:t>
            </w:r>
          </w:p>
        </w:tc>
        <w:tc>
          <w:tcPr>
            <w:tcW w:w="2732" w:type="dxa"/>
            <w:tcBorders>
              <w:top w:val="nil"/>
              <w:left w:val="nil"/>
              <w:bottom w:val="single" w:sz="8" w:space="0" w:color="auto"/>
              <w:right w:val="single" w:sz="8" w:space="0" w:color="auto"/>
            </w:tcBorders>
            <w:shd w:val="clear" w:color="auto" w:fill="auto"/>
            <w:noWrap/>
            <w:vAlign w:val="bottom"/>
            <w:hideMark/>
          </w:tcPr>
          <w:p w:rsidR="004D3E66" w:rsidRPr="00F47F1E" w:rsidRDefault="004D3E66" w:rsidP="00F35B98">
            <w:pPr>
              <w:jc w:val="center"/>
              <w:rPr>
                <w:rFonts w:ascii="Swis721 LtCn BT" w:hAnsi="Swis721 LtCn BT"/>
                <w:color w:val="000000"/>
                <w:lang w:val="es-EC" w:eastAsia="es-EC"/>
              </w:rPr>
            </w:pPr>
            <w:r w:rsidRPr="00F47F1E">
              <w:rPr>
                <w:rFonts w:ascii="Swis721 LtCn BT" w:hAnsi="Swis721 LtCn BT"/>
                <w:color w:val="000000"/>
                <w:sz w:val="22"/>
                <w:szCs w:val="22"/>
                <w:lang w:val="es-EC" w:eastAsia="es-EC"/>
              </w:rPr>
              <w:t>Sucumbíos</w:t>
            </w:r>
          </w:p>
        </w:tc>
      </w:tr>
      <w:tr w:rsidR="004D3E66" w:rsidRPr="00F47F1E" w:rsidTr="00F35B98">
        <w:trPr>
          <w:trHeight w:val="315"/>
          <w:jc w:val="center"/>
        </w:trPr>
        <w:tc>
          <w:tcPr>
            <w:tcW w:w="1928" w:type="dxa"/>
            <w:tcBorders>
              <w:top w:val="nil"/>
              <w:left w:val="single" w:sz="8" w:space="0" w:color="auto"/>
              <w:bottom w:val="single" w:sz="8" w:space="0" w:color="auto"/>
              <w:right w:val="single" w:sz="8" w:space="0" w:color="auto"/>
            </w:tcBorders>
            <w:shd w:val="clear" w:color="auto" w:fill="auto"/>
            <w:noWrap/>
            <w:vAlign w:val="bottom"/>
            <w:hideMark/>
          </w:tcPr>
          <w:p w:rsidR="004D3E66" w:rsidRPr="00F47F1E" w:rsidRDefault="004D3E66" w:rsidP="00F35B98">
            <w:pPr>
              <w:rPr>
                <w:rFonts w:ascii="Swis721 LtCn BT" w:hAnsi="Swis721 LtCn BT"/>
                <w:b/>
                <w:bCs/>
                <w:color w:val="000000"/>
                <w:lang w:val="es-EC" w:eastAsia="es-EC"/>
              </w:rPr>
            </w:pPr>
            <w:r w:rsidRPr="00F47F1E">
              <w:rPr>
                <w:rFonts w:ascii="Swis721 LtCn BT" w:hAnsi="Swis721 LtCn BT"/>
                <w:b/>
                <w:bCs/>
                <w:color w:val="000000"/>
                <w:sz w:val="22"/>
                <w:szCs w:val="22"/>
                <w:lang w:val="es-EC" w:eastAsia="es-EC"/>
              </w:rPr>
              <w:t>Cantón</w:t>
            </w:r>
          </w:p>
        </w:tc>
        <w:tc>
          <w:tcPr>
            <w:tcW w:w="2732" w:type="dxa"/>
            <w:tcBorders>
              <w:top w:val="nil"/>
              <w:left w:val="nil"/>
              <w:bottom w:val="single" w:sz="8" w:space="0" w:color="auto"/>
              <w:right w:val="single" w:sz="8" w:space="0" w:color="auto"/>
            </w:tcBorders>
            <w:shd w:val="clear" w:color="auto" w:fill="auto"/>
            <w:noWrap/>
            <w:vAlign w:val="bottom"/>
            <w:hideMark/>
          </w:tcPr>
          <w:p w:rsidR="004D3E66" w:rsidRPr="00F47F1E" w:rsidRDefault="004D3E66" w:rsidP="00F35B98">
            <w:pPr>
              <w:jc w:val="center"/>
              <w:rPr>
                <w:rFonts w:ascii="Swis721 LtCn BT" w:hAnsi="Swis721 LtCn BT"/>
                <w:color w:val="000000"/>
                <w:lang w:val="es-EC" w:eastAsia="es-EC"/>
              </w:rPr>
            </w:pPr>
            <w:r w:rsidRPr="00F47F1E">
              <w:rPr>
                <w:rFonts w:ascii="Swis721 LtCn BT" w:hAnsi="Swis721 LtCn BT"/>
                <w:color w:val="000000"/>
                <w:sz w:val="22"/>
                <w:szCs w:val="22"/>
                <w:lang w:val="es-EC" w:eastAsia="es-EC"/>
              </w:rPr>
              <w:t>Lago Agrio</w:t>
            </w:r>
          </w:p>
        </w:tc>
      </w:tr>
      <w:tr w:rsidR="004D3E66" w:rsidRPr="00F47F1E" w:rsidTr="00F35B98">
        <w:trPr>
          <w:trHeight w:val="315"/>
          <w:jc w:val="center"/>
        </w:trPr>
        <w:tc>
          <w:tcPr>
            <w:tcW w:w="1928" w:type="dxa"/>
            <w:tcBorders>
              <w:top w:val="nil"/>
              <w:left w:val="single" w:sz="8" w:space="0" w:color="auto"/>
              <w:bottom w:val="single" w:sz="8" w:space="0" w:color="auto"/>
              <w:right w:val="single" w:sz="8" w:space="0" w:color="auto"/>
            </w:tcBorders>
            <w:shd w:val="clear" w:color="auto" w:fill="auto"/>
            <w:noWrap/>
            <w:vAlign w:val="bottom"/>
            <w:hideMark/>
          </w:tcPr>
          <w:p w:rsidR="004D3E66" w:rsidRPr="00F47F1E" w:rsidRDefault="004D3E66" w:rsidP="00F35B98">
            <w:pPr>
              <w:rPr>
                <w:rFonts w:ascii="Swis721 LtCn BT" w:hAnsi="Swis721 LtCn BT"/>
                <w:b/>
                <w:bCs/>
                <w:color w:val="000000"/>
                <w:lang w:val="es-EC" w:eastAsia="es-EC"/>
              </w:rPr>
            </w:pPr>
            <w:r w:rsidRPr="00F47F1E">
              <w:rPr>
                <w:rFonts w:ascii="Swis721 LtCn BT" w:hAnsi="Swis721 LtCn BT"/>
                <w:b/>
                <w:bCs/>
                <w:color w:val="000000"/>
                <w:sz w:val="22"/>
                <w:szCs w:val="22"/>
                <w:lang w:val="es-EC" w:eastAsia="es-EC"/>
              </w:rPr>
              <w:t>Parroquia</w:t>
            </w:r>
          </w:p>
        </w:tc>
        <w:tc>
          <w:tcPr>
            <w:tcW w:w="2732" w:type="dxa"/>
            <w:tcBorders>
              <w:top w:val="nil"/>
              <w:left w:val="nil"/>
              <w:bottom w:val="single" w:sz="8" w:space="0" w:color="auto"/>
              <w:right w:val="single" w:sz="8" w:space="0" w:color="auto"/>
            </w:tcBorders>
            <w:shd w:val="clear" w:color="auto" w:fill="auto"/>
            <w:noWrap/>
            <w:vAlign w:val="bottom"/>
            <w:hideMark/>
          </w:tcPr>
          <w:p w:rsidR="004D3E66" w:rsidRPr="00F47F1E" w:rsidRDefault="004D3E66" w:rsidP="00F35B98">
            <w:pPr>
              <w:jc w:val="center"/>
              <w:rPr>
                <w:rFonts w:ascii="Swis721 LtCn BT" w:hAnsi="Swis721 LtCn BT"/>
                <w:color w:val="000000"/>
                <w:lang w:val="es-EC" w:eastAsia="es-EC"/>
              </w:rPr>
            </w:pPr>
            <w:r w:rsidRPr="00F47F1E">
              <w:rPr>
                <w:rFonts w:ascii="Swis721 LtCn BT" w:hAnsi="Swis721 LtCn BT"/>
                <w:color w:val="000000"/>
                <w:sz w:val="22"/>
                <w:szCs w:val="22"/>
                <w:lang w:val="es-EC" w:eastAsia="es-EC"/>
              </w:rPr>
              <w:t>Nueva Loja</w:t>
            </w:r>
          </w:p>
        </w:tc>
      </w:tr>
      <w:tr w:rsidR="004D3E66" w:rsidRPr="00F47F1E" w:rsidTr="00F35B98">
        <w:trPr>
          <w:trHeight w:val="315"/>
          <w:jc w:val="center"/>
        </w:trPr>
        <w:tc>
          <w:tcPr>
            <w:tcW w:w="1928" w:type="dxa"/>
            <w:tcBorders>
              <w:top w:val="nil"/>
              <w:left w:val="single" w:sz="8" w:space="0" w:color="auto"/>
              <w:bottom w:val="single" w:sz="8" w:space="0" w:color="auto"/>
              <w:right w:val="single" w:sz="8" w:space="0" w:color="auto"/>
            </w:tcBorders>
            <w:shd w:val="clear" w:color="auto" w:fill="auto"/>
            <w:noWrap/>
            <w:vAlign w:val="bottom"/>
            <w:hideMark/>
          </w:tcPr>
          <w:p w:rsidR="004D3E66" w:rsidRPr="00F47F1E" w:rsidRDefault="004D3E66" w:rsidP="00F35B98">
            <w:pPr>
              <w:rPr>
                <w:rFonts w:ascii="Swis721 LtCn BT" w:hAnsi="Swis721 LtCn BT"/>
                <w:b/>
                <w:bCs/>
                <w:color w:val="000000"/>
                <w:lang w:val="es-EC" w:eastAsia="es-EC"/>
              </w:rPr>
            </w:pPr>
            <w:r w:rsidRPr="00F47F1E">
              <w:rPr>
                <w:rFonts w:ascii="Swis721 LtCn BT" w:hAnsi="Swis721 LtCn BT"/>
                <w:b/>
                <w:bCs/>
                <w:color w:val="000000"/>
                <w:sz w:val="22"/>
                <w:szCs w:val="22"/>
                <w:lang w:val="es-EC" w:eastAsia="es-EC"/>
              </w:rPr>
              <w:lastRenderedPageBreak/>
              <w:t>Coordenada X:</w:t>
            </w:r>
          </w:p>
        </w:tc>
        <w:tc>
          <w:tcPr>
            <w:tcW w:w="2732" w:type="dxa"/>
            <w:tcBorders>
              <w:top w:val="nil"/>
              <w:left w:val="nil"/>
              <w:bottom w:val="single" w:sz="8" w:space="0" w:color="auto"/>
              <w:right w:val="single" w:sz="8" w:space="0" w:color="auto"/>
            </w:tcBorders>
            <w:shd w:val="clear" w:color="000000" w:fill="FFFFFF"/>
            <w:noWrap/>
            <w:vAlign w:val="bottom"/>
            <w:hideMark/>
          </w:tcPr>
          <w:p w:rsidR="004D3E66" w:rsidRPr="00F47F1E" w:rsidRDefault="004D3E66" w:rsidP="00F35B98">
            <w:pPr>
              <w:jc w:val="center"/>
              <w:rPr>
                <w:rFonts w:ascii="Swis721 LtCn BT" w:hAnsi="Swis721 LtCn BT"/>
                <w:color w:val="000000"/>
                <w:lang w:val="es-EC" w:eastAsia="es-EC"/>
              </w:rPr>
            </w:pPr>
            <w:r w:rsidRPr="00427271">
              <w:rPr>
                <w:rFonts w:ascii="Swis721 LtCn BT" w:hAnsi="Swis721 LtCn BT"/>
                <w:color w:val="000000"/>
                <w:sz w:val="22"/>
                <w:szCs w:val="22"/>
                <w:lang w:val="es-EC" w:eastAsia="es-EC"/>
              </w:rPr>
              <w:t>290707</w:t>
            </w:r>
            <w:r w:rsidRPr="00F47F1E">
              <w:rPr>
                <w:rFonts w:ascii="Swis721 LtCn BT" w:hAnsi="Swis721 LtCn BT"/>
                <w:color w:val="000000"/>
                <w:sz w:val="22"/>
                <w:szCs w:val="22"/>
                <w:lang w:val="es-EC" w:eastAsia="es-EC"/>
              </w:rPr>
              <w:t xml:space="preserve">                            </w:t>
            </w:r>
          </w:p>
        </w:tc>
      </w:tr>
      <w:tr w:rsidR="004D3E66" w:rsidRPr="00F47F1E" w:rsidTr="00F35B98">
        <w:trPr>
          <w:trHeight w:val="315"/>
          <w:jc w:val="center"/>
        </w:trPr>
        <w:tc>
          <w:tcPr>
            <w:tcW w:w="1928" w:type="dxa"/>
            <w:tcBorders>
              <w:top w:val="nil"/>
              <w:left w:val="single" w:sz="8" w:space="0" w:color="auto"/>
              <w:bottom w:val="single" w:sz="8" w:space="0" w:color="auto"/>
              <w:right w:val="single" w:sz="8" w:space="0" w:color="auto"/>
            </w:tcBorders>
            <w:shd w:val="clear" w:color="auto" w:fill="auto"/>
            <w:noWrap/>
            <w:vAlign w:val="bottom"/>
            <w:hideMark/>
          </w:tcPr>
          <w:p w:rsidR="004D3E66" w:rsidRPr="00F47F1E" w:rsidRDefault="004D3E66" w:rsidP="00F35B98">
            <w:pPr>
              <w:rPr>
                <w:rFonts w:ascii="Swis721 LtCn BT" w:hAnsi="Swis721 LtCn BT"/>
                <w:b/>
                <w:bCs/>
                <w:color w:val="000000"/>
                <w:lang w:val="es-EC" w:eastAsia="es-EC"/>
              </w:rPr>
            </w:pPr>
            <w:r w:rsidRPr="00F47F1E">
              <w:rPr>
                <w:rFonts w:ascii="Swis721 LtCn BT" w:hAnsi="Swis721 LtCn BT"/>
                <w:b/>
                <w:bCs/>
                <w:color w:val="000000"/>
                <w:sz w:val="22"/>
                <w:szCs w:val="22"/>
                <w:lang w:val="es-EC" w:eastAsia="es-EC"/>
              </w:rPr>
              <w:t>Coordenada Y:</w:t>
            </w:r>
          </w:p>
        </w:tc>
        <w:tc>
          <w:tcPr>
            <w:tcW w:w="2732" w:type="dxa"/>
            <w:tcBorders>
              <w:top w:val="nil"/>
              <w:left w:val="nil"/>
              <w:bottom w:val="single" w:sz="8" w:space="0" w:color="auto"/>
              <w:right w:val="single" w:sz="8" w:space="0" w:color="auto"/>
            </w:tcBorders>
            <w:shd w:val="clear" w:color="000000" w:fill="FFFFFF"/>
            <w:noWrap/>
            <w:vAlign w:val="bottom"/>
            <w:hideMark/>
          </w:tcPr>
          <w:p w:rsidR="004D3E66" w:rsidRPr="00F47F1E" w:rsidRDefault="004D3E66" w:rsidP="00F35B98">
            <w:pPr>
              <w:jc w:val="center"/>
              <w:rPr>
                <w:rFonts w:ascii="Swis721 LtCn BT" w:hAnsi="Swis721 LtCn BT"/>
                <w:color w:val="000000"/>
                <w:lang w:val="es-EC" w:eastAsia="es-EC"/>
              </w:rPr>
            </w:pPr>
            <w:r w:rsidRPr="00427271">
              <w:rPr>
                <w:rFonts w:ascii="Swis721 LtCn BT" w:hAnsi="Swis721 LtCn BT"/>
                <w:color w:val="000000"/>
                <w:lang w:val="es-EC" w:eastAsia="es-EC"/>
              </w:rPr>
              <w:t>10006375</w:t>
            </w:r>
          </w:p>
        </w:tc>
      </w:tr>
    </w:tbl>
    <w:p w:rsidR="004D3E66" w:rsidRPr="00AB5435" w:rsidRDefault="004D3E66" w:rsidP="004D3E66">
      <w:pPr>
        <w:autoSpaceDE w:val="0"/>
        <w:autoSpaceDN w:val="0"/>
        <w:adjustRightInd w:val="0"/>
        <w:rPr>
          <w:rFonts w:ascii="Swis721 LtCn BT" w:hAnsi="Swis721 LtCn BT" w:cs="Calibri"/>
          <w:bCs/>
          <w:sz w:val="22"/>
          <w:szCs w:val="22"/>
        </w:rPr>
      </w:pPr>
    </w:p>
    <w:p w:rsidR="004D3E66" w:rsidRPr="00AB5435" w:rsidRDefault="004D3E66" w:rsidP="004D3E66">
      <w:pPr>
        <w:autoSpaceDE w:val="0"/>
        <w:autoSpaceDN w:val="0"/>
        <w:adjustRightInd w:val="0"/>
        <w:rPr>
          <w:rFonts w:ascii="Swis721 LtCn BT" w:hAnsi="Swis721 LtCn BT" w:cs="Calibri"/>
          <w:b/>
          <w:bCs/>
          <w:sz w:val="22"/>
          <w:szCs w:val="22"/>
        </w:rPr>
      </w:pPr>
    </w:p>
    <w:p w:rsidR="004D3E66" w:rsidRPr="00AB5435" w:rsidRDefault="004D3E66" w:rsidP="004D3E66">
      <w:pPr>
        <w:autoSpaceDE w:val="0"/>
        <w:autoSpaceDN w:val="0"/>
        <w:adjustRightInd w:val="0"/>
        <w:rPr>
          <w:rFonts w:ascii="Swis721 LtCn BT" w:hAnsi="Swis721 LtCn BT" w:cs="Calibri"/>
          <w:b/>
          <w:bCs/>
          <w:sz w:val="22"/>
          <w:szCs w:val="22"/>
        </w:rPr>
      </w:pPr>
      <w:r>
        <w:rPr>
          <w:rFonts w:ascii="Swis721 LtCn BT" w:hAnsi="Swis721 LtCn BT" w:cs="Calibri"/>
          <w:b/>
          <w:bCs/>
          <w:sz w:val="22"/>
          <w:szCs w:val="22"/>
        </w:rPr>
        <w:t>2</w:t>
      </w:r>
      <w:r w:rsidRPr="00AB5435">
        <w:rPr>
          <w:rFonts w:ascii="Swis721 LtCn BT" w:hAnsi="Swis721 LtCn BT" w:cs="Calibri"/>
          <w:b/>
          <w:bCs/>
          <w:sz w:val="22"/>
          <w:szCs w:val="22"/>
        </w:rPr>
        <w:t>. ESTRATEGIA DE SEGUIMIENTO Y EVALUACIÓN</w:t>
      </w:r>
    </w:p>
    <w:p w:rsidR="004D3E66" w:rsidRPr="00AB5435" w:rsidRDefault="004D3E66" w:rsidP="004D3E66">
      <w:pPr>
        <w:autoSpaceDE w:val="0"/>
        <w:autoSpaceDN w:val="0"/>
        <w:adjustRightInd w:val="0"/>
        <w:rPr>
          <w:rFonts w:ascii="Swis721 LtCn BT" w:hAnsi="Swis721 LtCn BT" w:cs="Calibri"/>
          <w:b/>
          <w:bCs/>
          <w:sz w:val="22"/>
          <w:szCs w:val="22"/>
        </w:rPr>
      </w:pPr>
    </w:p>
    <w:p w:rsidR="004D3E66" w:rsidRPr="00AB5435" w:rsidRDefault="004D3E66" w:rsidP="004D3E66">
      <w:pPr>
        <w:autoSpaceDE w:val="0"/>
        <w:autoSpaceDN w:val="0"/>
        <w:adjustRightInd w:val="0"/>
        <w:rPr>
          <w:rFonts w:ascii="Swis721 LtCn BT" w:hAnsi="Swis721 LtCn BT" w:cs="Calibri"/>
          <w:b/>
          <w:bCs/>
          <w:sz w:val="22"/>
          <w:szCs w:val="22"/>
        </w:rPr>
      </w:pPr>
      <w:r>
        <w:rPr>
          <w:rFonts w:ascii="Swis721 LtCn BT" w:hAnsi="Swis721 LtCn BT" w:cs="Calibri"/>
          <w:b/>
          <w:bCs/>
          <w:sz w:val="22"/>
          <w:szCs w:val="22"/>
        </w:rPr>
        <w:t>2</w:t>
      </w:r>
      <w:r w:rsidRPr="00AB5435">
        <w:rPr>
          <w:rFonts w:ascii="Swis721 LtCn BT" w:hAnsi="Swis721 LtCn BT" w:cs="Calibri"/>
          <w:b/>
          <w:bCs/>
          <w:sz w:val="22"/>
          <w:szCs w:val="22"/>
        </w:rPr>
        <w:t>.2. MONITOREO DE LA EJECUCIÓN.</w:t>
      </w:r>
    </w:p>
    <w:p w:rsidR="004D3E66" w:rsidRPr="00AB5435" w:rsidRDefault="004D3E66" w:rsidP="004D3E66">
      <w:pPr>
        <w:autoSpaceDE w:val="0"/>
        <w:autoSpaceDN w:val="0"/>
        <w:adjustRightInd w:val="0"/>
        <w:rPr>
          <w:rFonts w:ascii="Swis721 LtCn BT" w:hAnsi="Swis721 LtCn BT" w:cs="Calibri"/>
          <w:b/>
          <w:bCs/>
          <w:sz w:val="22"/>
          <w:szCs w:val="22"/>
        </w:rPr>
      </w:pPr>
    </w:p>
    <w:p w:rsidR="004D3E66" w:rsidRPr="00AB5435" w:rsidRDefault="004D3E66" w:rsidP="004D3E66">
      <w:pPr>
        <w:autoSpaceDE w:val="0"/>
        <w:autoSpaceDN w:val="0"/>
        <w:adjustRightInd w:val="0"/>
        <w:rPr>
          <w:rFonts w:ascii="Swis721 LtCn BT" w:hAnsi="Swis721 LtCn BT" w:cs="Calibri"/>
          <w:bCs/>
          <w:sz w:val="22"/>
          <w:szCs w:val="22"/>
        </w:rPr>
      </w:pPr>
      <w:r w:rsidRPr="00AB5435">
        <w:rPr>
          <w:rFonts w:ascii="Swis721 LtCn BT" w:hAnsi="Swis721 LtCn BT" w:cs="Calibri"/>
          <w:bCs/>
          <w:sz w:val="22"/>
          <w:szCs w:val="22"/>
        </w:rPr>
        <w:t>Las acciones previstas durante la ejecución del proyecto son:</w:t>
      </w:r>
    </w:p>
    <w:p w:rsidR="004D3E66" w:rsidRPr="00AB5435" w:rsidRDefault="004D3E66" w:rsidP="004D3E66">
      <w:pPr>
        <w:autoSpaceDE w:val="0"/>
        <w:autoSpaceDN w:val="0"/>
        <w:adjustRightInd w:val="0"/>
        <w:rPr>
          <w:rFonts w:ascii="Swis721 LtCn BT" w:hAnsi="Swis721 LtCn BT" w:cs="Calibri"/>
          <w:bCs/>
          <w:sz w:val="22"/>
          <w:szCs w:val="22"/>
        </w:rPr>
      </w:pPr>
    </w:p>
    <w:p w:rsidR="004D3E66" w:rsidRPr="00AB5435" w:rsidRDefault="004D3E66" w:rsidP="004D3E66">
      <w:pPr>
        <w:autoSpaceDE w:val="0"/>
        <w:autoSpaceDN w:val="0"/>
        <w:adjustRightInd w:val="0"/>
        <w:jc w:val="both"/>
        <w:rPr>
          <w:rFonts w:ascii="Swis721 LtCn BT" w:hAnsi="Swis721 LtCn BT" w:cs="Calibri"/>
          <w:bCs/>
          <w:sz w:val="22"/>
          <w:szCs w:val="22"/>
        </w:rPr>
      </w:pPr>
      <w:r w:rsidRPr="00AB5435">
        <w:rPr>
          <w:rFonts w:ascii="Swis721 LtCn BT" w:hAnsi="Swis721 LtCn BT" w:cs="Calibri"/>
          <w:bCs/>
          <w:sz w:val="22"/>
          <w:szCs w:val="22"/>
        </w:rPr>
        <w:t>La fiscalización de la dirección técnica y Auditoría Interna de la Empresa Eléctrica Publica Estratégica CNEL EP Unidad de Negocio Sucumbíos es quien realizará el seguimiento y evaluará el proceso de la ejecución del proyecto.</w:t>
      </w:r>
    </w:p>
    <w:p w:rsidR="004D3E66" w:rsidRPr="00AB5435" w:rsidRDefault="004D3E66" w:rsidP="004D3E66">
      <w:pPr>
        <w:autoSpaceDE w:val="0"/>
        <w:autoSpaceDN w:val="0"/>
        <w:adjustRightInd w:val="0"/>
        <w:rPr>
          <w:rFonts w:ascii="Swis721 LtCn BT" w:hAnsi="Swis721 LtCn BT" w:cs="Calibri"/>
          <w:bCs/>
          <w:sz w:val="22"/>
          <w:szCs w:val="22"/>
        </w:rPr>
      </w:pPr>
    </w:p>
    <w:p w:rsidR="004D3E66" w:rsidRPr="00AB5435" w:rsidRDefault="004D3E66" w:rsidP="004D3E66">
      <w:pPr>
        <w:autoSpaceDE w:val="0"/>
        <w:autoSpaceDN w:val="0"/>
        <w:adjustRightInd w:val="0"/>
        <w:rPr>
          <w:rFonts w:ascii="Swis721 LtCn BT" w:hAnsi="Swis721 LtCn BT" w:cs="Calibri"/>
          <w:bCs/>
          <w:sz w:val="22"/>
          <w:szCs w:val="22"/>
        </w:rPr>
      </w:pPr>
      <w:r w:rsidRPr="00AB5435">
        <w:rPr>
          <w:rFonts w:ascii="Swis721 LtCn BT" w:hAnsi="Swis721 LtCn BT" w:cs="Calibri"/>
          <w:bCs/>
          <w:sz w:val="22"/>
          <w:szCs w:val="22"/>
        </w:rPr>
        <w:t xml:space="preserve">La Dirección y supervisión de Control del CONELEC, realizará el seguimiento y evaluación del Programa </w:t>
      </w:r>
    </w:p>
    <w:p w:rsidR="004D3E66" w:rsidRPr="00AB5435" w:rsidRDefault="004D3E66" w:rsidP="004D3E66">
      <w:pPr>
        <w:autoSpaceDE w:val="0"/>
        <w:autoSpaceDN w:val="0"/>
        <w:adjustRightInd w:val="0"/>
        <w:rPr>
          <w:rFonts w:ascii="Swis721 LtCn BT" w:hAnsi="Swis721 LtCn BT" w:cs="Calibri"/>
          <w:bCs/>
          <w:sz w:val="22"/>
          <w:szCs w:val="22"/>
        </w:rPr>
      </w:pPr>
    </w:p>
    <w:p w:rsidR="004D3E66" w:rsidRPr="00AB5435" w:rsidRDefault="004D3E66" w:rsidP="004D3E66">
      <w:pPr>
        <w:autoSpaceDE w:val="0"/>
        <w:autoSpaceDN w:val="0"/>
        <w:adjustRightInd w:val="0"/>
        <w:rPr>
          <w:rFonts w:ascii="Swis721 LtCn BT" w:hAnsi="Swis721 LtCn BT" w:cs="Calibri"/>
          <w:b/>
          <w:bCs/>
          <w:sz w:val="22"/>
          <w:szCs w:val="22"/>
        </w:rPr>
      </w:pPr>
    </w:p>
    <w:p w:rsidR="004D3E66" w:rsidRPr="007007FF" w:rsidRDefault="004D3E66" w:rsidP="00680767">
      <w:pPr>
        <w:numPr>
          <w:ilvl w:val="1"/>
          <w:numId w:val="41"/>
        </w:numPr>
        <w:spacing w:after="200" w:line="276" w:lineRule="auto"/>
        <w:contextualSpacing/>
        <w:jc w:val="both"/>
        <w:rPr>
          <w:rFonts w:ascii="Swis721 LtCn BT" w:eastAsia="Calibri" w:hAnsi="Swis721 LtCn BT" w:cs="Arial"/>
          <w:b/>
          <w:bCs/>
          <w:sz w:val="22"/>
          <w:szCs w:val="22"/>
          <w:lang w:val="es-ES"/>
        </w:rPr>
      </w:pPr>
      <w:r w:rsidRPr="007007FF">
        <w:rPr>
          <w:rFonts w:ascii="Swis721 LtCn BT" w:eastAsia="Calibri" w:hAnsi="Swis721 LtCn BT" w:cs="Arial"/>
          <w:b/>
          <w:bCs/>
          <w:sz w:val="22"/>
          <w:szCs w:val="22"/>
          <w:lang w:val="es-ES"/>
        </w:rPr>
        <w:t>Especificaciones técnicas:</w:t>
      </w:r>
    </w:p>
    <w:p w:rsidR="004D3E66" w:rsidRPr="007007FF" w:rsidRDefault="004D3E66" w:rsidP="004D3E66">
      <w:pPr>
        <w:ind w:left="360"/>
        <w:contextualSpacing/>
        <w:jc w:val="both"/>
        <w:rPr>
          <w:rFonts w:ascii="Swis721 LtCn BT" w:eastAsia="Calibri" w:hAnsi="Swis721 LtCn BT" w:cs="Arial"/>
          <w:b/>
          <w:bCs/>
          <w:sz w:val="22"/>
          <w:szCs w:val="22"/>
          <w:lang w:val="es-ES"/>
        </w:rPr>
      </w:pPr>
    </w:p>
    <w:p w:rsidR="004D3E66" w:rsidRPr="007007FF" w:rsidRDefault="004D3E66" w:rsidP="004D3E66">
      <w:pPr>
        <w:keepNext/>
        <w:overflowPunct w:val="0"/>
        <w:autoSpaceDE w:val="0"/>
        <w:autoSpaceDN w:val="0"/>
        <w:adjustRightInd w:val="0"/>
        <w:ind w:left="720" w:hanging="720"/>
        <w:textAlignment w:val="baseline"/>
        <w:outlineLvl w:val="7"/>
        <w:rPr>
          <w:rFonts w:ascii="Swis721 LtCn BT" w:eastAsia="Calibri" w:hAnsi="Swis721 LtCn BT" w:cs="Arial"/>
          <w:b/>
          <w:bCs/>
          <w:sz w:val="22"/>
          <w:szCs w:val="22"/>
          <w:lang w:val="es-ES"/>
        </w:rPr>
      </w:pPr>
      <w:r w:rsidRPr="007007FF">
        <w:rPr>
          <w:rFonts w:ascii="Swis721 LtCn BT" w:eastAsia="Calibri" w:hAnsi="Swis721 LtCn BT" w:cs="Arial"/>
          <w:b/>
          <w:bCs/>
          <w:sz w:val="22"/>
          <w:szCs w:val="22"/>
          <w:lang w:val="es-ES"/>
        </w:rPr>
        <w:t>2.3.1</w:t>
      </w:r>
      <w:r w:rsidRPr="007007FF">
        <w:rPr>
          <w:rFonts w:ascii="Swis721 LtCn BT" w:eastAsia="Calibri" w:hAnsi="Swis721 LtCn BT" w:cs="Arial"/>
          <w:b/>
          <w:bCs/>
          <w:sz w:val="22"/>
          <w:szCs w:val="22"/>
          <w:lang w:val="es-ES"/>
        </w:rPr>
        <w:tab/>
        <w:t>ANTECEDENTES</w:t>
      </w:r>
    </w:p>
    <w:p w:rsidR="004D3E66" w:rsidRPr="007007FF" w:rsidRDefault="004D3E66" w:rsidP="004D3E66">
      <w:pPr>
        <w:spacing w:before="240" w:after="120"/>
        <w:jc w:val="both"/>
        <w:rPr>
          <w:rFonts w:ascii="Swis721 LtCn BT" w:eastAsia="Calibri" w:hAnsi="Swis721 LtCn BT" w:cs="Arial"/>
          <w:bCs/>
          <w:sz w:val="22"/>
          <w:szCs w:val="22"/>
          <w:lang w:val="es-ES"/>
        </w:rPr>
      </w:pPr>
      <w:r w:rsidRPr="007007FF">
        <w:rPr>
          <w:rFonts w:ascii="Swis721 LtCn BT" w:eastAsia="Calibri" w:hAnsi="Swis721 LtCn BT" w:cs="Arial"/>
          <w:bCs/>
          <w:sz w:val="22"/>
          <w:szCs w:val="22"/>
          <w:lang w:val="es-ES"/>
        </w:rPr>
        <w:t>La Empresa Eléctrica Quito, para proveer un servicio de calidad y confiable en el sistema eléctrico admini</w:t>
      </w:r>
      <w:r>
        <w:rPr>
          <w:rFonts w:ascii="Swis721 LtCn BT" w:eastAsia="Calibri" w:hAnsi="Swis721 LtCn BT" w:cs="Arial"/>
          <w:bCs/>
          <w:sz w:val="22"/>
          <w:szCs w:val="22"/>
          <w:lang w:val="es-ES"/>
        </w:rPr>
        <w:t>strado por la Unidad de Negocio</w:t>
      </w:r>
      <w:r w:rsidRPr="007007FF">
        <w:rPr>
          <w:rFonts w:ascii="Swis721 LtCn BT" w:eastAsia="Calibri" w:hAnsi="Swis721 LtCn BT" w:cs="Arial"/>
          <w:bCs/>
          <w:sz w:val="22"/>
          <w:szCs w:val="22"/>
          <w:lang w:val="es-ES"/>
        </w:rPr>
        <w:t xml:space="preserve"> CNEL Sucumbíos, ha previsto la </w:t>
      </w:r>
      <w:r>
        <w:rPr>
          <w:rFonts w:ascii="Swis721 LtCn BT" w:eastAsia="Calibri" w:hAnsi="Swis721 LtCn BT" w:cs="Arial"/>
          <w:bCs/>
          <w:sz w:val="22"/>
          <w:szCs w:val="22"/>
          <w:lang w:val="es-ES"/>
        </w:rPr>
        <w:t>Repotenciación</w:t>
      </w:r>
      <w:r w:rsidRPr="007007FF">
        <w:rPr>
          <w:rFonts w:ascii="Swis721 LtCn BT" w:eastAsia="Calibri" w:hAnsi="Swis721 LtCn BT" w:cs="Arial"/>
          <w:bCs/>
          <w:sz w:val="22"/>
          <w:szCs w:val="22"/>
          <w:lang w:val="es-ES"/>
        </w:rPr>
        <w:t xml:space="preserve"> y expansión de la subestación Lago Agrio, que de acuerdo a la disposición dispondrá del equipamiento indicado en la Tabla No 1. </w:t>
      </w:r>
    </w:p>
    <w:p w:rsidR="004D3E66" w:rsidRPr="007007FF" w:rsidRDefault="004D3E66" w:rsidP="004D3E66">
      <w:pPr>
        <w:spacing w:before="240" w:after="120"/>
        <w:jc w:val="both"/>
        <w:rPr>
          <w:rFonts w:ascii="Swis721 LtCn BT" w:eastAsia="Calibri" w:hAnsi="Swis721 LtCn BT" w:cs="Arial"/>
          <w:b/>
          <w:bCs/>
          <w:sz w:val="22"/>
          <w:szCs w:val="22"/>
          <w:lang w:val="es-ES"/>
        </w:rPr>
      </w:pPr>
      <w:r w:rsidRPr="007007FF">
        <w:rPr>
          <w:rFonts w:ascii="Swis721 LtCn BT" w:eastAsia="Calibri" w:hAnsi="Swis721 LtCn BT" w:cs="Arial"/>
          <w:b/>
          <w:bCs/>
          <w:sz w:val="22"/>
          <w:szCs w:val="22"/>
          <w:lang w:val="es-ES"/>
        </w:rPr>
        <w:t>2.3.2</w:t>
      </w:r>
      <w:r w:rsidRPr="007007FF">
        <w:rPr>
          <w:rFonts w:ascii="Swis721 LtCn BT" w:eastAsia="Calibri" w:hAnsi="Swis721 LtCn BT" w:cs="Arial"/>
          <w:b/>
          <w:bCs/>
          <w:sz w:val="22"/>
          <w:szCs w:val="22"/>
          <w:lang w:val="es-ES"/>
        </w:rPr>
        <w:tab/>
        <w:t>REQUISITOS FUNCIONALES DE LOS EQUIPOS</w:t>
      </w:r>
    </w:p>
    <w:p w:rsidR="004D3E66" w:rsidRPr="007007FF" w:rsidRDefault="004D3E66" w:rsidP="00680767">
      <w:pPr>
        <w:numPr>
          <w:ilvl w:val="0"/>
          <w:numId w:val="42"/>
        </w:numPr>
        <w:tabs>
          <w:tab w:val="left" w:pos="709"/>
        </w:tabs>
        <w:spacing w:after="200" w:line="276" w:lineRule="auto"/>
        <w:jc w:val="both"/>
        <w:rPr>
          <w:rFonts w:ascii="Swis721 LtCn BT" w:eastAsia="Calibri" w:hAnsi="Swis721 LtCn BT" w:cs="Arial"/>
          <w:b/>
          <w:bCs/>
          <w:sz w:val="22"/>
          <w:szCs w:val="22"/>
          <w:lang w:val="es-ES"/>
        </w:rPr>
      </w:pPr>
      <w:r w:rsidRPr="007007FF">
        <w:rPr>
          <w:rFonts w:ascii="Swis721 LtCn BT" w:eastAsia="Calibri" w:hAnsi="Swis721 LtCn BT" w:cs="Arial"/>
          <w:b/>
          <w:bCs/>
          <w:sz w:val="22"/>
          <w:szCs w:val="22"/>
          <w:lang w:val="es-ES"/>
        </w:rPr>
        <w:t>General</w:t>
      </w:r>
    </w:p>
    <w:p w:rsidR="004D3E66" w:rsidRPr="007007FF" w:rsidRDefault="004D3E66" w:rsidP="004D3E66">
      <w:pPr>
        <w:suppressAutoHyphens/>
        <w:spacing w:after="120" w:line="276" w:lineRule="auto"/>
        <w:ind w:left="360"/>
        <w:jc w:val="both"/>
        <w:rPr>
          <w:rFonts w:ascii="Swis721 LtCn BT" w:eastAsia="Calibri" w:hAnsi="Swis721 LtCn BT" w:cs="Arial"/>
          <w:bCs/>
          <w:sz w:val="22"/>
          <w:szCs w:val="22"/>
          <w:lang w:val="es-ES"/>
        </w:rPr>
      </w:pPr>
      <w:r w:rsidRPr="007007FF">
        <w:rPr>
          <w:rFonts w:ascii="Swis721 LtCn BT" w:eastAsia="Calibri" w:hAnsi="Swis721 LtCn BT" w:cs="Arial"/>
          <w:bCs/>
          <w:sz w:val="22"/>
          <w:szCs w:val="22"/>
          <w:lang w:val="es-ES"/>
        </w:rPr>
        <w:t>Esta sección señala los requerimientos generales aplicables a los materiales, mano de obra, accesorios, pruebas, características de diseño, fabricación y otras condiciones técnicas que debe cumplir todo el equipo primario, los accesorios y elementos adicionales que los complementan.</w:t>
      </w:r>
    </w:p>
    <w:p w:rsidR="004D3E66" w:rsidRPr="007007FF" w:rsidRDefault="004D3E66" w:rsidP="00680767">
      <w:pPr>
        <w:numPr>
          <w:ilvl w:val="0"/>
          <w:numId w:val="42"/>
        </w:numPr>
        <w:tabs>
          <w:tab w:val="left" w:pos="-720"/>
        </w:tabs>
        <w:overflowPunct w:val="0"/>
        <w:autoSpaceDE w:val="0"/>
        <w:autoSpaceDN w:val="0"/>
        <w:adjustRightInd w:val="0"/>
        <w:spacing w:after="200" w:line="276" w:lineRule="auto"/>
        <w:jc w:val="both"/>
        <w:textAlignment w:val="baseline"/>
        <w:rPr>
          <w:rFonts w:ascii="Swis721 LtCn BT" w:eastAsia="Calibri" w:hAnsi="Swis721 LtCn BT" w:cs="Arial"/>
          <w:b/>
          <w:bCs/>
          <w:sz w:val="22"/>
          <w:szCs w:val="22"/>
          <w:lang w:val="es-ES"/>
        </w:rPr>
      </w:pPr>
      <w:r w:rsidRPr="007007FF">
        <w:rPr>
          <w:rFonts w:ascii="Swis721 LtCn BT" w:eastAsia="Calibri" w:hAnsi="Swis721 LtCn BT" w:cs="Arial"/>
          <w:b/>
          <w:bCs/>
          <w:sz w:val="22"/>
          <w:szCs w:val="22"/>
          <w:lang w:val="es-ES"/>
        </w:rPr>
        <w:t>Condiciones de servicio</w:t>
      </w:r>
    </w:p>
    <w:p w:rsidR="004D3E66" w:rsidRPr="007007FF" w:rsidRDefault="004D3E66" w:rsidP="004D3E66">
      <w:pPr>
        <w:tabs>
          <w:tab w:val="left" w:pos="-720"/>
        </w:tabs>
        <w:overflowPunct w:val="0"/>
        <w:autoSpaceDE w:val="0"/>
        <w:autoSpaceDN w:val="0"/>
        <w:adjustRightInd w:val="0"/>
        <w:ind w:left="720" w:hanging="360"/>
        <w:jc w:val="both"/>
        <w:textAlignment w:val="baseline"/>
        <w:rPr>
          <w:rFonts w:ascii="Swis721 LtCn BT" w:eastAsia="Calibri" w:hAnsi="Swis721 LtCn BT" w:cs="Arial"/>
          <w:bCs/>
          <w:sz w:val="22"/>
          <w:szCs w:val="22"/>
          <w:lang w:val="es-ES"/>
        </w:rPr>
      </w:pPr>
      <w:r w:rsidRPr="007007FF">
        <w:rPr>
          <w:rFonts w:ascii="Swis721 LtCn BT" w:eastAsia="Calibri" w:hAnsi="Swis721 LtCn BT" w:cs="Arial"/>
          <w:bCs/>
          <w:sz w:val="22"/>
          <w:szCs w:val="22"/>
          <w:lang w:val="es-ES"/>
        </w:rPr>
        <w:t>b.1</w:t>
      </w:r>
      <w:r w:rsidRPr="007007FF">
        <w:rPr>
          <w:rFonts w:ascii="Swis721 LtCn BT" w:eastAsia="Calibri" w:hAnsi="Swis721 LtCn BT" w:cs="Arial"/>
          <w:bCs/>
          <w:sz w:val="22"/>
          <w:szCs w:val="22"/>
          <w:lang w:val="es-ES"/>
        </w:rPr>
        <w:tab/>
        <w:t>De acuerdo con el Tabla No 2, los equipos deberán funcionar en las siguientes condiciones ambientales:</w:t>
      </w:r>
    </w:p>
    <w:p w:rsidR="004D3E66" w:rsidRPr="007007FF" w:rsidRDefault="004D3E66" w:rsidP="004D3E66">
      <w:pPr>
        <w:spacing w:after="120"/>
        <w:ind w:left="720"/>
        <w:jc w:val="center"/>
        <w:rPr>
          <w:rFonts w:ascii="Swis721 LtCn BT" w:eastAsia="Calibri" w:hAnsi="Swis721 LtCn BT" w:cs="Arial"/>
          <w:bCs/>
          <w:sz w:val="22"/>
          <w:szCs w:val="22"/>
          <w:lang w:val="es-ES"/>
        </w:rPr>
      </w:pPr>
      <w:r w:rsidRPr="007007FF">
        <w:rPr>
          <w:rFonts w:ascii="Swis721 LtCn BT" w:eastAsia="Calibri" w:hAnsi="Swis721 LtCn BT" w:cs="Arial"/>
          <w:bCs/>
          <w:sz w:val="22"/>
          <w:szCs w:val="22"/>
          <w:lang w:val="es-ES"/>
        </w:rPr>
        <w:t>Tabla No 2</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9"/>
        <w:gridCol w:w="3631"/>
      </w:tblGrid>
      <w:tr w:rsidR="004D3E66" w:rsidRPr="007007FF" w:rsidTr="00F35B98">
        <w:trPr>
          <w:trHeight w:val="275"/>
        </w:trPr>
        <w:tc>
          <w:tcPr>
            <w:tcW w:w="3209" w:type="dxa"/>
            <w:tcBorders>
              <w:top w:val="single" w:sz="12" w:space="0" w:color="auto"/>
              <w:left w:val="single" w:sz="12" w:space="0" w:color="auto"/>
              <w:bottom w:val="single" w:sz="12" w:space="0" w:color="auto"/>
            </w:tcBorders>
          </w:tcPr>
          <w:p w:rsidR="004D3E66" w:rsidRPr="007007FF" w:rsidRDefault="004D3E66" w:rsidP="00F35B98">
            <w:pPr>
              <w:tabs>
                <w:tab w:val="left" w:pos="180"/>
              </w:tabs>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CONDICIONES AMBIENTALES</w:t>
            </w:r>
          </w:p>
        </w:tc>
        <w:tc>
          <w:tcPr>
            <w:tcW w:w="3631" w:type="dxa"/>
            <w:tcBorders>
              <w:top w:val="single" w:sz="12" w:space="0" w:color="auto"/>
              <w:bottom w:val="single" w:sz="12" w:space="0" w:color="auto"/>
              <w:right w:val="single" w:sz="12" w:space="0" w:color="auto"/>
            </w:tcBorders>
          </w:tcPr>
          <w:p w:rsidR="004D3E66" w:rsidRPr="007007FF" w:rsidRDefault="004D3E66" w:rsidP="00F35B98">
            <w:pPr>
              <w:tabs>
                <w:tab w:val="left" w:pos="180"/>
              </w:tabs>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VALORES</w:t>
            </w:r>
          </w:p>
          <w:p w:rsidR="004D3E66" w:rsidRPr="007007FF" w:rsidRDefault="004D3E66" w:rsidP="00F35B98">
            <w:pPr>
              <w:tabs>
                <w:tab w:val="left" w:pos="180"/>
              </w:tabs>
              <w:jc w:val="center"/>
              <w:rPr>
                <w:rFonts w:ascii="Swis721 LtCn BT" w:eastAsia="Calibri" w:hAnsi="Swis721 LtCn BT" w:cs="Arial"/>
                <w:sz w:val="22"/>
                <w:szCs w:val="22"/>
                <w:lang w:val="es-ES"/>
              </w:rPr>
            </w:pPr>
          </w:p>
        </w:tc>
      </w:tr>
      <w:tr w:rsidR="004D3E66" w:rsidRPr="007007FF" w:rsidTr="00F35B98">
        <w:trPr>
          <w:trHeight w:val="317"/>
        </w:trPr>
        <w:tc>
          <w:tcPr>
            <w:tcW w:w="3209" w:type="dxa"/>
            <w:tcBorders>
              <w:top w:val="single" w:sz="12" w:space="0" w:color="auto"/>
              <w:left w:val="single" w:sz="12" w:space="0" w:color="auto"/>
            </w:tcBorders>
            <w:vAlign w:val="center"/>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Máxima temperatura ambiente</w:t>
            </w:r>
          </w:p>
        </w:tc>
        <w:tc>
          <w:tcPr>
            <w:tcW w:w="3631" w:type="dxa"/>
            <w:tcBorders>
              <w:top w:val="single" w:sz="12" w:space="0" w:color="auto"/>
              <w:right w:val="single" w:sz="12" w:space="0" w:color="auto"/>
            </w:tcBorders>
            <w:vAlign w:val="center"/>
          </w:tcPr>
          <w:p w:rsidR="004D3E66" w:rsidRPr="007007FF" w:rsidRDefault="004D3E66" w:rsidP="00F35B98">
            <w:pPr>
              <w:tabs>
                <w:tab w:val="left" w:pos="180"/>
              </w:tabs>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45 °C</w:t>
            </w:r>
          </w:p>
        </w:tc>
      </w:tr>
      <w:tr w:rsidR="004D3E66" w:rsidRPr="007007FF" w:rsidTr="00F35B98">
        <w:trPr>
          <w:trHeight w:val="144"/>
        </w:trPr>
        <w:tc>
          <w:tcPr>
            <w:tcW w:w="3209" w:type="dxa"/>
            <w:tcBorders>
              <w:left w:val="single" w:sz="12" w:space="0" w:color="auto"/>
            </w:tcBorders>
            <w:vAlign w:val="center"/>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Mínima temperatura ambiente</w:t>
            </w:r>
          </w:p>
        </w:tc>
        <w:tc>
          <w:tcPr>
            <w:tcW w:w="3631" w:type="dxa"/>
            <w:tcBorders>
              <w:right w:val="single" w:sz="12" w:space="0" w:color="auto"/>
            </w:tcBorders>
            <w:vAlign w:val="center"/>
          </w:tcPr>
          <w:p w:rsidR="004D3E66" w:rsidRPr="007007FF" w:rsidRDefault="004D3E66" w:rsidP="00F35B98">
            <w:pPr>
              <w:tabs>
                <w:tab w:val="left" w:pos="180"/>
              </w:tabs>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-5 °C</w:t>
            </w:r>
          </w:p>
        </w:tc>
      </w:tr>
      <w:tr w:rsidR="004D3E66" w:rsidRPr="007007FF" w:rsidTr="00F35B98">
        <w:trPr>
          <w:trHeight w:val="144"/>
        </w:trPr>
        <w:tc>
          <w:tcPr>
            <w:tcW w:w="3209" w:type="dxa"/>
            <w:tcBorders>
              <w:left w:val="single" w:sz="12" w:space="0" w:color="auto"/>
            </w:tcBorders>
            <w:vAlign w:val="center"/>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Máxima temperatura promedio diaria</w:t>
            </w:r>
          </w:p>
        </w:tc>
        <w:tc>
          <w:tcPr>
            <w:tcW w:w="3631" w:type="dxa"/>
            <w:tcBorders>
              <w:right w:val="single" w:sz="12" w:space="0" w:color="auto"/>
            </w:tcBorders>
            <w:vAlign w:val="center"/>
          </w:tcPr>
          <w:p w:rsidR="004D3E66" w:rsidRPr="007007FF" w:rsidRDefault="004D3E66" w:rsidP="00F35B98">
            <w:pPr>
              <w:tabs>
                <w:tab w:val="left" w:pos="180"/>
              </w:tabs>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35 °C</w:t>
            </w:r>
          </w:p>
        </w:tc>
      </w:tr>
      <w:tr w:rsidR="004D3E66" w:rsidRPr="007007FF" w:rsidTr="00F35B98">
        <w:trPr>
          <w:trHeight w:val="144"/>
        </w:trPr>
        <w:tc>
          <w:tcPr>
            <w:tcW w:w="3209" w:type="dxa"/>
            <w:tcBorders>
              <w:left w:val="single" w:sz="12" w:space="0" w:color="auto"/>
            </w:tcBorders>
            <w:vAlign w:val="center"/>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Humedad relativa promedia</w:t>
            </w:r>
          </w:p>
        </w:tc>
        <w:tc>
          <w:tcPr>
            <w:tcW w:w="3631" w:type="dxa"/>
            <w:tcBorders>
              <w:right w:val="single" w:sz="12" w:space="0" w:color="auto"/>
            </w:tcBorders>
            <w:vAlign w:val="center"/>
          </w:tcPr>
          <w:p w:rsidR="004D3E66" w:rsidRPr="007007FF" w:rsidRDefault="004D3E66" w:rsidP="00F35B98">
            <w:pPr>
              <w:tabs>
                <w:tab w:val="left" w:pos="180"/>
              </w:tabs>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80 %</w:t>
            </w:r>
          </w:p>
        </w:tc>
      </w:tr>
      <w:tr w:rsidR="004D3E66" w:rsidRPr="007007FF" w:rsidTr="00F35B98">
        <w:trPr>
          <w:trHeight w:val="144"/>
        </w:trPr>
        <w:tc>
          <w:tcPr>
            <w:tcW w:w="3209" w:type="dxa"/>
            <w:tcBorders>
              <w:left w:val="single" w:sz="12" w:space="0" w:color="auto"/>
            </w:tcBorders>
            <w:vAlign w:val="center"/>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Precipitación pluvial media anual</w:t>
            </w:r>
          </w:p>
        </w:tc>
        <w:tc>
          <w:tcPr>
            <w:tcW w:w="3631" w:type="dxa"/>
            <w:tcBorders>
              <w:right w:val="single" w:sz="12" w:space="0" w:color="auto"/>
            </w:tcBorders>
            <w:vAlign w:val="center"/>
          </w:tcPr>
          <w:p w:rsidR="004D3E66" w:rsidRPr="007007FF" w:rsidRDefault="004D3E66" w:rsidP="00F35B98">
            <w:pPr>
              <w:tabs>
                <w:tab w:val="left" w:pos="180"/>
              </w:tabs>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2000 mm</w:t>
            </w:r>
          </w:p>
        </w:tc>
      </w:tr>
      <w:tr w:rsidR="004D3E66" w:rsidRPr="007007FF" w:rsidTr="00F35B98">
        <w:trPr>
          <w:trHeight w:val="144"/>
        </w:trPr>
        <w:tc>
          <w:tcPr>
            <w:tcW w:w="3209" w:type="dxa"/>
            <w:tcBorders>
              <w:left w:val="single" w:sz="12" w:space="0" w:color="auto"/>
            </w:tcBorders>
            <w:vAlign w:val="center"/>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Elevación sobre el nivel del mar</w:t>
            </w:r>
          </w:p>
        </w:tc>
        <w:tc>
          <w:tcPr>
            <w:tcW w:w="3631" w:type="dxa"/>
            <w:tcBorders>
              <w:right w:val="single" w:sz="12" w:space="0" w:color="auto"/>
            </w:tcBorders>
            <w:vAlign w:val="center"/>
          </w:tcPr>
          <w:p w:rsidR="004D3E66" w:rsidRPr="007007FF" w:rsidRDefault="004D3E66" w:rsidP="00F35B98">
            <w:pPr>
              <w:tabs>
                <w:tab w:val="left" w:pos="180"/>
              </w:tabs>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500 m</w:t>
            </w:r>
            <w:r>
              <w:rPr>
                <w:rFonts w:ascii="Swis721 LtCn BT" w:eastAsia="Calibri" w:hAnsi="Swis721 LtCn BT" w:cs="Arial"/>
                <w:sz w:val="22"/>
                <w:szCs w:val="22"/>
                <w:lang w:val="es-ES"/>
              </w:rPr>
              <w:t>snm</w:t>
            </w:r>
          </w:p>
        </w:tc>
      </w:tr>
      <w:tr w:rsidR="004D3E66" w:rsidRPr="007007FF" w:rsidTr="00F35B98">
        <w:trPr>
          <w:trHeight w:val="144"/>
        </w:trPr>
        <w:tc>
          <w:tcPr>
            <w:tcW w:w="3209" w:type="dxa"/>
            <w:tcBorders>
              <w:left w:val="single" w:sz="12" w:space="0" w:color="auto"/>
            </w:tcBorders>
            <w:vAlign w:val="center"/>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Velocidad máxima del viento</w:t>
            </w:r>
          </w:p>
        </w:tc>
        <w:tc>
          <w:tcPr>
            <w:tcW w:w="3631" w:type="dxa"/>
            <w:tcBorders>
              <w:right w:val="single" w:sz="12" w:space="0" w:color="auto"/>
            </w:tcBorders>
            <w:vAlign w:val="center"/>
          </w:tcPr>
          <w:p w:rsidR="004D3E66" w:rsidRPr="007007FF" w:rsidRDefault="004D3E66" w:rsidP="00F35B98">
            <w:pPr>
              <w:tabs>
                <w:tab w:val="left" w:pos="180"/>
              </w:tabs>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90 Km/h</w:t>
            </w:r>
          </w:p>
        </w:tc>
      </w:tr>
      <w:tr w:rsidR="004D3E66" w:rsidRPr="007007FF" w:rsidTr="00F35B98">
        <w:trPr>
          <w:trHeight w:val="144"/>
        </w:trPr>
        <w:tc>
          <w:tcPr>
            <w:tcW w:w="3209" w:type="dxa"/>
            <w:tcBorders>
              <w:left w:val="single" w:sz="12" w:space="0" w:color="auto"/>
            </w:tcBorders>
            <w:vAlign w:val="center"/>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Nivel de contaminación</w:t>
            </w:r>
          </w:p>
        </w:tc>
        <w:tc>
          <w:tcPr>
            <w:tcW w:w="3631" w:type="dxa"/>
            <w:tcBorders>
              <w:right w:val="single" w:sz="12" w:space="0" w:color="auto"/>
            </w:tcBorders>
            <w:vAlign w:val="center"/>
          </w:tcPr>
          <w:p w:rsidR="004D3E66" w:rsidRPr="007007FF" w:rsidRDefault="004D3E66" w:rsidP="00F35B98">
            <w:pPr>
              <w:tabs>
                <w:tab w:val="left" w:pos="180"/>
              </w:tabs>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III</w:t>
            </w:r>
          </w:p>
        </w:tc>
      </w:tr>
      <w:tr w:rsidR="004D3E66" w:rsidRPr="007007FF" w:rsidTr="00F35B98">
        <w:trPr>
          <w:trHeight w:val="144"/>
        </w:trPr>
        <w:tc>
          <w:tcPr>
            <w:tcW w:w="3209" w:type="dxa"/>
            <w:tcBorders>
              <w:left w:val="single" w:sz="12" w:space="0" w:color="auto"/>
            </w:tcBorders>
            <w:vAlign w:val="center"/>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Coeficiente sísmico</w:t>
            </w:r>
          </w:p>
        </w:tc>
        <w:tc>
          <w:tcPr>
            <w:tcW w:w="3631" w:type="dxa"/>
            <w:tcBorders>
              <w:right w:val="single" w:sz="12" w:space="0" w:color="auto"/>
            </w:tcBorders>
          </w:tcPr>
          <w:p w:rsidR="004D3E66" w:rsidRPr="007007FF" w:rsidRDefault="004D3E66" w:rsidP="00680767">
            <w:pPr>
              <w:numPr>
                <w:ilvl w:val="0"/>
                <w:numId w:val="43"/>
              </w:numPr>
              <w:tabs>
                <w:tab w:val="left" w:pos="180"/>
              </w:tabs>
              <w:ind w:hanging="797"/>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0.5 de la gravedad</w:t>
            </w:r>
          </w:p>
          <w:p w:rsidR="004D3E66" w:rsidRPr="007007FF" w:rsidRDefault="004D3E66" w:rsidP="00680767">
            <w:pPr>
              <w:numPr>
                <w:ilvl w:val="0"/>
                <w:numId w:val="43"/>
              </w:numPr>
              <w:tabs>
                <w:tab w:val="left" w:pos="180"/>
              </w:tabs>
              <w:ind w:hanging="797"/>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Frecuencia de la onda sísmica: 1/10 Hz</w:t>
            </w:r>
          </w:p>
          <w:p w:rsidR="004D3E66" w:rsidRPr="007007FF" w:rsidRDefault="004D3E66" w:rsidP="00680767">
            <w:pPr>
              <w:numPr>
                <w:ilvl w:val="0"/>
                <w:numId w:val="43"/>
              </w:numPr>
              <w:tabs>
                <w:tab w:val="left" w:pos="180"/>
              </w:tabs>
              <w:ind w:hanging="797"/>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Duración: 3 minutos</w:t>
            </w:r>
          </w:p>
        </w:tc>
      </w:tr>
      <w:tr w:rsidR="004D3E66" w:rsidRPr="007007FF" w:rsidTr="00F35B98">
        <w:trPr>
          <w:trHeight w:val="144"/>
        </w:trPr>
        <w:tc>
          <w:tcPr>
            <w:tcW w:w="3209" w:type="dxa"/>
            <w:tcBorders>
              <w:left w:val="single" w:sz="12" w:space="0" w:color="auto"/>
              <w:bottom w:val="single" w:sz="12" w:space="0" w:color="auto"/>
            </w:tcBorders>
            <w:vAlign w:val="center"/>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Cableado y equipo auxiliar</w:t>
            </w:r>
          </w:p>
        </w:tc>
        <w:tc>
          <w:tcPr>
            <w:tcW w:w="3631" w:type="dxa"/>
            <w:tcBorders>
              <w:bottom w:val="single" w:sz="12" w:space="0" w:color="auto"/>
              <w:right w:val="single" w:sz="12" w:space="0" w:color="auto"/>
            </w:tcBorders>
          </w:tcPr>
          <w:p w:rsidR="004D3E66" w:rsidRPr="007007FF" w:rsidRDefault="004D3E66" w:rsidP="00F35B98">
            <w:pPr>
              <w:tabs>
                <w:tab w:val="left" w:pos="180"/>
              </w:tabs>
              <w:rPr>
                <w:rFonts w:ascii="Swis721 LtCn BT" w:eastAsia="Calibri" w:hAnsi="Swis721 LtCn BT" w:cs="Arial"/>
                <w:sz w:val="22"/>
                <w:szCs w:val="22"/>
                <w:lang w:val="es-ES"/>
              </w:rPr>
            </w:pPr>
            <w:proofErr w:type="spellStart"/>
            <w:r w:rsidRPr="007007FF">
              <w:rPr>
                <w:rFonts w:ascii="Swis721 LtCn BT" w:eastAsia="Calibri" w:hAnsi="Swis721 LtCn BT" w:cs="Arial"/>
                <w:sz w:val="22"/>
                <w:szCs w:val="22"/>
                <w:lang w:val="es-ES"/>
              </w:rPr>
              <w:t>Tropicalizado</w:t>
            </w:r>
            <w:proofErr w:type="spellEnd"/>
            <w:r w:rsidRPr="007007FF">
              <w:rPr>
                <w:rFonts w:ascii="Swis721 LtCn BT" w:eastAsia="Calibri" w:hAnsi="Swis721 LtCn BT" w:cs="Arial"/>
                <w:sz w:val="22"/>
                <w:szCs w:val="22"/>
                <w:lang w:val="es-ES"/>
              </w:rPr>
              <w:t>, para protección contra hongos y otras plantas parásitas.</w:t>
            </w:r>
          </w:p>
        </w:tc>
      </w:tr>
    </w:tbl>
    <w:p w:rsidR="004D3E66" w:rsidRPr="007007FF" w:rsidRDefault="004D3E66" w:rsidP="004D3E66">
      <w:pPr>
        <w:spacing w:after="120"/>
        <w:ind w:firstLine="360"/>
        <w:rPr>
          <w:rFonts w:ascii="Swis721 LtCn BT" w:eastAsia="Calibri" w:hAnsi="Swis721 LtCn BT" w:cs="Arial"/>
          <w:sz w:val="22"/>
          <w:szCs w:val="22"/>
          <w:lang w:val="es-ES"/>
        </w:rPr>
      </w:pPr>
    </w:p>
    <w:p w:rsidR="004D3E66" w:rsidRPr="007007FF" w:rsidRDefault="004D3E66" w:rsidP="004D3E66">
      <w:pPr>
        <w:tabs>
          <w:tab w:val="left" w:pos="720"/>
        </w:tabs>
        <w:spacing w:after="120"/>
        <w:ind w:firstLine="360"/>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b.2</w:t>
      </w:r>
      <w:r w:rsidRPr="007007FF">
        <w:rPr>
          <w:rFonts w:ascii="Swis721 LtCn BT" w:eastAsia="Calibri" w:hAnsi="Swis721 LtCn BT" w:cs="Arial"/>
          <w:sz w:val="22"/>
          <w:szCs w:val="22"/>
          <w:lang w:val="es-ES"/>
        </w:rPr>
        <w:tab/>
        <w:t xml:space="preserve"> Las fuentes de servicios auxiliares a disponer en la subestación se indican en la Tabla No 3:</w:t>
      </w:r>
    </w:p>
    <w:p w:rsidR="004D3E66" w:rsidRPr="007007FF" w:rsidRDefault="004D3E66" w:rsidP="004D3E66">
      <w:pPr>
        <w:spacing w:after="120"/>
        <w:ind w:left="720"/>
        <w:jc w:val="center"/>
        <w:rPr>
          <w:rFonts w:ascii="Swis721 LtCn BT" w:eastAsia="Calibri" w:hAnsi="Swis721 LtCn BT" w:cs="Swis721 LtCn BT"/>
          <w:b/>
          <w:sz w:val="22"/>
          <w:szCs w:val="22"/>
          <w:lang w:val="es-EC"/>
        </w:rPr>
      </w:pPr>
      <w:r w:rsidRPr="007007FF">
        <w:rPr>
          <w:rFonts w:ascii="Swis721 LtCn BT" w:eastAsia="Calibri" w:hAnsi="Swis721 LtCn BT" w:cs="Swis721 LtCn BT"/>
          <w:b/>
          <w:sz w:val="22"/>
          <w:szCs w:val="22"/>
          <w:lang w:val="es-EC"/>
        </w:rPr>
        <w:t>Tabla No 3</w:t>
      </w:r>
    </w:p>
    <w:tbl>
      <w:tblPr>
        <w:tblW w:w="0" w:type="dxa"/>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80"/>
        <w:gridCol w:w="3150"/>
      </w:tblGrid>
      <w:tr w:rsidR="004D3E66" w:rsidRPr="007007FF" w:rsidTr="00F35B98">
        <w:trPr>
          <w:trHeight w:val="119"/>
        </w:trPr>
        <w:tc>
          <w:tcPr>
            <w:tcW w:w="3780" w:type="dxa"/>
            <w:tcBorders>
              <w:top w:val="single" w:sz="4" w:space="0" w:color="auto"/>
              <w:left w:val="single" w:sz="4" w:space="0" w:color="auto"/>
              <w:bottom w:val="single" w:sz="4" w:space="0" w:color="auto"/>
            </w:tcBorders>
          </w:tcPr>
          <w:p w:rsidR="004D3E66" w:rsidRPr="007007FF" w:rsidRDefault="004D3E66" w:rsidP="00F35B98">
            <w:pPr>
              <w:tabs>
                <w:tab w:val="left" w:pos="180"/>
              </w:tabs>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FUENTES DE SERVICIOS AUXILIARES</w:t>
            </w:r>
          </w:p>
        </w:tc>
        <w:tc>
          <w:tcPr>
            <w:tcW w:w="3150" w:type="dxa"/>
            <w:tcBorders>
              <w:top w:val="single" w:sz="4" w:space="0" w:color="auto"/>
              <w:bottom w:val="single" w:sz="4" w:space="0" w:color="auto"/>
              <w:right w:val="single" w:sz="4" w:space="0" w:color="auto"/>
            </w:tcBorders>
          </w:tcPr>
          <w:p w:rsidR="004D3E66" w:rsidRPr="007007FF" w:rsidRDefault="004D3E66" w:rsidP="00F35B98">
            <w:pPr>
              <w:tabs>
                <w:tab w:val="left" w:pos="180"/>
              </w:tabs>
              <w:jc w:val="center"/>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VALORES</w:t>
            </w:r>
          </w:p>
        </w:tc>
      </w:tr>
      <w:tr w:rsidR="004D3E66" w:rsidRPr="007007FF" w:rsidTr="00F35B98">
        <w:trPr>
          <w:trHeight w:val="284"/>
        </w:trPr>
        <w:tc>
          <w:tcPr>
            <w:tcW w:w="3780" w:type="dxa"/>
            <w:tcBorders>
              <w:top w:val="single" w:sz="4" w:space="0" w:color="auto"/>
              <w:left w:val="single" w:sz="4" w:space="0" w:color="auto"/>
              <w:bottom w:val="single" w:sz="4" w:space="0" w:color="auto"/>
              <w:right w:val="nil"/>
            </w:tcBorders>
            <w:vAlign w:val="center"/>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Corriente alterna</w:t>
            </w:r>
          </w:p>
        </w:tc>
        <w:tc>
          <w:tcPr>
            <w:tcW w:w="3150" w:type="dxa"/>
            <w:tcBorders>
              <w:top w:val="single" w:sz="4" w:space="0" w:color="auto"/>
              <w:left w:val="nil"/>
              <w:bottom w:val="single" w:sz="4" w:space="0" w:color="auto"/>
              <w:right w:val="single" w:sz="4" w:space="0" w:color="auto"/>
            </w:tcBorders>
          </w:tcPr>
          <w:p w:rsidR="004D3E66" w:rsidRPr="007007FF" w:rsidRDefault="004D3E66" w:rsidP="00F35B98">
            <w:pPr>
              <w:tabs>
                <w:tab w:val="left" w:pos="180"/>
              </w:tabs>
              <w:jc w:val="center"/>
              <w:rPr>
                <w:rFonts w:ascii="Swis721 LtCn BT" w:eastAsia="Calibri" w:hAnsi="Swis721 LtCn BT" w:cs="Arial"/>
                <w:sz w:val="22"/>
                <w:szCs w:val="22"/>
                <w:lang w:val="es-ES"/>
              </w:rPr>
            </w:pPr>
          </w:p>
        </w:tc>
      </w:tr>
      <w:tr w:rsidR="004D3E66" w:rsidRPr="007007FF" w:rsidTr="00F35B98">
        <w:trPr>
          <w:trHeight w:hRule="exact" w:val="284"/>
        </w:trPr>
        <w:tc>
          <w:tcPr>
            <w:tcW w:w="3780" w:type="dxa"/>
            <w:tcBorders>
              <w:top w:val="single" w:sz="4" w:space="0" w:color="auto"/>
              <w:left w:val="single" w:sz="4" w:space="0" w:color="auto"/>
            </w:tcBorders>
            <w:vAlign w:val="center"/>
          </w:tcPr>
          <w:p w:rsidR="004D3E66" w:rsidRPr="007007FF" w:rsidRDefault="004D3E66" w:rsidP="00F35B98">
            <w:pPr>
              <w:tabs>
                <w:tab w:val="left" w:pos="180"/>
              </w:tabs>
              <w:spacing w:after="200" w:line="276" w:lineRule="auto"/>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Número de fases</w:t>
            </w:r>
          </w:p>
        </w:tc>
        <w:tc>
          <w:tcPr>
            <w:tcW w:w="3150" w:type="dxa"/>
            <w:tcBorders>
              <w:top w:val="single" w:sz="4" w:space="0" w:color="auto"/>
              <w:right w:val="single" w:sz="4" w:space="0" w:color="auto"/>
            </w:tcBorders>
          </w:tcPr>
          <w:p w:rsidR="004D3E66" w:rsidRPr="007007FF" w:rsidRDefault="004D3E66" w:rsidP="00F35B98">
            <w:pPr>
              <w:tabs>
                <w:tab w:val="left" w:pos="180"/>
              </w:tabs>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3</w:t>
            </w:r>
          </w:p>
        </w:tc>
      </w:tr>
      <w:tr w:rsidR="004D3E66" w:rsidRPr="007007FF" w:rsidTr="00F35B98">
        <w:trPr>
          <w:trHeight w:hRule="exact" w:val="284"/>
        </w:trPr>
        <w:tc>
          <w:tcPr>
            <w:tcW w:w="3780" w:type="dxa"/>
            <w:tcBorders>
              <w:left w:val="single" w:sz="4" w:space="0" w:color="auto"/>
            </w:tcBorders>
            <w:vAlign w:val="center"/>
          </w:tcPr>
          <w:p w:rsidR="004D3E66" w:rsidRPr="007007FF" w:rsidRDefault="004D3E66" w:rsidP="00F35B98">
            <w:pPr>
              <w:tabs>
                <w:tab w:val="left" w:pos="180"/>
              </w:tabs>
              <w:spacing w:after="200" w:line="276" w:lineRule="auto"/>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Voltaje nominal</w:t>
            </w:r>
          </w:p>
        </w:tc>
        <w:tc>
          <w:tcPr>
            <w:tcW w:w="3150" w:type="dxa"/>
            <w:tcBorders>
              <w:right w:val="single" w:sz="4" w:space="0" w:color="auto"/>
            </w:tcBorders>
          </w:tcPr>
          <w:p w:rsidR="004D3E66" w:rsidRPr="007007FF" w:rsidRDefault="004D3E66" w:rsidP="00F35B98">
            <w:pPr>
              <w:tabs>
                <w:tab w:val="left" w:pos="180"/>
              </w:tabs>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210/121 V</w:t>
            </w:r>
          </w:p>
        </w:tc>
      </w:tr>
      <w:tr w:rsidR="004D3E66" w:rsidRPr="007007FF" w:rsidTr="00F35B98">
        <w:trPr>
          <w:trHeight w:hRule="exact" w:val="284"/>
        </w:trPr>
        <w:tc>
          <w:tcPr>
            <w:tcW w:w="3780" w:type="dxa"/>
            <w:tcBorders>
              <w:left w:val="single" w:sz="4" w:space="0" w:color="auto"/>
            </w:tcBorders>
            <w:vAlign w:val="center"/>
          </w:tcPr>
          <w:p w:rsidR="004D3E66" w:rsidRPr="007007FF" w:rsidRDefault="004D3E66" w:rsidP="00F35B98">
            <w:pPr>
              <w:tabs>
                <w:tab w:val="left" w:pos="180"/>
              </w:tabs>
              <w:spacing w:after="200" w:line="276" w:lineRule="auto"/>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Rango de variación del voltaje</w:t>
            </w:r>
          </w:p>
        </w:tc>
        <w:tc>
          <w:tcPr>
            <w:tcW w:w="3150" w:type="dxa"/>
            <w:tcBorders>
              <w:right w:val="single" w:sz="4" w:space="0" w:color="auto"/>
            </w:tcBorders>
          </w:tcPr>
          <w:p w:rsidR="004D3E66" w:rsidRPr="007007FF" w:rsidRDefault="004D3E66" w:rsidP="00F35B98">
            <w:pPr>
              <w:tabs>
                <w:tab w:val="left" w:pos="180"/>
              </w:tabs>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5%</w:t>
            </w:r>
          </w:p>
        </w:tc>
      </w:tr>
      <w:tr w:rsidR="004D3E66" w:rsidRPr="007007FF" w:rsidTr="00F35B98">
        <w:trPr>
          <w:trHeight w:hRule="exact" w:val="284"/>
        </w:trPr>
        <w:tc>
          <w:tcPr>
            <w:tcW w:w="3780" w:type="dxa"/>
            <w:tcBorders>
              <w:left w:val="single" w:sz="4" w:space="0" w:color="auto"/>
              <w:bottom w:val="single" w:sz="4" w:space="0" w:color="auto"/>
            </w:tcBorders>
            <w:vAlign w:val="center"/>
          </w:tcPr>
          <w:p w:rsidR="004D3E66" w:rsidRPr="007007FF" w:rsidRDefault="004D3E66" w:rsidP="00F35B98">
            <w:pPr>
              <w:tabs>
                <w:tab w:val="left" w:pos="180"/>
              </w:tabs>
              <w:spacing w:after="200" w:line="276" w:lineRule="auto"/>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Frecuencia</w:t>
            </w:r>
          </w:p>
        </w:tc>
        <w:tc>
          <w:tcPr>
            <w:tcW w:w="3150" w:type="dxa"/>
            <w:tcBorders>
              <w:bottom w:val="single" w:sz="4" w:space="0" w:color="auto"/>
              <w:right w:val="single" w:sz="4" w:space="0" w:color="auto"/>
            </w:tcBorders>
          </w:tcPr>
          <w:p w:rsidR="004D3E66" w:rsidRPr="007007FF" w:rsidRDefault="004D3E66" w:rsidP="00F35B98">
            <w:pPr>
              <w:tabs>
                <w:tab w:val="left" w:pos="180"/>
              </w:tabs>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60 Hz</w:t>
            </w:r>
          </w:p>
        </w:tc>
      </w:tr>
      <w:tr w:rsidR="004D3E66" w:rsidRPr="007007FF" w:rsidTr="00F35B98">
        <w:trPr>
          <w:trHeight w:hRule="exact" w:val="284"/>
        </w:trPr>
        <w:tc>
          <w:tcPr>
            <w:tcW w:w="3780" w:type="dxa"/>
            <w:tcBorders>
              <w:top w:val="single" w:sz="4" w:space="0" w:color="auto"/>
              <w:left w:val="single" w:sz="4" w:space="0" w:color="auto"/>
              <w:bottom w:val="single" w:sz="4" w:space="0" w:color="auto"/>
              <w:right w:val="nil"/>
            </w:tcBorders>
            <w:vAlign w:val="center"/>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Corriente continua</w:t>
            </w:r>
          </w:p>
        </w:tc>
        <w:tc>
          <w:tcPr>
            <w:tcW w:w="3150" w:type="dxa"/>
            <w:tcBorders>
              <w:top w:val="single" w:sz="4" w:space="0" w:color="auto"/>
              <w:left w:val="nil"/>
              <w:bottom w:val="single" w:sz="4" w:space="0" w:color="auto"/>
              <w:right w:val="single" w:sz="4" w:space="0" w:color="auto"/>
            </w:tcBorders>
          </w:tcPr>
          <w:p w:rsidR="004D3E66" w:rsidRPr="007007FF" w:rsidRDefault="004D3E66" w:rsidP="00F35B98">
            <w:pPr>
              <w:tabs>
                <w:tab w:val="left" w:pos="180"/>
              </w:tabs>
              <w:jc w:val="center"/>
              <w:rPr>
                <w:rFonts w:ascii="Swis721 LtCn BT" w:eastAsia="Calibri" w:hAnsi="Swis721 LtCn BT" w:cs="Arial"/>
                <w:sz w:val="22"/>
                <w:szCs w:val="22"/>
                <w:lang w:val="es-ES"/>
              </w:rPr>
            </w:pPr>
          </w:p>
        </w:tc>
      </w:tr>
      <w:tr w:rsidR="004D3E66" w:rsidRPr="007007FF" w:rsidTr="00F35B98">
        <w:trPr>
          <w:trHeight w:hRule="exact" w:val="386"/>
        </w:trPr>
        <w:tc>
          <w:tcPr>
            <w:tcW w:w="3780" w:type="dxa"/>
            <w:tcBorders>
              <w:top w:val="single" w:sz="4" w:space="0" w:color="auto"/>
              <w:left w:val="single" w:sz="4" w:space="0" w:color="auto"/>
            </w:tcBorders>
            <w:vAlign w:val="center"/>
          </w:tcPr>
          <w:p w:rsidR="004D3E66" w:rsidRPr="007007FF" w:rsidRDefault="004D3E66" w:rsidP="00F35B98">
            <w:pPr>
              <w:tabs>
                <w:tab w:val="left" w:pos="180"/>
              </w:tabs>
              <w:spacing w:after="200" w:line="276" w:lineRule="auto"/>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Voltaje nominal</w:t>
            </w:r>
          </w:p>
        </w:tc>
        <w:tc>
          <w:tcPr>
            <w:tcW w:w="3150" w:type="dxa"/>
            <w:tcBorders>
              <w:top w:val="single" w:sz="4" w:space="0" w:color="auto"/>
              <w:right w:val="single" w:sz="4" w:space="0" w:color="auto"/>
            </w:tcBorders>
          </w:tcPr>
          <w:p w:rsidR="004D3E66" w:rsidRPr="007007FF" w:rsidRDefault="004D3E66" w:rsidP="00680767">
            <w:pPr>
              <w:numPr>
                <w:ilvl w:val="0"/>
                <w:numId w:val="94"/>
              </w:numPr>
              <w:tabs>
                <w:tab w:val="left" w:pos="180"/>
              </w:tabs>
              <w:jc w:val="center"/>
              <w:rPr>
                <w:rFonts w:ascii="Swis721 LtCn BT" w:eastAsia="Calibri" w:hAnsi="Swis721 LtCn BT" w:cs="Arial"/>
                <w:sz w:val="22"/>
                <w:szCs w:val="22"/>
                <w:lang w:val="es-ES"/>
              </w:rPr>
            </w:pPr>
          </w:p>
        </w:tc>
      </w:tr>
      <w:tr w:rsidR="004D3E66" w:rsidRPr="007007FF" w:rsidTr="00F35B98">
        <w:trPr>
          <w:trHeight w:hRule="exact" w:val="284"/>
        </w:trPr>
        <w:tc>
          <w:tcPr>
            <w:tcW w:w="3780" w:type="dxa"/>
            <w:tcBorders>
              <w:left w:val="single" w:sz="4" w:space="0" w:color="auto"/>
              <w:bottom w:val="single" w:sz="4" w:space="0" w:color="auto"/>
            </w:tcBorders>
            <w:vAlign w:val="center"/>
          </w:tcPr>
          <w:p w:rsidR="004D3E66" w:rsidRPr="007007FF" w:rsidRDefault="004D3E66" w:rsidP="00F35B98">
            <w:pPr>
              <w:tabs>
                <w:tab w:val="left" w:pos="180"/>
              </w:tabs>
              <w:spacing w:after="200" w:line="276" w:lineRule="auto"/>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Rango de variación del voltaje</w:t>
            </w:r>
          </w:p>
        </w:tc>
        <w:tc>
          <w:tcPr>
            <w:tcW w:w="3150" w:type="dxa"/>
            <w:tcBorders>
              <w:bottom w:val="single" w:sz="4" w:space="0" w:color="auto"/>
              <w:right w:val="single" w:sz="4" w:space="0" w:color="auto"/>
            </w:tcBorders>
          </w:tcPr>
          <w:p w:rsidR="004D3E66" w:rsidRPr="007007FF" w:rsidRDefault="004D3E66" w:rsidP="00F35B98">
            <w:pPr>
              <w:tabs>
                <w:tab w:val="left" w:pos="180"/>
              </w:tabs>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 140 %</w:t>
            </w:r>
          </w:p>
        </w:tc>
      </w:tr>
    </w:tbl>
    <w:p w:rsidR="004D3E66" w:rsidRDefault="004D3E66" w:rsidP="004D3E66">
      <w:pPr>
        <w:tabs>
          <w:tab w:val="left" w:pos="180"/>
        </w:tabs>
        <w:ind w:firstLine="360"/>
        <w:rPr>
          <w:rFonts w:ascii="Swis721 LtCn BT" w:eastAsia="Calibri" w:hAnsi="Swis721 LtCn BT" w:cs="Arial"/>
          <w:sz w:val="22"/>
          <w:szCs w:val="22"/>
          <w:lang w:val="es-ES"/>
        </w:rPr>
      </w:pPr>
    </w:p>
    <w:p w:rsidR="004D3E66" w:rsidRPr="007007FF" w:rsidRDefault="004D3E66" w:rsidP="004D3E66">
      <w:pPr>
        <w:tabs>
          <w:tab w:val="left" w:pos="180"/>
        </w:tabs>
        <w:ind w:firstLine="360"/>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hanging="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b/>
          <w:bCs/>
          <w:sz w:val="22"/>
          <w:szCs w:val="18"/>
          <w:lang w:val="es-EC"/>
        </w:rPr>
        <w:t>b.4</w:t>
      </w:r>
      <w:r w:rsidRPr="007007FF">
        <w:rPr>
          <w:rFonts w:ascii="Swis721 LtCn BT" w:eastAsia="Calibri" w:hAnsi="Swis721 LtCn BT" w:cs="Arial"/>
          <w:b/>
          <w:bCs/>
          <w:sz w:val="22"/>
          <w:szCs w:val="18"/>
          <w:lang w:val="es-EC"/>
        </w:rPr>
        <w:tab/>
      </w:r>
      <w:r w:rsidRPr="007007FF">
        <w:rPr>
          <w:rFonts w:ascii="Swis721 LtCn BT" w:eastAsia="Calibri" w:hAnsi="Swis721 LtCn BT" w:cs="Arial"/>
          <w:sz w:val="22"/>
          <w:szCs w:val="22"/>
          <w:lang w:val="es-ES"/>
        </w:rPr>
        <w:t>Cables de Control y Terminales</w:t>
      </w:r>
    </w:p>
    <w:p w:rsidR="004D3E66" w:rsidRPr="007007FF" w:rsidRDefault="004D3E66" w:rsidP="004D3E66">
      <w:pPr>
        <w:suppressAutoHyphens/>
        <w:spacing w:before="240" w:after="120" w:line="276" w:lineRule="auto"/>
        <w:ind w:left="70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cables de control deberán ser cobre suave flexible, clase  K, aislado con XLPE, </w:t>
      </w:r>
      <w:proofErr w:type="spellStart"/>
      <w:r w:rsidRPr="007007FF">
        <w:rPr>
          <w:rFonts w:ascii="Swis721 LtCn BT" w:eastAsia="Calibri" w:hAnsi="Swis721 LtCn BT" w:cs="Arial"/>
          <w:sz w:val="22"/>
          <w:szCs w:val="22"/>
          <w:lang w:val="es-ES"/>
        </w:rPr>
        <w:t>retardante</w:t>
      </w:r>
      <w:proofErr w:type="spellEnd"/>
      <w:r w:rsidRPr="007007FF">
        <w:rPr>
          <w:rFonts w:ascii="Swis721 LtCn BT" w:eastAsia="Calibri" w:hAnsi="Swis721 LtCn BT" w:cs="Arial"/>
          <w:sz w:val="22"/>
          <w:szCs w:val="22"/>
          <w:lang w:val="es-ES"/>
        </w:rPr>
        <w:t xml:space="preserve"> a la llama, calibre superior o igual al 14 AWG, para la clase de voltaje de 600 voltios, temperatura máxima de operación 125°C. No deben existir uniones en los conductores y todas las conexiones se las debe efectuar en bloques terminales. </w:t>
      </w:r>
    </w:p>
    <w:p w:rsidR="004D3E66" w:rsidRPr="007007FF" w:rsidRDefault="004D3E66" w:rsidP="004D3E66">
      <w:pPr>
        <w:suppressAutoHyphens/>
        <w:spacing w:after="12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marcación de los cables debe ser específica, clara y coherente con respecto a la información suministrada en los planos.</w:t>
      </w:r>
    </w:p>
    <w:p w:rsidR="004D3E66" w:rsidRPr="007007FF" w:rsidRDefault="004D3E66" w:rsidP="004D3E66">
      <w:pPr>
        <w:suppressAutoHyphens/>
        <w:spacing w:after="12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cableado de los paneles oscilantes deberá estar firmemente asegurado a cada lado de los goznes de oscilación y terminar en los bloques terminales más próximos de la parte fija de los paneles de control.  El cableado de la parte oscilante deberá ser realizado con cable flexible.</w:t>
      </w:r>
    </w:p>
    <w:p w:rsidR="004D3E66" w:rsidRPr="007007FF" w:rsidRDefault="004D3E66" w:rsidP="004D3E66">
      <w:pPr>
        <w:suppressAutoHyphens/>
        <w:spacing w:after="12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Todos los cables de calibre igual o inferior a 8 AWG deberán ser conectados en los bloques terminales. Conectores de presión (</w:t>
      </w:r>
      <w:proofErr w:type="spellStart"/>
      <w:r w:rsidRPr="007007FF">
        <w:rPr>
          <w:rFonts w:ascii="Swis721 LtCn BT" w:eastAsia="Calibri" w:hAnsi="Swis721 LtCn BT" w:cs="Arial"/>
          <w:sz w:val="22"/>
          <w:szCs w:val="22"/>
          <w:lang w:val="es-ES"/>
        </w:rPr>
        <w:t>clamp</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type</w:t>
      </w:r>
      <w:proofErr w:type="spellEnd"/>
      <w:r w:rsidRPr="007007FF">
        <w:rPr>
          <w:rFonts w:ascii="Swis721 LtCn BT" w:eastAsia="Calibri" w:hAnsi="Swis721 LtCn BT" w:cs="Arial"/>
          <w:sz w:val="22"/>
          <w:szCs w:val="22"/>
          <w:lang w:val="es-ES"/>
        </w:rPr>
        <w:t>) deberán ser suministrados por el Contratista para conectar cada conductor a los bloques terminales; su número deberá ser superior a un 25% a aquel realmente requerido.</w:t>
      </w:r>
    </w:p>
    <w:p w:rsidR="004D3E66" w:rsidRPr="007007FF" w:rsidRDefault="004D3E66" w:rsidP="004D3E66">
      <w:pPr>
        <w:suppressAutoHyphens/>
        <w:spacing w:after="12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bloques terminales deberán ser de ajuste al terminal por presión de resorte y tornillo; deberán poseer una superficie adecuada para inscribir o colocar la denominación de cada terminal.</w:t>
      </w:r>
    </w:p>
    <w:p w:rsidR="004D3E66" w:rsidRPr="007007FF" w:rsidRDefault="004D3E66" w:rsidP="004D3E66">
      <w:pPr>
        <w:tabs>
          <w:tab w:val="left" w:pos="1701"/>
          <w:tab w:val="left" w:pos="5670"/>
        </w:tabs>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Se debe utilizar tubería rígida para cablear todas las señales de control y protección, supervisión y comunicación del transformador al tablero de control y tubería metálica flexible solamente para la llegada de los conductores a los accesorios</w:t>
      </w:r>
    </w:p>
    <w:p w:rsidR="004D3E66" w:rsidRPr="007007FF" w:rsidRDefault="004D3E66" w:rsidP="004D3E66">
      <w:pPr>
        <w:spacing w:after="200" w:line="276" w:lineRule="auto"/>
        <w:ind w:firstLine="36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b.5</w:t>
      </w:r>
      <w:r w:rsidRPr="007007FF">
        <w:rPr>
          <w:rFonts w:ascii="Swis721 LtCn BT" w:eastAsia="Calibri" w:hAnsi="Swis721 LtCn BT" w:cs="Arial"/>
          <w:sz w:val="22"/>
          <w:szCs w:val="22"/>
          <w:lang w:val="es-ES"/>
        </w:rPr>
        <w:tab/>
        <w:t>Tubos y accesorios galvanizados</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tubos se fabricaran con acero galvanizado según normas ASTM A-653, ASTM A-527, JIS G-3302-SGPCC.</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Todos los materiales serán de tipo galvanizado; su  galvanización se debe realizar por el proceso de inmersión en caliente, asegurando la protección interior y exterior del tubo con una capa de zinc de mínimo 20 micras perfectamente adherida y razonablemente lisa, la calidad del zinc para el revestimiento debe cumplir la norma ASTM B-6-SHG (</w:t>
      </w:r>
      <w:proofErr w:type="spellStart"/>
      <w:r w:rsidRPr="007007FF">
        <w:rPr>
          <w:rFonts w:ascii="Swis721 LtCn BT" w:eastAsia="Calibri" w:hAnsi="Swis721 LtCn BT" w:cs="Arial"/>
          <w:sz w:val="22"/>
          <w:szCs w:val="22"/>
          <w:lang w:val="es-ES"/>
        </w:rPr>
        <w:t>Super</w:t>
      </w:r>
      <w:proofErr w:type="spellEnd"/>
      <w:r w:rsidRPr="007007FF">
        <w:rPr>
          <w:rFonts w:ascii="Swis721 LtCn BT" w:eastAsia="Calibri" w:hAnsi="Swis721 LtCn BT" w:cs="Arial"/>
          <w:sz w:val="22"/>
          <w:szCs w:val="22"/>
          <w:lang w:val="es-ES"/>
        </w:rPr>
        <w:t xml:space="preserve"> High Grade)</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Todos los materiales deben ser resistentes mínimo a 96 horas en cámara salina, y la protección a la intemperie del sistema se debe garantizar grado de protección IP 54.</w:t>
      </w:r>
    </w:p>
    <w:p w:rsidR="004D3E66" w:rsidRPr="007007FF" w:rsidRDefault="004D3E66" w:rsidP="004D3E66">
      <w:pPr>
        <w:tabs>
          <w:tab w:val="left" w:pos="720"/>
        </w:tabs>
        <w:spacing w:after="200" w:line="276" w:lineRule="auto"/>
        <w:ind w:firstLine="36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b.6</w:t>
      </w:r>
      <w:r w:rsidRPr="007007FF">
        <w:rPr>
          <w:rFonts w:ascii="Swis721 LtCn BT" w:eastAsia="Calibri" w:hAnsi="Swis721 LtCn BT" w:cs="Arial"/>
          <w:sz w:val="22"/>
          <w:szCs w:val="22"/>
          <w:lang w:val="es-ES"/>
        </w:rPr>
        <w:tab/>
        <w:t>Motores eléctricos</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Las normas NEMA serán las aplicables en el diseño y pruebas de los motores eléctricos.</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motores eléctricos serán apropiados para el accionamiento previsto y para las condiciones ambientales del sitio de instalación.  Los motores serán diseñados para operar satisfactoriamente y en forma continua con tensiones entre + 10% sobre la tensión nominal.  Las carcasas ofrecerán un grado de protección según IEC,  en lugares secos y limpios IP22, en ambiente húmedos IP44, y a la intemperie IP55.</w:t>
      </w:r>
    </w:p>
    <w:p w:rsidR="004D3E66" w:rsidRPr="007007FF" w:rsidRDefault="004D3E66" w:rsidP="004D3E66">
      <w:pPr>
        <w:widowControl w:val="0"/>
        <w:tabs>
          <w:tab w:val="left" w:pos="4680"/>
        </w:tabs>
        <w:suppressAutoHyphens/>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aislamiento de los motores </w:t>
      </w:r>
      <w:proofErr w:type="gramStart"/>
      <w:r w:rsidRPr="007007FF">
        <w:rPr>
          <w:rFonts w:ascii="Swis721 LtCn BT" w:eastAsia="Calibri" w:hAnsi="Swis721 LtCn BT" w:cs="Arial"/>
          <w:sz w:val="22"/>
          <w:szCs w:val="22"/>
          <w:lang w:val="es-ES"/>
        </w:rPr>
        <w:t>serán</w:t>
      </w:r>
      <w:proofErr w:type="gramEnd"/>
      <w:r w:rsidRPr="007007FF">
        <w:rPr>
          <w:rFonts w:ascii="Swis721 LtCn BT" w:eastAsia="Calibri" w:hAnsi="Swis721 LtCn BT" w:cs="Arial"/>
          <w:sz w:val="22"/>
          <w:szCs w:val="22"/>
          <w:lang w:val="es-ES"/>
        </w:rPr>
        <w:t xml:space="preserve"> clase “F”.</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Se utilizarán motores monofásicos únicamente para operación de equipo no fundamental.</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motores de corriente continua deben ser diseñados para una tensión nominal de 125 V; el rango de operación estará dentro de los límites de 100 V - 140 V.</w:t>
      </w:r>
    </w:p>
    <w:p w:rsidR="004D3E66" w:rsidRPr="007007FF" w:rsidRDefault="004D3E66" w:rsidP="004D3E66">
      <w:pPr>
        <w:widowControl w:val="0"/>
        <w:tabs>
          <w:tab w:val="left" w:pos="4680"/>
        </w:tabs>
        <w:suppressAutoHyphens/>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Todos los motores deberán arrancar sin dificultad con 80% de su tensión nominal.  Todos los motores tendrán un sistema arrancador y de protección.</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motores se ubicarán en sitios que permitan ser desmontados fácilmente.  Frente a cada motor se ubicará una placa que contenga las principales características, tales como: potencia, voltaje, corriente nominal, velocidad nominal, tipo de cojinetes, corriente de arranque.</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tabs>
          <w:tab w:val="left" w:pos="720"/>
          <w:tab w:val="left" w:pos="4680"/>
        </w:tabs>
        <w:spacing w:after="200" w:line="276" w:lineRule="auto"/>
        <w:ind w:left="540" w:hanging="180"/>
        <w:contextualSpacing/>
        <w:jc w:val="both"/>
        <w:rPr>
          <w:rFonts w:ascii="Swis721 LtCn BT" w:eastAsia="Calibri" w:hAnsi="Swis721 LtCn BT" w:cs="Arial"/>
          <w:sz w:val="22"/>
          <w:szCs w:val="22"/>
          <w:lang w:val="es-ES"/>
        </w:rPr>
      </w:pPr>
      <w:r w:rsidRPr="007007FF">
        <w:rPr>
          <w:rFonts w:ascii="Swis721 LtCn BT" w:eastAsia="Calibri" w:hAnsi="Swis721 LtCn BT" w:cs="Swis721 LtCn BT"/>
          <w:sz w:val="22"/>
          <w:szCs w:val="22"/>
          <w:lang w:val="es-EC"/>
        </w:rPr>
        <w:t>b</w:t>
      </w:r>
      <w:r w:rsidRPr="007007FF">
        <w:rPr>
          <w:rFonts w:ascii="Swis721 LtCn BT" w:eastAsia="Calibri" w:hAnsi="Swis721 LtCn BT" w:cs="Arial"/>
          <w:sz w:val="22"/>
          <w:szCs w:val="22"/>
          <w:lang w:val="es-ES"/>
        </w:rPr>
        <w:t>.7</w:t>
      </w:r>
      <w:r w:rsidRPr="007007FF">
        <w:rPr>
          <w:rFonts w:ascii="Swis721 LtCn BT" w:eastAsia="Calibri" w:hAnsi="Swis721 LtCn BT" w:cs="Arial"/>
          <w:sz w:val="22"/>
          <w:szCs w:val="22"/>
          <w:lang w:val="es-ES"/>
        </w:rPr>
        <w:tab/>
        <w:t>Tableros, armarios, cuadros de distribución</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Para la construcción de todos los tableros y armarios eléctricos se utilizarán chapa de acero laminada en frío de un espesor mínimo de 2.0 mm. Los armazones deben ser a prueba de torceduras.  Los bastidores de fondo y los dispositivos para la fijación formarán parte del suministro.  Para las puertas se utilizarán cerraduras de construcción sencilla y sólida.  Los armarios que se instalen contra una pared deberán poseer puertas frontales.</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armarios serán construidos de las clases de protección IEC, a excepción que se pida de otro modo en las Especificaciones Técnicas particulares:</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680767">
      <w:pPr>
        <w:numPr>
          <w:ilvl w:val="0"/>
          <w:numId w:val="67"/>
        </w:numPr>
        <w:tabs>
          <w:tab w:val="left" w:pos="1080"/>
        </w:tabs>
        <w:spacing w:after="200" w:line="276" w:lineRule="auto"/>
        <w:ind w:left="450" w:firstLine="27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Sitios de acceso general secos y limpios:</w:t>
      </w:r>
      <w:r w:rsidRPr="007007FF">
        <w:rPr>
          <w:rFonts w:ascii="Swis721 LtCn BT" w:eastAsia="Calibri" w:hAnsi="Swis721 LtCn BT" w:cs="Arial"/>
          <w:sz w:val="22"/>
          <w:szCs w:val="22"/>
          <w:lang w:val="es-ES"/>
        </w:rPr>
        <w:tab/>
        <w:t>IP 44</w:t>
      </w:r>
    </w:p>
    <w:p w:rsidR="004D3E66" w:rsidRPr="007007FF" w:rsidRDefault="004D3E66" w:rsidP="00680767">
      <w:pPr>
        <w:numPr>
          <w:ilvl w:val="0"/>
          <w:numId w:val="67"/>
        </w:numPr>
        <w:tabs>
          <w:tab w:val="left" w:pos="1080"/>
        </w:tabs>
        <w:spacing w:after="200" w:line="276" w:lineRule="auto"/>
        <w:ind w:left="450" w:firstLine="27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Sitios de acceso general húmedos:</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IP 54</w:t>
      </w:r>
    </w:p>
    <w:p w:rsidR="004D3E66" w:rsidRPr="007007FF" w:rsidRDefault="004D3E66" w:rsidP="00680767">
      <w:pPr>
        <w:numPr>
          <w:ilvl w:val="0"/>
          <w:numId w:val="67"/>
        </w:numPr>
        <w:tabs>
          <w:tab w:val="left" w:pos="1080"/>
        </w:tabs>
        <w:spacing w:after="200" w:line="276" w:lineRule="auto"/>
        <w:ind w:left="450" w:firstLine="27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Sitios a la intemperie:</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IP 65</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Para los armazones se utilizará acero perfilado galvanizado, para los revestimientos chapa de acero barnizado.</w:t>
      </w:r>
    </w:p>
    <w:p w:rsidR="004D3E66" w:rsidRPr="007007FF" w:rsidRDefault="004D3E66" w:rsidP="004D3E66">
      <w:pPr>
        <w:widowControl w:val="0"/>
        <w:tabs>
          <w:tab w:val="left" w:pos="4680"/>
        </w:tabs>
        <w:suppressAutoHyphens/>
        <w:jc w:val="both"/>
        <w:rPr>
          <w:rFonts w:ascii="Swis721 LtCn BT" w:eastAsia="Calibri" w:hAnsi="Swis721 LtCn BT" w:cs="Swis721 LtCn BT"/>
          <w:b/>
          <w:sz w:val="22"/>
          <w:szCs w:val="22"/>
          <w:u w:val="single"/>
          <w:lang w:val="es-ES" w:bidi="hi-IN"/>
        </w:rPr>
      </w:pPr>
    </w:p>
    <w:p w:rsidR="004D3E66" w:rsidRPr="007007FF" w:rsidRDefault="004D3E66" w:rsidP="004D3E66">
      <w:pPr>
        <w:widowControl w:val="0"/>
        <w:tabs>
          <w:tab w:val="left" w:pos="720"/>
        </w:tabs>
        <w:suppressAutoHyphens/>
        <w:ind w:left="540" w:hanging="1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b.8</w:t>
      </w:r>
      <w:r w:rsidRPr="007007FF">
        <w:rPr>
          <w:rFonts w:ascii="Swis721 LtCn BT" w:eastAsia="Calibri" w:hAnsi="Swis721 LtCn BT" w:cs="Arial"/>
          <w:sz w:val="22"/>
          <w:szCs w:val="22"/>
          <w:lang w:val="es-ES"/>
        </w:rPr>
        <w:tab/>
        <w:t>Conmutadores</w:t>
      </w:r>
    </w:p>
    <w:p w:rsidR="004D3E66" w:rsidRPr="007007FF" w:rsidRDefault="004D3E66" w:rsidP="004D3E66">
      <w:pPr>
        <w:widowControl w:val="0"/>
        <w:tabs>
          <w:tab w:val="left" w:pos="720"/>
        </w:tabs>
        <w:suppressAutoHyphens/>
        <w:ind w:left="540" w:hanging="180"/>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Los conmutadores del circuito de control y de instrumentos del transformador serán del tipo rotativo, con contactos de plata.  Todos los contactos tendrán acción efectiva para apertura y cierre a través de engranajes de presión en cada posición y operarán con una acción limpiadora efectiva.  Los conmutadores tendrán barreras entre contactos adyacentes y tendrán una cubierta aislante que cumpla los requerimientos de NEMA 1  para montaje de paneles.</w:t>
      </w:r>
    </w:p>
    <w:p w:rsidR="004D3E66" w:rsidRPr="007007FF" w:rsidRDefault="004D3E66" w:rsidP="004D3E66">
      <w:pPr>
        <w:widowControl w:val="0"/>
        <w:tabs>
          <w:tab w:val="left" w:pos="4680"/>
        </w:tabs>
        <w:suppressAutoHyphens/>
        <w:jc w:val="both"/>
        <w:rPr>
          <w:rFonts w:ascii="Swis721 LtCn BT" w:eastAsia="Calibri" w:hAnsi="Swis721 LtCn BT" w:cs="Arial"/>
          <w:sz w:val="22"/>
          <w:szCs w:val="22"/>
          <w:lang w:val="es-ES"/>
        </w:rPr>
      </w:pPr>
    </w:p>
    <w:p w:rsidR="004D3E66" w:rsidRPr="007007FF" w:rsidRDefault="004D3E66" w:rsidP="004D3E66">
      <w:pPr>
        <w:widowControl w:val="0"/>
        <w:tabs>
          <w:tab w:val="left" w:pos="720"/>
        </w:tabs>
        <w:suppressAutoHyphens/>
        <w:ind w:firstLine="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b.9</w:t>
      </w:r>
      <w:r w:rsidRPr="007007FF">
        <w:rPr>
          <w:rFonts w:ascii="Swis721 LtCn BT" w:eastAsia="Calibri" w:hAnsi="Swis721 LtCn BT" w:cs="Arial"/>
          <w:sz w:val="22"/>
          <w:szCs w:val="22"/>
          <w:lang w:val="es-ES"/>
        </w:rPr>
        <w:tab/>
        <w:t>Interruptores termo-magnéticos - (MCCB)</w:t>
      </w:r>
    </w:p>
    <w:p w:rsidR="004D3E66" w:rsidRPr="007007FF" w:rsidRDefault="004D3E66" w:rsidP="004D3E66">
      <w:pPr>
        <w:widowControl w:val="0"/>
        <w:tabs>
          <w:tab w:val="left" w:pos="4680"/>
        </w:tabs>
        <w:suppressAutoHyphens/>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Para circuitos de hasta 600 voltios se usarán interruptores del tipo caja moldeada para dar protección contra sobrecargas o cortocircuitos y para permitir interrupciones de carga.</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Si los interruptores se usan con arrancadores para motores que tengan protección contra sobrecarga, el interruptor tendrá únicamente mecanismos magnéticos para disparo cuando se presenten corrientes de cortocircuito.  Para otros casos, el interruptor tendrá disparo automático </w:t>
      </w:r>
      <w:proofErr w:type="spellStart"/>
      <w:r w:rsidRPr="007007FF">
        <w:rPr>
          <w:rFonts w:ascii="Swis721 LtCn BT" w:eastAsia="Calibri" w:hAnsi="Swis721 LtCn BT" w:cs="Arial"/>
          <w:sz w:val="22"/>
          <w:szCs w:val="22"/>
          <w:lang w:val="es-ES"/>
        </w:rPr>
        <w:t>termomagnético</w:t>
      </w:r>
      <w:proofErr w:type="spellEnd"/>
      <w:r w:rsidRPr="007007FF">
        <w:rPr>
          <w:rFonts w:ascii="Swis721 LtCn BT" w:eastAsia="Calibri" w:hAnsi="Swis721 LtCn BT" w:cs="Arial"/>
          <w:sz w:val="22"/>
          <w:szCs w:val="22"/>
          <w:lang w:val="es-ES"/>
        </w:rPr>
        <w:t>, que funcionará para sobrecargas y corrientes de cortocircuitos. El interruptor tendrá una capacidad adecuada de interrupción de corriente de cortocircuito, bajo las peores condiciones posibles. La perilla de operación del interruptor cerrará todos los polos simultáneamente cuando se mueva a la posición “cerrado”.  Todos los polos se abrirán simultáneamente al disparo automático.  El interruptor será de disparo libre y cuando el interruptor se dispare automáticamente la manilla se moverá a una posición intermedia para indicar esta operación.</w:t>
      </w:r>
    </w:p>
    <w:p w:rsidR="004D3E66" w:rsidRPr="007007FF" w:rsidRDefault="004D3E66" w:rsidP="004D3E66">
      <w:pPr>
        <w:widowControl w:val="0"/>
        <w:tabs>
          <w:tab w:val="left" w:pos="4680"/>
        </w:tabs>
        <w:suppressAutoHyphens/>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Si los interruptores se montan a la intemperie y no dentro de una cabina o cubículo, serán del tipo NEMA 3 con cubiertas a prueba de intemperie.  Los interruptores tendrán tapas metálicas en las que constará su número de catálogo, los valores nominales de corriente máxima y voltaje; mecanismos para bloqueo en la posición abierto y mecanismos para interrupción rápida.</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tabs>
          <w:tab w:val="left" w:pos="720"/>
          <w:tab w:val="left" w:pos="900"/>
        </w:tabs>
        <w:spacing w:after="200" w:line="276" w:lineRule="auto"/>
        <w:ind w:left="720" w:hanging="27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b.10</w:t>
      </w:r>
      <w:r w:rsidRPr="007007FF">
        <w:rPr>
          <w:rFonts w:ascii="Swis721 LtCn BT" w:eastAsia="Calibri" w:hAnsi="Swis721 LtCn BT" w:cs="Arial"/>
          <w:sz w:val="22"/>
          <w:szCs w:val="22"/>
          <w:lang w:val="es-ES"/>
        </w:rPr>
        <w:tab/>
        <w:t>Contactos Eléctricos</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Todos los contactos para control y alarma en los mecanismos operados por nivel líquido, temperatura, presión, etcétera, serán del tipo de trabajo pesado, abiertos para condiciones normales, aislados de tierra, adecuados para operación con corriente continua, 125 voltios y preferiblemente del tipo ampolla de mercurio o de vacío.</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Otros contactos que lleven corriente, serán de construcción fuerte, con superficies de plata, teniendo una capacidad continua mínima de 5 amperios y aislados por lo menos para 600 voltios a tierra.  Si los contactos normales no tienen los valores nominales requeridos, se interpondrán relés que tengan sus contactos adecuados para los valores nominales requeridos.</w:t>
      </w:r>
    </w:p>
    <w:p w:rsidR="004D3E66" w:rsidRPr="007007FF" w:rsidRDefault="004D3E66" w:rsidP="004D3E66">
      <w:pPr>
        <w:widowControl w:val="0"/>
        <w:tabs>
          <w:tab w:val="left" w:pos="4680"/>
        </w:tabs>
        <w:suppressAutoHyphens/>
        <w:jc w:val="both"/>
        <w:rPr>
          <w:rFonts w:ascii="Swis721 LtCn BT" w:eastAsia="Calibri" w:hAnsi="Swis721 LtCn BT" w:cs="Arial"/>
          <w:sz w:val="22"/>
          <w:szCs w:val="22"/>
          <w:lang w:val="es-ES"/>
        </w:rPr>
      </w:pPr>
    </w:p>
    <w:p w:rsidR="004D3E66" w:rsidRPr="007007FF" w:rsidRDefault="004D3E66" w:rsidP="004D3E66">
      <w:pPr>
        <w:tabs>
          <w:tab w:val="left" w:pos="720"/>
          <w:tab w:val="left" w:pos="900"/>
        </w:tabs>
        <w:spacing w:after="200" w:line="276" w:lineRule="auto"/>
        <w:ind w:firstLine="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b.11</w:t>
      </w:r>
      <w:r w:rsidRPr="007007FF">
        <w:rPr>
          <w:rFonts w:ascii="Swis721 LtCn BT" w:eastAsia="Calibri" w:hAnsi="Swis721 LtCn BT" w:cs="Arial"/>
          <w:sz w:val="22"/>
          <w:szCs w:val="22"/>
          <w:lang w:val="es-ES"/>
        </w:rPr>
        <w:tab/>
        <w:t>Relés Auxiliares</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relés auxiliares serán del tipo tablero y operarán a 125 voltios corriente continua, excepto los relés de bajo o sobre voltaje que tendrán bobinas operando a 120 voltios, corriente alterna.  Los relés auxiliares tendrán por lo menos un (1) contacto de reserva, convertible de normalmente abierto </w:t>
      </w:r>
      <w:proofErr w:type="gramStart"/>
      <w:r w:rsidRPr="007007FF">
        <w:rPr>
          <w:rFonts w:ascii="Swis721 LtCn BT" w:eastAsia="Calibri" w:hAnsi="Swis721 LtCn BT" w:cs="Arial"/>
          <w:sz w:val="22"/>
          <w:szCs w:val="22"/>
          <w:lang w:val="es-ES"/>
        </w:rPr>
        <w:t>a</w:t>
      </w:r>
      <w:proofErr w:type="gramEnd"/>
      <w:r w:rsidRPr="007007FF">
        <w:rPr>
          <w:rFonts w:ascii="Swis721 LtCn BT" w:eastAsia="Calibri" w:hAnsi="Swis721 LtCn BT" w:cs="Arial"/>
          <w:sz w:val="22"/>
          <w:szCs w:val="22"/>
          <w:lang w:val="es-ES"/>
        </w:rPr>
        <w:t xml:space="preserve"> normalmente cerrado.</w:t>
      </w:r>
    </w:p>
    <w:p w:rsidR="004D3E66" w:rsidRPr="007007FF" w:rsidRDefault="004D3E66" w:rsidP="004D3E66">
      <w:pPr>
        <w:tabs>
          <w:tab w:val="left" w:pos="900"/>
        </w:tabs>
        <w:spacing w:after="200" w:line="276" w:lineRule="auto"/>
        <w:ind w:firstLine="450"/>
        <w:contextualSpacing/>
        <w:jc w:val="both"/>
        <w:rPr>
          <w:rFonts w:ascii="Swis721 LtCn BT" w:eastAsia="Calibri" w:hAnsi="Swis721 LtCn BT" w:cs="Arial"/>
          <w:sz w:val="22"/>
          <w:szCs w:val="22"/>
          <w:lang w:val="es-ES"/>
        </w:rPr>
      </w:pPr>
    </w:p>
    <w:p w:rsidR="004D3E66" w:rsidRPr="007007FF" w:rsidRDefault="004D3E66" w:rsidP="004D3E66">
      <w:pPr>
        <w:tabs>
          <w:tab w:val="left" w:pos="900"/>
        </w:tabs>
        <w:spacing w:after="200" w:line="276" w:lineRule="auto"/>
        <w:ind w:firstLine="45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b.12</w:t>
      </w:r>
      <w:r w:rsidRPr="007007FF">
        <w:rPr>
          <w:rFonts w:ascii="Swis721 LtCn BT" w:eastAsia="Calibri" w:hAnsi="Swis721 LtCn BT" w:cs="Arial"/>
          <w:sz w:val="22"/>
          <w:szCs w:val="22"/>
          <w:lang w:val="es-ES"/>
        </w:rPr>
        <w:tab/>
        <w:t xml:space="preserve"> Botones de Presión y Lámparas Indicadoras</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botones de presión tendrán contactos permanentes o momentáneos de acuerdo a lo requerido por los circuitos de control.  Una lámpara piloto con luz roja se suministrará para indicar el funcionamiento de un motor.  Se usará una luz verde para indicar que el motor no está funcionando pero que existe voltaje en el arrancador.</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Todas las luces indicadoras usarán leds y se suministrará una tapa coloreada de plástico traslúcido para cada luz indicadora. Se usarán matices permanentes para evitar que el color varíe debido al calor emitido o a la longitud de onda del led empleado.</w:t>
      </w:r>
    </w:p>
    <w:p w:rsidR="004D3E66" w:rsidRPr="007007FF" w:rsidRDefault="004D3E66" w:rsidP="004D3E66">
      <w:pPr>
        <w:widowControl w:val="0"/>
        <w:tabs>
          <w:tab w:val="left" w:pos="4680"/>
        </w:tabs>
        <w:suppressAutoHyphens/>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contactos para los botones de presión tendrán una capacidad nominal de por lo menos 10 amperios y estarán aislados para por lo menos 600 voltios.  Se suministrarán juegos eléctricamente independientes, de contactos normalmente abiertos y normalmente cerrados para cada botón de presión de contactos momentáneos.</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Las leyendas indicadoras de la función de los botones de presión, estarán en español. </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botones de presión “arranque-parada” tendrán el botón de arranque sobre el de parada, y lámpara indicadora, si es necesario, sobre el botón de arranque y debajo del botón de parada.</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hAnsi="Swis721 LtCn BT" w:cs="Arial"/>
          <w:b/>
          <w:bCs/>
          <w:spacing w:val="-2"/>
          <w:u w:val="single"/>
          <w:lang w:val="es-EC" w:eastAsia="hi-IN" w:bidi="hi-IN"/>
        </w:rPr>
        <w:t xml:space="preserve"> </w:t>
      </w:r>
    </w:p>
    <w:p w:rsidR="004D3E66" w:rsidRPr="007007FF" w:rsidRDefault="004D3E66" w:rsidP="004D3E66">
      <w:pPr>
        <w:widowControl w:val="0"/>
        <w:tabs>
          <w:tab w:val="left" w:pos="900"/>
        </w:tabs>
        <w:suppressAutoHyphens/>
        <w:ind w:left="720" w:hanging="27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b.13</w:t>
      </w:r>
      <w:r w:rsidRPr="007007FF">
        <w:rPr>
          <w:rFonts w:ascii="Swis721 LtCn BT" w:eastAsia="Calibri" w:hAnsi="Swis721 LtCn BT" w:cs="Arial"/>
          <w:sz w:val="22"/>
          <w:szCs w:val="22"/>
          <w:lang w:val="es-ES"/>
        </w:rPr>
        <w:tab/>
        <w:t>Tubos Eléctricos, Accesorios, Cajas, Alambrados</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cables que se requieran para realizar interconexiones externas entre partes de un mismo equipo, se instalarán en tubos de acero galvanizado rígido, con uniones de metal fundido (galvanizadas si son de acero) y cajetines de acceso.  Debe utilizarse un tipo aprobado de tubo flexible para conectar los motores u otro equipo que esté sometido a vibraciones.</w:t>
      </w:r>
    </w:p>
    <w:p w:rsidR="004D3E66" w:rsidRPr="007007FF" w:rsidRDefault="004D3E66" w:rsidP="004D3E66">
      <w:pPr>
        <w:widowControl w:val="0"/>
        <w:tabs>
          <w:tab w:val="left" w:pos="4680"/>
        </w:tabs>
        <w:suppressAutoHyphens/>
        <w:jc w:val="both"/>
        <w:rPr>
          <w:rFonts w:ascii="Swis721 LtCn BT" w:eastAsia="Calibri" w:hAnsi="Swis721 LtCn BT" w:cs="Swis721 LtCn BT"/>
          <w:sz w:val="22"/>
          <w:szCs w:val="22"/>
          <w:u w:val="single"/>
          <w:lang w:val="es-ES" w:bidi="hi-IN"/>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tubos y/o cables serán dispuestos para minimizar los trabajos de retiro de los mismos cuando se desmonten los equipos.  El sistema de tubería y las chaquetas de los cables serán puestos a tierra al menos en un sitio.</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alambres para alarmas y mecanismos de detección, estarán en tubos o cables separados de aquellos utilizados para fuerza y motores.</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Proveedor suministrará todos los tubos, alambrados y uniones desde los mecanismos y dispositivos ubicados en el equipo hasta las cajas terminales y cabinas de control ubicadas en el mismo equipo. El Proveedor también suministrará las cajas terminales y las cabinas de control a las que se conectarán los tubos de salida para interconexión con otros equipos. Tales cajas se instalarán de tal manera que las tapas puedan ser fácilmente removibles y los terminales sean accesibles. El grado IP de protección del tablero desde el cual salen los tubos deberá mantenerse.</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Todos los terminales, bandejas y canaletas serán identificados, marcados o rotulados de una manera legible, conforme a la codificación que establecerá la EEQ durante la etapa de diseño.</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Proveedor suministrará un tomacorriente del tipo receptáculo, montado a un lado de cada cabina que suministre.  Los tomacorrientes serán de 20 amperios, 120 voltios C.A., para terminales planos, del tipo con puesta a tierra.</w:t>
      </w:r>
    </w:p>
    <w:p w:rsidR="004D3E66" w:rsidRPr="007007FF" w:rsidRDefault="004D3E66" w:rsidP="004D3E66">
      <w:pPr>
        <w:widowControl w:val="0"/>
        <w:tabs>
          <w:tab w:val="left" w:pos="4680"/>
        </w:tabs>
        <w:suppressAutoHyphens/>
        <w:ind w:left="720"/>
        <w:jc w:val="both"/>
        <w:rPr>
          <w:rFonts w:ascii="Swis721 LtCn BT" w:eastAsia="Calibri" w:hAnsi="Swis721 LtCn BT" w:cs="Arial"/>
          <w:sz w:val="22"/>
          <w:szCs w:val="22"/>
          <w:lang w:val="es-ES"/>
        </w:rPr>
      </w:pPr>
    </w:p>
    <w:p w:rsidR="004D3E66" w:rsidRPr="007007FF" w:rsidRDefault="004D3E66" w:rsidP="00680767">
      <w:pPr>
        <w:numPr>
          <w:ilvl w:val="0"/>
          <w:numId w:val="42"/>
        </w:numPr>
        <w:tabs>
          <w:tab w:val="left" w:pos="180"/>
        </w:tabs>
        <w:spacing w:after="200" w:line="276" w:lineRule="auto"/>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 xml:space="preserve">Normas </w:t>
      </w:r>
    </w:p>
    <w:p w:rsidR="004D3E66" w:rsidRPr="007007FF" w:rsidRDefault="004D3E66" w:rsidP="004D3E66">
      <w:pPr>
        <w:tabs>
          <w:tab w:val="left" w:pos="180"/>
        </w:tabs>
        <w:ind w:left="720"/>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Las normas a aplicarse son las indicadas en la Tabla No. 4 para todo material, equipo, mano de obra, ensayos y pruebas, excepto que en las condiciones particulares se refiera a otra norma.</w:t>
      </w:r>
    </w:p>
    <w:p w:rsidR="004D3E66" w:rsidRPr="007007FF" w:rsidRDefault="004D3E66" w:rsidP="004D3E66">
      <w:pPr>
        <w:tabs>
          <w:tab w:val="left" w:pos="180"/>
        </w:tabs>
        <w:rPr>
          <w:rFonts w:ascii="Swis721 LtCn BT" w:eastAsia="Calibri" w:hAnsi="Swis721 LtCn BT" w:cs="Arial"/>
          <w:sz w:val="22"/>
          <w:szCs w:val="22"/>
          <w:lang w:val="es-ES"/>
        </w:rPr>
      </w:pPr>
    </w:p>
    <w:p w:rsidR="004D3E66" w:rsidRPr="007007FF" w:rsidRDefault="004D3E66" w:rsidP="004D3E66">
      <w:pPr>
        <w:tabs>
          <w:tab w:val="left" w:pos="180"/>
        </w:tabs>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Tabla No 4</w:t>
      </w:r>
    </w:p>
    <w:p w:rsidR="004D3E66" w:rsidRPr="007007FF" w:rsidRDefault="004D3E66" w:rsidP="004D3E66">
      <w:pPr>
        <w:tabs>
          <w:tab w:val="left" w:pos="180"/>
        </w:tabs>
        <w:jc w:val="center"/>
        <w:rPr>
          <w:rFonts w:ascii="Swis721 LtCn BT" w:eastAsia="Calibri" w:hAnsi="Swis721 LtCn BT" w:cs="Arial"/>
          <w:sz w:val="22"/>
          <w:szCs w:val="22"/>
          <w:lang w:val="es-ES"/>
        </w:rPr>
      </w:pPr>
    </w:p>
    <w:tbl>
      <w:tblPr>
        <w:tblW w:w="6811" w:type="dxa"/>
        <w:tblInd w:w="14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2404"/>
        <w:gridCol w:w="4407"/>
      </w:tblGrid>
      <w:tr w:rsidR="004D3E66" w:rsidRPr="007007FF" w:rsidTr="00F35B98">
        <w:tc>
          <w:tcPr>
            <w:tcW w:w="2404" w:type="dxa"/>
          </w:tcPr>
          <w:p w:rsidR="004D3E66" w:rsidRPr="007007FF" w:rsidRDefault="004D3E66" w:rsidP="00F35B98">
            <w:pPr>
              <w:tabs>
                <w:tab w:val="left" w:pos="180"/>
              </w:tabs>
              <w:jc w:val="center"/>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lastRenderedPageBreak/>
              <w:t>NORMA</w:t>
            </w:r>
          </w:p>
        </w:tc>
        <w:tc>
          <w:tcPr>
            <w:tcW w:w="4407" w:type="dxa"/>
          </w:tcPr>
          <w:p w:rsidR="004D3E66" w:rsidRPr="007007FF" w:rsidRDefault="004D3E66" w:rsidP="00F35B98">
            <w:pPr>
              <w:tabs>
                <w:tab w:val="left" w:pos="180"/>
              </w:tabs>
              <w:jc w:val="center"/>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EQUIPO</w:t>
            </w:r>
          </w:p>
        </w:tc>
      </w:tr>
      <w:tr w:rsidR="004D3E66" w:rsidRPr="007007FF" w:rsidTr="00F35B98">
        <w:tc>
          <w:tcPr>
            <w:tcW w:w="2404" w:type="dxa"/>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IEC - 60076 </w:t>
            </w:r>
          </w:p>
        </w:tc>
        <w:tc>
          <w:tcPr>
            <w:tcW w:w="4407" w:type="dxa"/>
          </w:tcPr>
          <w:p w:rsidR="004D3E66" w:rsidRPr="007007FF" w:rsidRDefault="004D3E66" w:rsidP="00F35B98">
            <w:pPr>
              <w:tabs>
                <w:tab w:val="left" w:pos="180"/>
              </w:tabs>
              <w:rPr>
                <w:rFonts w:ascii="Swis721 LtCn BT" w:eastAsia="Calibri" w:hAnsi="Swis721 LtCn BT" w:cs="Arial"/>
                <w:sz w:val="22"/>
                <w:szCs w:val="22"/>
                <w:lang w:val="es-ES"/>
              </w:rPr>
            </w:pPr>
            <w:proofErr w:type="spellStart"/>
            <w:r w:rsidRPr="007007FF">
              <w:rPr>
                <w:rFonts w:ascii="Swis721 LtCn BT" w:eastAsia="Calibri" w:hAnsi="Swis721 LtCn BT" w:cs="Arial"/>
                <w:sz w:val="22"/>
                <w:szCs w:val="22"/>
                <w:lang w:val="es-ES"/>
              </w:rPr>
              <w:t>Power</w:t>
            </w:r>
            <w:proofErr w:type="spellEnd"/>
            <w:r w:rsidRPr="007007FF">
              <w:rPr>
                <w:rFonts w:ascii="Swis721 LtCn BT" w:eastAsia="Calibri" w:hAnsi="Swis721 LtCn BT" w:cs="Arial"/>
                <w:sz w:val="22"/>
                <w:szCs w:val="22"/>
                <w:lang w:val="es-ES"/>
              </w:rPr>
              <w:t xml:space="preserve"> Transformers </w:t>
            </w:r>
          </w:p>
        </w:tc>
      </w:tr>
      <w:tr w:rsidR="004D3E66" w:rsidRPr="007007FF" w:rsidTr="00F35B98">
        <w:tc>
          <w:tcPr>
            <w:tcW w:w="2404" w:type="dxa"/>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IEC – 60354 /ANSI C57-92</w:t>
            </w:r>
          </w:p>
        </w:tc>
        <w:tc>
          <w:tcPr>
            <w:tcW w:w="4407" w:type="dxa"/>
          </w:tcPr>
          <w:p w:rsidR="004D3E66" w:rsidRPr="007007FF" w:rsidRDefault="004D3E66" w:rsidP="00F35B98">
            <w:pPr>
              <w:tabs>
                <w:tab w:val="left" w:pos="180"/>
              </w:tabs>
              <w:rPr>
                <w:rFonts w:ascii="Swis721 LtCn BT" w:eastAsia="Calibri" w:hAnsi="Swis721 LtCn BT" w:cs="Arial"/>
                <w:sz w:val="22"/>
                <w:szCs w:val="22"/>
                <w:lang w:val="en-US"/>
              </w:rPr>
            </w:pPr>
            <w:r w:rsidRPr="007007FF">
              <w:rPr>
                <w:rFonts w:ascii="Swis721 LtCn BT" w:eastAsia="Calibri" w:hAnsi="Swis721 LtCn BT" w:cs="Arial"/>
                <w:sz w:val="22"/>
                <w:szCs w:val="22"/>
                <w:lang w:val="en-US"/>
              </w:rPr>
              <w:t>Loading guide for oil-immersed power transformers</w:t>
            </w:r>
          </w:p>
        </w:tc>
      </w:tr>
      <w:tr w:rsidR="004D3E66" w:rsidRPr="007007FF" w:rsidTr="00F35B98">
        <w:tc>
          <w:tcPr>
            <w:tcW w:w="2404" w:type="dxa"/>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IEC – 60137   </w:t>
            </w:r>
          </w:p>
        </w:tc>
        <w:tc>
          <w:tcPr>
            <w:tcW w:w="4407" w:type="dxa"/>
          </w:tcPr>
          <w:p w:rsidR="004D3E66" w:rsidRPr="007007FF" w:rsidRDefault="004D3E66" w:rsidP="00F35B98">
            <w:pPr>
              <w:tabs>
                <w:tab w:val="left" w:pos="180"/>
              </w:tabs>
              <w:rPr>
                <w:rFonts w:ascii="Swis721 LtCn BT" w:eastAsia="Calibri" w:hAnsi="Swis721 LtCn BT" w:cs="Arial"/>
                <w:sz w:val="22"/>
                <w:szCs w:val="22"/>
                <w:lang w:val="en-US"/>
              </w:rPr>
            </w:pPr>
            <w:r w:rsidRPr="007007FF">
              <w:rPr>
                <w:rFonts w:ascii="Swis721 LtCn BT" w:eastAsia="Calibri" w:hAnsi="Swis721 LtCn BT" w:cs="Arial"/>
                <w:sz w:val="22"/>
                <w:szCs w:val="22"/>
                <w:lang w:val="en-US"/>
              </w:rPr>
              <w:t>Bushing for alternating voltages above 1000 V</w:t>
            </w:r>
          </w:p>
        </w:tc>
      </w:tr>
      <w:tr w:rsidR="004D3E66" w:rsidRPr="007007FF" w:rsidTr="00F35B98">
        <w:tc>
          <w:tcPr>
            <w:tcW w:w="2404" w:type="dxa"/>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IEC – 60214 </w:t>
            </w:r>
          </w:p>
        </w:tc>
        <w:tc>
          <w:tcPr>
            <w:tcW w:w="4407" w:type="dxa"/>
          </w:tcPr>
          <w:p w:rsidR="004D3E66" w:rsidRPr="007007FF" w:rsidRDefault="004D3E66" w:rsidP="00F35B98">
            <w:pPr>
              <w:tabs>
                <w:tab w:val="left" w:pos="180"/>
              </w:tabs>
              <w:rPr>
                <w:rFonts w:ascii="Swis721 LtCn BT" w:eastAsia="Calibri" w:hAnsi="Swis721 LtCn BT" w:cs="Arial"/>
                <w:sz w:val="22"/>
                <w:szCs w:val="22"/>
                <w:lang w:val="es-ES"/>
              </w:rPr>
            </w:pPr>
            <w:proofErr w:type="spellStart"/>
            <w:r w:rsidRPr="007007FF">
              <w:rPr>
                <w:rFonts w:ascii="Swis721 LtCn BT" w:eastAsia="Calibri" w:hAnsi="Swis721 LtCn BT" w:cs="Arial"/>
                <w:sz w:val="22"/>
                <w:szCs w:val="22"/>
                <w:lang w:val="es-ES"/>
              </w:rPr>
              <w:t>On</w:t>
            </w:r>
            <w:proofErr w:type="spellEnd"/>
            <w:r w:rsidRPr="007007FF">
              <w:rPr>
                <w:rFonts w:ascii="Swis721 LtCn BT" w:eastAsia="Calibri" w:hAnsi="Swis721 LtCn BT" w:cs="Arial"/>
                <w:sz w:val="22"/>
                <w:szCs w:val="22"/>
                <w:lang w:val="es-ES"/>
              </w:rPr>
              <w:t xml:space="preserve">-Load </w:t>
            </w:r>
            <w:proofErr w:type="spellStart"/>
            <w:r w:rsidRPr="007007FF">
              <w:rPr>
                <w:rFonts w:ascii="Swis721 LtCn BT" w:eastAsia="Calibri" w:hAnsi="Swis721 LtCn BT" w:cs="Arial"/>
                <w:sz w:val="22"/>
                <w:szCs w:val="22"/>
                <w:lang w:val="es-ES"/>
              </w:rPr>
              <w:t>Tap-changers</w:t>
            </w:r>
            <w:proofErr w:type="spellEnd"/>
          </w:p>
        </w:tc>
      </w:tr>
      <w:tr w:rsidR="004D3E66" w:rsidRPr="007007FF" w:rsidTr="00F35B98">
        <w:tc>
          <w:tcPr>
            <w:tcW w:w="2404" w:type="dxa"/>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IEC – 60044-1</w:t>
            </w:r>
          </w:p>
        </w:tc>
        <w:tc>
          <w:tcPr>
            <w:tcW w:w="4407" w:type="dxa"/>
          </w:tcPr>
          <w:p w:rsidR="004D3E66" w:rsidRPr="007007FF" w:rsidRDefault="004D3E66" w:rsidP="00F35B98">
            <w:pPr>
              <w:tabs>
                <w:tab w:val="left" w:pos="180"/>
              </w:tabs>
              <w:rPr>
                <w:rFonts w:ascii="Swis721 LtCn BT" w:eastAsia="Calibri" w:hAnsi="Swis721 LtCn BT" w:cs="Arial"/>
                <w:sz w:val="22"/>
                <w:szCs w:val="22"/>
                <w:lang w:val="es-ES"/>
              </w:rPr>
            </w:pPr>
            <w:proofErr w:type="spellStart"/>
            <w:r w:rsidRPr="007007FF">
              <w:rPr>
                <w:rFonts w:ascii="Swis721 LtCn BT" w:eastAsia="Calibri" w:hAnsi="Swis721 LtCn BT" w:cs="Arial"/>
                <w:sz w:val="22"/>
                <w:szCs w:val="22"/>
                <w:lang w:val="es-ES"/>
              </w:rPr>
              <w:t>Current</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transformers</w:t>
            </w:r>
            <w:proofErr w:type="spellEnd"/>
          </w:p>
        </w:tc>
      </w:tr>
      <w:tr w:rsidR="004D3E66" w:rsidRPr="007007FF" w:rsidTr="00F35B98">
        <w:tc>
          <w:tcPr>
            <w:tcW w:w="2404" w:type="dxa"/>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IEC – 60099-4</w:t>
            </w:r>
          </w:p>
        </w:tc>
        <w:tc>
          <w:tcPr>
            <w:tcW w:w="4407" w:type="dxa"/>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Surge </w:t>
            </w:r>
            <w:proofErr w:type="spellStart"/>
            <w:r w:rsidRPr="007007FF">
              <w:rPr>
                <w:rFonts w:ascii="Swis721 LtCn BT" w:eastAsia="Calibri" w:hAnsi="Swis721 LtCn BT" w:cs="Arial"/>
                <w:sz w:val="22"/>
                <w:szCs w:val="22"/>
                <w:lang w:val="es-ES"/>
              </w:rPr>
              <w:t>arresters</w:t>
            </w:r>
            <w:proofErr w:type="spellEnd"/>
          </w:p>
        </w:tc>
      </w:tr>
      <w:tr w:rsidR="004D3E66" w:rsidRPr="007007FF" w:rsidTr="00F35B98">
        <w:tc>
          <w:tcPr>
            <w:tcW w:w="2404" w:type="dxa"/>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IEC – 60255</w:t>
            </w:r>
          </w:p>
        </w:tc>
        <w:tc>
          <w:tcPr>
            <w:tcW w:w="4407" w:type="dxa"/>
          </w:tcPr>
          <w:p w:rsidR="004D3E66" w:rsidRPr="007007FF" w:rsidRDefault="004D3E66" w:rsidP="00F35B98">
            <w:pPr>
              <w:tabs>
                <w:tab w:val="left" w:pos="180"/>
              </w:tabs>
              <w:rPr>
                <w:rFonts w:ascii="Swis721 LtCn BT" w:eastAsia="Calibri" w:hAnsi="Swis721 LtCn BT" w:cs="Arial"/>
                <w:sz w:val="22"/>
                <w:szCs w:val="22"/>
                <w:lang w:val="es-ES"/>
              </w:rPr>
            </w:pPr>
            <w:proofErr w:type="spellStart"/>
            <w:r w:rsidRPr="007007FF">
              <w:rPr>
                <w:rFonts w:ascii="Swis721 LtCn BT" w:eastAsia="Calibri" w:hAnsi="Swis721 LtCn BT" w:cs="Arial"/>
                <w:sz w:val="22"/>
                <w:szCs w:val="22"/>
                <w:lang w:val="es-ES"/>
              </w:rPr>
              <w:t>Protection</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relays</w:t>
            </w:r>
            <w:proofErr w:type="spellEnd"/>
          </w:p>
        </w:tc>
      </w:tr>
      <w:tr w:rsidR="004D3E66" w:rsidRPr="007007FF" w:rsidTr="00F35B98">
        <w:tc>
          <w:tcPr>
            <w:tcW w:w="2404" w:type="dxa"/>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IEC – 60332</w:t>
            </w:r>
          </w:p>
        </w:tc>
        <w:tc>
          <w:tcPr>
            <w:tcW w:w="4407" w:type="dxa"/>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LV Cables</w:t>
            </w:r>
          </w:p>
        </w:tc>
      </w:tr>
      <w:tr w:rsidR="004D3E66" w:rsidRPr="007007FF" w:rsidTr="00F35B98">
        <w:tc>
          <w:tcPr>
            <w:tcW w:w="2404" w:type="dxa"/>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IEC – 60071</w:t>
            </w:r>
          </w:p>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IEC – 60621</w:t>
            </w:r>
          </w:p>
        </w:tc>
        <w:tc>
          <w:tcPr>
            <w:tcW w:w="4407" w:type="dxa"/>
          </w:tcPr>
          <w:p w:rsidR="004D3E66" w:rsidRPr="007007FF" w:rsidRDefault="004D3E66" w:rsidP="00F35B98">
            <w:pPr>
              <w:tabs>
                <w:tab w:val="left" w:pos="180"/>
              </w:tabs>
              <w:rPr>
                <w:rFonts w:ascii="Swis721 LtCn BT" w:eastAsia="Calibri" w:hAnsi="Swis721 LtCn BT" w:cs="Arial"/>
                <w:sz w:val="22"/>
                <w:szCs w:val="22"/>
                <w:lang w:val="es-ES"/>
              </w:rPr>
            </w:pPr>
            <w:proofErr w:type="spellStart"/>
            <w:r w:rsidRPr="007007FF">
              <w:rPr>
                <w:rFonts w:ascii="Swis721 LtCn BT" w:eastAsia="Calibri" w:hAnsi="Swis721 LtCn BT" w:cs="Arial"/>
                <w:sz w:val="22"/>
                <w:szCs w:val="22"/>
                <w:lang w:val="es-ES"/>
              </w:rPr>
              <w:t>Substations</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design</w:t>
            </w:r>
            <w:proofErr w:type="spellEnd"/>
          </w:p>
          <w:p w:rsidR="004D3E66" w:rsidRPr="007007FF" w:rsidRDefault="004D3E66" w:rsidP="00F35B98">
            <w:pPr>
              <w:tabs>
                <w:tab w:val="left" w:pos="180"/>
              </w:tabs>
              <w:rPr>
                <w:rFonts w:ascii="Swis721 LtCn BT" w:eastAsia="Calibri" w:hAnsi="Swis721 LtCn BT" w:cs="Arial"/>
                <w:sz w:val="22"/>
                <w:szCs w:val="22"/>
                <w:lang w:val="es-ES"/>
              </w:rPr>
            </w:pPr>
            <w:proofErr w:type="spellStart"/>
            <w:r w:rsidRPr="007007FF">
              <w:rPr>
                <w:rFonts w:ascii="Swis721 LtCn BT" w:eastAsia="Calibri" w:hAnsi="Swis721 LtCn BT" w:cs="Arial"/>
                <w:sz w:val="22"/>
                <w:szCs w:val="22"/>
                <w:lang w:val="es-ES"/>
              </w:rPr>
              <w:t>Substations</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design</w:t>
            </w:r>
            <w:proofErr w:type="spellEnd"/>
          </w:p>
        </w:tc>
      </w:tr>
      <w:tr w:rsidR="004D3E66" w:rsidRPr="007007FF" w:rsidTr="00F35B98">
        <w:tc>
          <w:tcPr>
            <w:tcW w:w="2404" w:type="dxa"/>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IEC – 60529</w:t>
            </w:r>
          </w:p>
        </w:tc>
        <w:tc>
          <w:tcPr>
            <w:tcW w:w="4407" w:type="dxa"/>
          </w:tcPr>
          <w:p w:rsidR="004D3E66" w:rsidRPr="007007FF" w:rsidRDefault="004D3E66" w:rsidP="00F35B98">
            <w:pPr>
              <w:tabs>
                <w:tab w:val="left" w:pos="180"/>
              </w:tabs>
              <w:rPr>
                <w:rFonts w:ascii="Swis721 LtCn BT" w:eastAsia="Calibri" w:hAnsi="Swis721 LtCn BT" w:cs="Arial"/>
                <w:sz w:val="22"/>
                <w:szCs w:val="22"/>
                <w:lang w:val="en-US"/>
              </w:rPr>
            </w:pPr>
            <w:r w:rsidRPr="007007FF">
              <w:rPr>
                <w:rFonts w:ascii="Swis721 LtCn BT" w:eastAsia="Calibri" w:hAnsi="Swis721 LtCn BT" w:cs="Arial"/>
                <w:sz w:val="22"/>
                <w:szCs w:val="22"/>
                <w:lang w:val="en-US"/>
              </w:rPr>
              <w:t>Stabilized Power Supplies, DC Output</w:t>
            </w:r>
          </w:p>
        </w:tc>
      </w:tr>
      <w:tr w:rsidR="004D3E66" w:rsidRPr="007007FF" w:rsidTr="00F35B98">
        <w:tc>
          <w:tcPr>
            <w:tcW w:w="2404" w:type="dxa"/>
          </w:tcPr>
          <w:p w:rsidR="004D3E66" w:rsidRPr="007007FF" w:rsidRDefault="004D3E66" w:rsidP="00F35B98">
            <w:pPr>
              <w:tabs>
                <w:tab w:val="left" w:pos="180"/>
              </w:tabs>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ANSI – C57</w:t>
            </w:r>
          </w:p>
        </w:tc>
        <w:tc>
          <w:tcPr>
            <w:tcW w:w="4407" w:type="dxa"/>
          </w:tcPr>
          <w:p w:rsidR="004D3E66" w:rsidRPr="007007FF" w:rsidRDefault="004D3E66" w:rsidP="00F35B98">
            <w:pPr>
              <w:tabs>
                <w:tab w:val="left" w:pos="180"/>
              </w:tabs>
              <w:rPr>
                <w:rFonts w:ascii="Swis721 LtCn BT" w:eastAsia="Calibri" w:hAnsi="Swis721 LtCn BT" w:cs="Arial"/>
                <w:sz w:val="22"/>
                <w:szCs w:val="22"/>
                <w:lang w:val="es-ES"/>
              </w:rPr>
            </w:pPr>
            <w:proofErr w:type="spellStart"/>
            <w:r w:rsidRPr="007007FF">
              <w:rPr>
                <w:rFonts w:ascii="Swis721 LtCn BT" w:eastAsia="Calibri" w:hAnsi="Swis721 LtCn BT" w:cs="Arial"/>
                <w:sz w:val="22"/>
                <w:szCs w:val="22"/>
                <w:lang w:val="es-ES"/>
              </w:rPr>
              <w:t>Power</w:t>
            </w:r>
            <w:proofErr w:type="spellEnd"/>
            <w:r w:rsidRPr="007007FF">
              <w:rPr>
                <w:rFonts w:ascii="Swis721 LtCn BT" w:eastAsia="Calibri" w:hAnsi="Swis721 LtCn BT" w:cs="Arial"/>
                <w:sz w:val="22"/>
                <w:szCs w:val="22"/>
                <w:lang w:val="es-ES"/>
              </w:rPr>
              <w:t xml:space="preserve"> Transformers</w:t>
            </w:r>
          </w:p>
        </w:tc>
      </w:tr>
    </w:tbl>
    <w:p w:rsidR="004D3E66" w:rsidRPr="007007FF" w:rsidRDefault="004D3E66" w:rsidP="004D3E66">
      <w:pPr>
        <w:tabs>
          <w:tab w:val="left" w:pos="180"/>
        </w:tabs>
        <w:rPr>
          <w:rFonts w:ascii="Swis721 LtCn BT" w:eastAsia="Calibri" w:hAnsi="Swis721 LtCn BT" w:cs="Arial"/>
          <w:sz w:val="22"/>
          <w:szCs w:val="22"/>
          <w:lang w:val="es-ES"/>
        </w:rPr>
      </w:pPr>
    </w:p>
    <w:p w:rsidR="004D3E66" w:rsidRPr="007007FF" w:rsidRDefault="004D3E66" w:rsidP="00680767">
      <w:pPr>
        <w:numPr>
          <w:ilvl w:val="0"/>
          <w:numId w:val="42"/>
        </w:numPr>
        <w:tabs>
          <w:tab w:val="left" w:pos="-5954"/>
          <w:tab w:val="left" w:pos="0"/>
        </w:tabs>
        <w:overflowPunct w:val="0"/>
        <w:autoSpaceDE w:val="0"/>
        <w:autoSpaceDN w:val="0"/>
        <w:adjustRightInd w:val="0"/>
        <w:spacing w:after="200" w:line="100" w:lineRule="atLeast"/>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 xml:space="preserve">Embalaje </w:t>
      </w:r>
    </w:p>
    <w:p w:rsidR="004D3E66" w:rsidRPr="007007FF" w:rsidRDefault="004D3E66" w:rsidP="00680767">
      <w:pPr>
        <w:numPr>
          <w:ilvl w:val="0"/>
          <w:numId w:val="37"/>
        </w:numPr>
        <w:tabs>
          <w:tab w:val="left" w:pos="-5954"/>
          <w:tab w:val="left" w:pos="720"/>
        </w:tabs>
        <w:overflowPunct w:val="0"/>
        <w:autoSpaceDE w:val="0"/>
        <w:autoSpaceDN w:val="0"/>
        <w:adjustRightInd w:val="0"/>
        <w:spacing w:after="200" w:line="276" w:lineRule="auto"/>
        <w:ind w:left="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materiales serán protegidos de daños y pérdidas durante el transporte mediante embalajes apropiados no retornables. El embalaje tendrá los siguientes datos claramente pintados o impresos, información que será utilizada (</w:t>
      </w:r>
      <w:proofErr w:type="spellStart"/>
      <w:r w:rsidRPr="007007FF">
        <w:rPr>
          <w:rFonts w:ascii="Swis721 LtCn BT" w:eastAsia="Calibri" w:hAnsi="Swis721 LtCn BT" w:cs="Arial"/>
          <w:sz w:val="22"/>
          <w:szCs w:val="22"/>
          <w:lang w:val="es-ES"/>
        </w:rPr>
        <w:t>packing</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list</w:t>
      </w:r>
      <w:proofErr w:type="spellEnd"/>
      <w:r w:rsidRPr="007007FF">
        <w:rPr>
          <w:rFonts w:ascii="Swis721 LtCn BT" w:eastAsia="Calibri" w:hAnsi="Swis721 LtCn BT" w:cs="Arial"/>
          <w:sz w:val="22"/>
          <w:szCs w:val="22"/>
          <w:lang w:val="es-ES"/>
        </w:rPr>
        <w:t>) para la verificación del suministro:</w:t>
      </w:r>
    </w:p>
    <w:p w:rsidR="004D3E66" w:rsidRPr="007007FF" w:rsidRDefault="004D3E66" w:rsidP="004D3E66">
      <w:pPr>
        <w:tabs>
          <w:tab w:val="left" w:pos="0"/>
        </w:tabs>
        <w:overflowPunct w:val="0"/>
        <w:autoSpaceDE w:val="0"/>
        <w:autoSpaceDN w:val="0"/>
        <w:adjustRightInd w:val="0"/>
        <w:jc w:val="both"/>
        <w:textAlignment w:val="baseline"/>
        <w:rPr>
          <w:rFonts w:ascii="Swis721 LtCn BT" w:eastAsia="Calibri" w:hAnsi="Swis721 LtCn BT" w:cs="Arial"/>
          <w:sz w:val="22"/>
          <w:szCs w:val="22"/>
          <w:lang w:val="es-ES"/>
        </w:rPr>
      </w:pPr>
    </w:p>
    <w:p w:rsidR="004D3E66" w:rsidRPr="007007FF" w:rsidRDefault="004D3E66" w:rsidP="004D3E66">
      <w:pPr>
        <w:tabs>
          <w:tab w:val="left" w:pos="0"/>
        </w:tabs>
        <w:spacing w:after="200"/>
        <w:ind w:firstLine="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d.1</w:t>
      </w:r>
      <w:r w:rsidRPr="007007FF">
        <w:rPr>
          <w:rFonts w:ascii="Swis721 LtCn BT" w:eastAsia="Calibri" w:hAnsi="Swis721 LtCn BT" w:cs="Arial"/>
          <w:sz w:val="22"/>
          <w:szCs w:val="22"/>
          <w:lang w:val="es-ES"/>
        </w:rPr>
        <w:tab/>
        <w:t>Nombre del fabricante</w:t>
      </w:r>
    </w:p>
    <w:p w:rsidR="004D3E66" w:rsidRPr="007007FF" w:rsidRDefault="004D3E66" w:rsidP="004D3E66">
      <w:pPr>
        <w:tabs>
          <w:tab w:val="left" w:pos="0"/>
        </w:tabs>
        <w:spacing w:after="200"/>
        <w:ind w:firstLine="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d.2</w:t>
      </w:r>
      <w:r w:rsidRPr="007007FF">
        <w:rPr>
          <w:rFonts w:ascii="Swis721 LtCn BT" w:eastAsia="Calibri" w:hAnsi="Swis721 LtCn BT" w:cs="Arial"/>
          <w:sz w:val="22"/>
          <w:szCs w:val="22"/>
          <w:lang w:val="es-ES"/>
        </w:rPr>
        <w:tab/>
        <w:t>Nombre de la Empresa Eléctrica “Quito</w:t>
      </w:r>
      <w:r>
        <w:rPr>
          <w:rFonts w:ascii="Swis721 LtCn BT" w:eastAsia="Calibri" w:hAnsi="Swis721 LtCn BT" w:cs="Arial"/>
          <w:sz w:val="22"/>
          <w:szCs w:val="22"/>
          <w:lang w:val="es-ES"/>
        </w:rPr>
        <w:t>”/Unidad de Negocio</w:t>
      </w:r>
      <w:r w:rsidRPr="007007FF">
        <w:rPr>
          <w:rFonts w:ascii="Swis721 LtCn BT" w:eastAsia="Calibri" w:hAnsi="Swis721 LtCn BT" w:cs="Arial"/>
          <w:sz w:val="22"/>
          <w:szCs w:val="22"/>
          <w:lang w:val="es-ES"/>
        </w:rPr>
        <w:t xml:space="preserve"> Sucumbíos</w:t>
      </w:r>
    </w:p>
    <w:p w:rsidR="004D3E66" w:rsidRPr="007007FF" w:rsidRDefault="004D3E66" w:rsidP="004D3E66">
      <w:pPr>
        <w:tabs>
          <w:tab w:val="left" w:pos="0"/>
        </w:tabs>
        <w:suppressAutoHyphens/>
        <w:ind w:firstLine="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d.3</w:t>
      </w:r>
      <w:r w:rsidRPr="007007FF">
        <w:rPr>
          <w:rFonts w:ascii="Swis721 LtCn BT" w:eastAsia="Calibri" w:hAnsi="Swis721 LtCn BT" w:cs="Arial"/>
          <w:sz w:val="22"/>
          <w:szCs w:val="22"/>
          <w:lang w:val="es-ES"/>
        </w:rPr>
        <w:tab/>
        <w:t>Número del bulto o cajón</w:t>
      </w:r>
    </w:p>
    <w:p w:rsidR="004D3E66" w:rsidRPr="007007FF" w:rsidRDefault="004D3E66" w:rsidP="004D3E66">
      <w:pPr>
        <w:tabs>
          <w:tab w:val="left" w:pos="0"/>
        </w:tabs>
        <w:suppressAutoHyphens/>
        <w:ind w:firstLine="360"/>
        <w:jc w:val="both"/>
        <w:rPr>
          <w:rFonts w:ascii="Swis721 LtCn BT" w:eastAsia="Calibri" w:hAnsi="Swis721 LtCn BT" w:cs="Arial"/>
          <w:sz w:val="22"/>
          <w:szCs w:val="22"/>
          <w:lang w:val="es-ES"/>
        </w:rPr>
      </w:pPr>
    </w:p>
    <w:p w:rsidR="004D3E66" w:rsidRPr="007007FF" w:rsidRDefault="004D3E66" w:rsidP="004D3E66">
      <w:pPr>
        <w:tabs>
          <w:tab w:val="left" w:pos="0"/>
        </w:tabs>
        <w:suppressAutoHyphens/>
        <w:ind w:firstLine="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d.4</w:t>
      </w:r>
      <w:r w:rsidRPr="007007FF">
        <w:rPr>
          <w:rFonts w:ascii="Swis721 LtCn BT" w:eastAsia="Calibri" w:hAnsi="Swis721 LtCn BT" w:cs="Arial"/>
          <w:sz w:val="22"/>
          <w:szCs w:val="22"/>
          <w:lang w:val="es-ES"/>
        </w:rPr>
        <w:tab/>
        <w:t>Peso neto y bruto total.</w:t>
      </w:r>
    </w:p>
    <w:p w:rsidR="004D3E66" w:rsidRPr="007007FF" w:rsidRDefault="004D3E66" w:rsidP="004D3E66">
      <w:pPr>
        <w:tabs>
          <w:tab w:val="left" w:pos="0"/>
        </w:tabs>
        <w:suppressAutoHyphens/>
        <w:ind w:firstLine="360"/>
        <w:jc w:val="both"/>
        <w:rPr>
          <w:rFonts w:ascii="Swis721 LtCn BT" w:eastAsia="Calibri" w:hAnsi="Swis721 LtCn BT" w:cs="Arial"/>
          <w:sz w:val="22"/>
          <w:szCs w:val="22"/>
          <w:lang w:val="es-ES"/>
        </w:rPr>
      </w:pPr>
    </w:p>
    <w:p w:rsidR="004D3E66" w:rsidRPr="007007FF" w:rsidRDefault="004D3E66" w:rsidP="004D3E66">
      <w:pPr>
        <w:tabs>
          <w:tab w:val="left" w:pos="0"/>
        </w:tabs>
        <w:suppressAutoHyphens/>
        <w:jc w:val="both"/>
        <w:rPr>
          <w:rFonts w:ascii="Swis721 LtCn BT" w:eastAsia="Calibri" w:hAnsi="Swis721 LtCn BT" w:cs="Arial"/>
          <w:sz w:val="22"/>
          <w:szCs w:val="22"/>
          <w:lang w:val="es-ES"/>
        </w:rPr>
      </w:pPr>
    </w:p>
    <w:p w:rsidR="004D3E66" w:rsidRPr="007007FF" w:rsidRDefault="004D3E66" w:rsidP="00680767">
      <w:pPr>
        <w:numPr>
          <w:ilvl w:val="0"/>
          <w:numId w:val="37"/>
        </w:numPr>
        <w:tabs>
          <w:tab w:val="left" w:pos="-720"/>
          <w:tab w:val="left" w:pos="360"/>
          <w:tab w:val="left" w:pos="1418"/>
          <w:tab w:val="left" w:pos="2127"/>
          <w:tab w:val="left" w:pos="2836"/>
          <w:tab w:val="left" w:pos="3545"/>
          <w:tab w:val="left" w:pos="4985"/>
          <w:tab w:val="left" w:pos="5653"/>
        </w:tabs>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equipos deben ser suministrados con “placa de denominación” adherida en un lugar visible, en la que por lo menos consten los caracteres: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código de identificación de la Empresa y parámetros de trabajos principales.</w:t>
      </w:r>
    </w:p>
    <w:p w:rsidR="004D3E66" w:rsidRPr="007007FF" w:rsidRDefault="004D3E66" w:rsidP="00680767">
      <w:pPr>
        <w:numPr>
          <w:ilvl w:val="0"/>
          <w:numId w:val="37"/>
        </w:numPr>
        <w:tabs>
          <w:tab w:val="left" w:pos="-720"/>
          <w:tab w:val="left" w:pos="360"/>
          <w:tab w:val="left" w:pos="1418"/>
          <w:tab w:val="left" w:pos="2127"/>
          <w:tab w:val="left" w:pos="2836"/>
          <w:tab w:val="left" w:pos="3545"/>
          <w:tab w:val="left" w:pos="4985"/>
          <w:tab w:val="left" w:pos="5653"/>
        </w:tabs>
        <w:overflowPunct w:val="0"/>
        <w:autoSpaceDE w:val="0"/>
        <w:autoSpaceDN w:val="0"/>
        <w:adjustRightInd w:val="0"/>
        <w:spacing w:after="200" w:line="276" w:lineRule="auto"/>
        <w:jc w:val="both"/>
        <w:textAlignment w:val="baseline"/>
        <w:rPr>
          <w:rFonts w:ascii="Swis721 LtCn BT" w:eastAsia="Calibri" w:hAnsi="Swis721 LtCn BT" w:cs="Arial"/>
          <w:color w:val="000000"/>
          <w:sz w:val="22"/>
          <w:szCs w:val="18"/>
          <w:lang w:val="es-EC"/>
        </w:rPr>
      </w:pPr>
      <w:r w:rsidRPr="007007FF">
        <w:rPr>
          <w:rFonts w:ascii="Swis721 LtCn BT" w:eastAsia="Calibri" w:hAnsi="Swis721 LtCn BT" w:cs="Arial"/>
          <w:sz w:val="22"/>
          <w:szCs w:val="22"/>
          <w:lang w:val="es-ES"/>
        </w:rPr>
        <w:t xml:space="preserve">Toda vez que el embarque del suministro es en el exterior, es de responsabilidad del Contratista la utilización de los embalajes tipo exportación para esta clase de suministros.  De no hacerlo en el embalaje adecuado para exportación y que garantice la llegada de los equipos en óptimas condiciones hasta las dependencias designadas por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será sujeto de penalización con el 5% neto sobre el valor FOB del suministro.</w:t>
      </w:r>
    </w:p>
    <w:p w:rsidR="004D3E66" w:rsidRPr="007007FF" w:rsidRDefault="004D3E66" w:rsidP="00680767">
      <w:pPr>
        <w:numPr>
          <w:ilvl w:val="0"/>
          <w:numId w:val="42"/>
        </w:numPr>
        <w:spacing w:after="200" w:line="276" w:lineRule="auto"/>
        <w:contextualSpacing/>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Forma y lugar de entrega de los bienes</w:t>
      </w:r>
    </w:p>
    <w:p w:rsidR="004D3E66" w:rsidRPr="007007FF" w:rsidRDefault="004D3E66" w:rsidP="004D3E66">
      <w:pPr>
        <w:widowControl w:val="0"/>
        <w:suppressAutoHyphens/>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contratista entregará todos los bienes (Tabla No 1) motivo de este suministro, de acuerdo al siguiente detalle:</w:t>
      </w:r>
    </w:p>
    <w:p w:rsidR="004D3E66" w:rsidRPr="007007FF" w:rsidRDefault="004D3E66" w:rsidP="004D3E66">
      <w:pPr>
        <w:widowControl w:val="0"/>
        <w:suppressAutoHyphens/>
        <w:jc w:val="both"/>
        <w:rPr>
          <w:rFonts w:ascii="Swis721 LtCn BT" w:eastAsia="Calibri" w:hAnsi="Swis721 LtCn BT" w:cs="Arial"/>
          <w:sz w:val="22"/>
          <w:szCs w:val="22"/>
          <w:lang w:val="es-ES"/>
        </w:rPr>
      </w:pPr>
      <w:r w:rsidRPr="007007FF">
        <w:rPr>
          <w:rFonts w:ascii="Swis721 LtCn BT" w:hAnsi="Swis721 LtCn BT" w:cs="Swis721 LtCn BT"/>
          <w:bCs/>
          <w:color w:val="000000"/>
          <w:spacing w:val="-2"/>
          <w:u w:val="single"/>
          <w:lang w:val="es-EC" w:eastAsia="hi-IN" w:bidi="hi-IN"/>
        </w:rPr>
        <w:t xml:space="preserve"> </w:t>
      </w:r>
    </w:p>
    <w:p w:rsidR="004D3E66" w:rsidRPr="007007FF" w:rsidRDefault="004D3E66" w:rsidP="00680767">
      <w:pPr>
        <w:numPr>
          <w:ilvl w:val="0"/>
          <w:numId w:val="40"/>
        </w:numPr>
        <w:spacing w:after="120" w:line="276" w:lineRule="auto"/>
        <w:ind w:firstLine="0"/>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Subestación Lago Agrio: cuba del transformador, aceite y accesorios del transformador, tableros de control y protección, un interruptor de tanque muerto.</w:t>
      </w:r>
    </w:p>
    <w:p w:rsidR="004D3E66" w:rsidRPr="007007FF" w:rsidRDefault="004D3E66" w:rsidP="00680767">
      <w:pPr>
        <w:numPr>
          <w:ilvl w:val="0"/>
          <w:numId w:val="40"/>
        </w:numPr>
        <w:overflowPunct w:val="0"/>
        <w:autoSpaceDE w:val="0"/>
        <w:autoSpaceDN w:val="0"/>
        <w:adjustRightInd w:val="0"/>
        <w:spacing w:after="120" w:line="276" w:lineRule="auto"/>
        <w:ind w:firstLine="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Pararrayos, transformadores de potencial, seccionadores y las piezas, partes y repuestos serán entregados en la Bodega de CNEL Sucumbíos</w:t>
      </w:r>
    </w:p>
    <w:p w:rsidR="004D3E66" w:rsidRPr="007007FF" w:rsidRDefault="004D3E66" w:rsidP="004D3E66">
      <w:pPr>
        <w:widowControl w:val="0"/>
        <w:suppressAutoHyphens/>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 xml:space="preserve">El proveedor notificará la entrega a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con siete (7) días de anticipación, indicando las características de los bienes y señalará la fecha de llegada. </w:t>
      </w:r>
    </w:p>
    <w:p w:rsidR="004D3E66" w:rsidRPr="007007FF" w:rsidRDefault="004D3E66" w:rsidP="004D3E66">
      <w:pPr>
        <w:widowControl w:val="0"/>
        <w:suppressAutoHyphens/>
        <w:ind w:left="360"/>
        <w:jc w:val="both"/>
        <w:rPr>
          <w:rFonts w:ascii="Swis721 LtCn BT" w:eastAsia="Calibri" w:hAnsi="Swis721 LtCn BT" w:cs="Arial"/>
          <w:sz w:val="22"/>
          <w:szCs w:val="22"/>
          <w:lang w:val="es-ES"/>
        </w:rPr>
      </w:pPr>
    </w:p>
    <w:p w:rsidR="004D3E66" w:rsidRPr="007007FF" w:rsidRDefault="004D3E66" w:rsidP="004D3E66">
      <w:pPr>
        <w:widowControl w:val="0"/>
        <w:suppressAutoHyphens/>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contratista será responsable del transporte, costo, seguros y condiciones del mismo, incluyendo carga y descarga de los equipos (en piso) en los lugares establecidos por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de modo que los daños y perjuicios que se produzcan en este manipuleo y transporte serán responsabilidad exclusiva del contratista.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se reserva el derecho de supervisar el transporte interno en el país.</w:t>
      </w:r>
    </w:p>
    <w:p w:rsidR="004D3E66" w:rsidRPr="007007FF" w:rsidRDefault="004D3E66" w:rsidP="004D3E66">
      <w:pPr>
        <w:widowControl w:val="0"/>
        <w:suppressAutoHyphens/>
        <w:ind w:left="360"/>
        <w:jc w:val="both"/>
        <w:rPr>
          <w:rFonts w:ascii="Swis721 LtCn BT" w:eastAsia="Calibri" w:hAnsi="Swis721 LtCn BT" w:cs="Arial"/>
          <w:sz w:val="22"/>
          <w:szCs w:val="22"/>
          <w:lang w:val="es-ES"/>
        </w:rPr>
      </w:pPr>
    </w:p>
    <w:p w:rsidR="004D3E66" w:rsidRPr="007007FF" w:rsidRDefault="004D3E66" w:rsidP="00680767">
      <w:pPr>
        <w:keepNext/>
        <w:numPr>
          <w:ilvl w:val="0"/>
          <w:numId w:val="42"/>
        </w:numPr>
        <w:overflowPunct w:val="0"/>
        <w:autoSpaceDE w:val="0"/>
        <w:autoSpaceDN w:val="0"/>
        <w:adjustRightInd w:val="0"/>
        <w:spacing w:after="200" w:line="360" w:lineRule="auto"/>
        <w:jc w:val="both"/>
        <w:textAlignment w:val="baseline"/>
        <w:outlineLvl w:val="1"/>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Información a suministrar</w:t>
      </w:r>
    </w:p>
    <w:p w:rsidR="004D3E66" w:rsidRPr="007007FF" w:rsidRDefault="004D3E66" w:rsidP="004D3E66">
      <w:pPr>
        <w:spacing w:after="200"/>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Para cada tipo de equipo, el oferente incluirá en su propuesta la siguiente información y documentación:</w:t>
      </w: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f.1</w:t>
      </w:r>
      <w:r w:rsidRPr="007007FF">
        <w:rPr>
          <w:rFonts w:ascii="Swis721 LtCn BT" w:eastAsia="Calibri" w:hAnsi="Swis721 LtCn BT" w:cs="Arial"/>
          <w:sz w:val="22"/>
          <w:szCs w:val="22"/>
          <w:lang w:val="es-ES"/>
        </w:rPr>
        <w:tab/>
        <w:t xml:space="preserve">Copias certificadas de los reportes de pruebas prototipo realizadas en equipos idénticos a los ofertados.  Se entregarán reportes para todas las pruebas indicadas en estas especificaciones. </w:t>
      </w: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f.2</w:t>
      </w:r>
      <w:r w:rsidRPr="007007FF">
        <w:rPr>
          <w:rFonts w:ascii="Swis721 LtCn BT" w:eastAsia="Calibri" w:hAnsi="Swis721 LtCn BT" w:cs="Arial"/>
          <w:sz w:val="22"/>
          <w:szCs w:val="22"/>
          <w:lang w:val="es-ES"/>
        </w:rPr>
        <w:tab/>
        <w:t xml:space="preserve">En la oferta se incluirá también información en forma de literatura descriptiva, dibujos, gráficos, reportes, datos tabulados, etcétera: </w:t>
      </w: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f.3</w:t>
      </w:r>
      <w:r w:rsidRPr="007007FF">
        <w:rPr>
          <w:rFonts w:ascii="Swis721 LtCn BT" w:eastAsia="Calibri" w:hAnsi="Swis721 LtCn BT" w:cs="Arial"/>
          <w:sz w:val="22"/>
          <w:szCs w:val="22"/>
          <w:lang w:val="es-ES"/>
        </w:rPr>
        <w:tab/>
        <w:t>Esquemas que muestren las principales dimensiones y pesos de los equipos componentes y la localización de sus componentes</w:t>
      </w: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f.4</w:t>
      </w:r>
      <w:r w:rsidRPr="007007FF">
        <w:rPr>
          <w:rFonts w:ascii="Swis721 LtCn BT" w:eastAsia="Calibri" w:hAnsi="Swis721 LtCn BT" w:cs="Arial"/>
          <w:sz w:val="22"/>
          <w:szCs w:val="22"/>
          <w:lang w:val="es-ES"/>
        </w:rPr>
        <w:tab/>
        <w:t>Boletines descriptivos y catálogos de los equipos, mecanismos de operación y otros elementos importantes</w:t>
      </w: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900" w:hanging="54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f.5</w:t>
      </w:r>
      <w:r w:rsidRPr="007007FF">
        <w:rPr>
          <w:rFonts w:ascii="Swis721 LtCn BT" w:eastAsia="Calibri" w:hAnsi="Swis721 LtCn BT" w:cs="Arial"/>
          <w:sz w:val="22"/>
          <w:szCs w:val="22"/>
          <w:lang w:val="es-ES"/>
        </w:rPr>
        <w:tab/>
        <w:t>Especificación y catálogos descriptivos de los equipos componentes de la subestación</w:t>
      </w:r>
    </w:p>
    <w:p w:rsidR="004D3E66" w:rsidRPr="007007FF" w:rsidRDefault="004D3E66" w:rsidP="004D3E66">
      <w:pPr>
        <w:overflowPunct w:val="0"/>
        <w:autoSpaceDE w:val="0"/>
        <w:autoSpaceDN w:val="0"/>
        <w:adjustRightInd w:val="0"/>
        <w:ind w:left="900" w:hanging="54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900" w:hanging="54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f.6</w:t>
      </w:r>
      <w:r w:rsidRPr="007007FF">
        <w:rPr>
          <w:rFonts w:ascii="Swis721 LtCn BT" w:eastAsia="Calibri" w:hAnsi="Swis721 LtCn BT" w:cs="Arial"/>
          <w:sz w:val="22"/>
          <w:szCs w:val="22"/>
          <w:lang w:val="es-ES"/>
        </w:rPr>
        <w:tab/>
        <w:t>Vistas en corte que muestren los componentes de los equipos</w:t>
      </w:r>
    </w:p>
    <w:p w:rsidR="004D3E66" w:rsidRPr="007007FF" w:rsidRDefault="004D3E66" w:rsidP="004D3E66">
      <w:pPr>
        <w:overflowPunct w:val="0"/>
        <w:autoSpaceDE w:val="0"/>
        <w:autoSpaceDN w:val="0"/>
        <w:adjustRightInd w:val="0"/>
        <w:ind w:left="900" w:hanging="54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f.7</w:t>
      </w:r>
      <w:r w:rsidRPr="007007FF">
        <w:rPr>
          <w:rFonts w:ascii="Swis721 LtCn BT" w:eastAsia="Calibri" w:hAnsi="Swis721 LtCn BT" w:cs="Arial"/>
          <w:sz w:val="22"/>
          <w:szCs w:val="22"/>
          <w:lang w:val="es-ES"/>
        </w:rPr>
        <w:tab/>
        <w:t>Referencias de suministros similares a los ofertados en la propuesta realizados durante los últimos cinco años.</w:t>
      </w: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firstLine="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f.8</w:t>
      </w:r>
      <w:r w:rsidRPr="007007FF">
        <w:rPr>
          <w:rFonts w:ascii="Swis721 LtCn BT" w:eastAsia="Calibri" w:hAnsi="Swis721 LtCn BT" w:cs="Arial"/>
          <w:sz w:val="22"/>
          <w:szCs w:val="22"/>
          <w:lang w:val="es-ES"/>
        </w:rPr>
        <w:tab/>
        <w:t>Detalles de cualquier elemento especial suministrado con el transformador</w:t>
      </w:r>
    </w:p>
    <w:p w:rsidR="004D3E66" w:rsidRPr="007007FF" w:rsidRDefault="004D3E66" w:rsidP="004D3E66">
      <w:pPr>
        <w:overflowPunct w:val="0"/>
        <w:autoSpaceDE w:val="0"/>
        <w:autoSpaceDN w:val="0"/>
        <w:adjustRightInd w:val="0"/>
        <w:ind w:firstLine="36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f.9</w:t>
      </w:r>
      <w:r w:rsidRPr="007007FF">
        <w:rPr>
          <w:rFonts w:ascii="Swis721 LtCn BT" w:eastAsia="Calibri" w:hAnsi="Swis721 LtCn BT" w:cs="Arial"/>
          <w:sz w:val="22"/>
          <w:szCs w:val="22"/>
          <w:lang w:val="es-ES"/>
        </w:rPr>
        <w:tab/>
        <w:t xml:space="preserve">Certificados de pruebas de un Laboratorio externo al fabricante de que el aceite aislante tenga el 0% de </w:t>
      </w:r>
      <w:proofErr w:type="spellStart"/>
      <w:r w:rsidRPr="007007FF">
        <w:rPr>
          <w:rFonts w:ascii="Swis721 LtCn BT" w:eastAsia="Calibri" w:hAnsi="Swis721 LtCn BT" w:cs="Arial"/>
          <w:sz w:val="22"/>
          <w:szCs w:val="22"/>
          <w:lang w:val="es-ES"/>
        </w:rPr>
        <w:t>PCB´s</w:t>
      </w:r>
      <w:proofErr w:type="spellEnd"/>
      <w:r w:rsidRPr="007007FF">
        <w:rPr>
          <w:rFonts w:ascii="Swis721 LtCn BT" w:eastAsia="Calibri" w:hAnsi="Swis721 LtCn BT" w:cs="Arial"/>
          <w:sz w:val="22"/>
          <w:szCs w:val="22"/>
          <w:lang w:val="es-ES"/>
        </w:rPr>
        <w:t xml:space="preserve"> y </w:t>
      </w:r>
      <w:proofErr w:type="spellStart"/>
      <w:r w:rsidRPr="007007FF">
        <w:rPr>
          <w:rFonts w:ascii="Swis721 LtCn BT" w:eastAsia="Calibri" w:hAnsi="Swis721 LtCn BT" w:cs="Arial"/>
          <w:sz w:val="22"/>
          <w:szCs w:val="22"/>
          <w:lang w:val="es-ES"/>
        </w:rPr>
        <w:t>PBB´s</w:t>
      </w:r>
      <w:proofErr w:type="spellEnd"/>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f.10</w:t>
      </w:r>
      <w:r w:rsidRPr="007007FF">
        <w:rPr>
          <w:rFonts w:ascii="Swis721 LtCn BT" w:eastAsia="Calibri" w:hAnsi="Swis721 LtCn BT" w:cs="Arial"/>
          <w:sz w:val="22"/>
          <w:szCs w:val="22"/>
          <w:lang w:val="es-ES"/>
        </w:rPr>
        <w:tab/>
        <w:t>Catálogos de cada uno de los equipos ofertados, mismos que deberán constar en los Formularios 3B, citando el número de página(s) a las cuales se referencian las características ofertadas en cada uno de los equipos.</w:t>
      </w: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f.11</w:t>
      </w:r>
      <w:r w:rsidRPr="007007FF">
        <w:rPr>
          <w:rFonts w:ascii="Swis721 LtCn BT" w:eastAsia="Calibri" w:hAnsi="Swis721 LtCn BT" w:cs="Arial"/>
          <w:sz w:val="22"/>
          <w:szCs w:val="22"/>
          <w:lang w:val="es-ES"/>
        </w:rPr>
        <w:tab/>
        <w:t>Para el caso del transformador se adjuntará el Anexo A de la norma IEC 60076-5 correspondiente a la habilidad térmica para soportar cortocircuitos; así también, protocolo de pruebas a equipos de similares característica donde se justifique las pérdidas en vacío y en carga a lo presentado en la oferta.</w:t>
      </w: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f.12</w:t>
      </w:r>
      <w:r w:rsidRPr="007007FF">
        <w:rPr>
          <w:rFonts w:ascii="Swis721 LtCn BT" w:eastAsia="Calibri" w:hAnsi="Swis721 LtCn BT" w:cs="Arial"/>
          <w:sz w:val="22"/>
          <w:szCs w:val="22"/>
          <w:lang w:val="es-ES"/>
        </w:rPr>
        <w:tab/>
        <w:t>Lista de repuestos incluyendo su cotización, según se indica en los documentos del concurso</w:t>
      </w: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f.13</w:t>
      </w:r>
      <w:r w:rsidRPr="007007FF">
        <w:rPr>
          <w:rFonts w:ascii="Swis721 LtCn BT" w:eastAsia="Calibri" w:hAnsi="Swis721 LtCn BT" w:cs="Arial"/>
          <w:sz w:val="22"/>
          <w:szCs w:val="22"/>
          <w:lang w:val="es-ES"/>
        </w:rPr>
        <w:tab/>
        <w:t>Datos informativos y garantizados utilizando los formularios que se incluyen en los Formularios del Numeral 9.6.</w:t>
      </w: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p>
    <w:p w:rsidR="004D3E66" w:rsidRPr="007007FF" w:rsidRDefault="004D3E66" w:rsidP="00680767">
      <w:pPr>
        <w:keepNext/>
        <w:numPr>
          <w:ilvl w:val="0"/>
          <w:numId w:val="42"/>
        </w:numPr>
        <w:overflowPunct w:val="0"/>
        <w:autoSpaceDE w:val="0"/>
        <w:autoSpaceDN w:val="0"/>
        <w:adjustRightInd w:val="0"/>
        <w:spacing w:after="200" w:line="276" w:lineRule="auto"/>
        <w:jc w:val="both"/>
        <w:textAlignment w:val="baseline"/>
        <w:outlineLvl w:val="1"/>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lastRenderedPageBreak/>
        <w:t>Información a ser suministrada después de la suscripción del contrato</w:t>
      </w: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Después de la suscripción del contrato, el Contratista remitirá para la aprobación de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los planos, catálogos, reportes y demás información que se señala a continuación, en la forma y dentro de los plazos establecidos en los documentos del concurso:</w:t>
      </w: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sz w:val="22"/>
          <w:szCs w:val="22"/>
          <w:lang w:val="es-ES"/>
        </w:rPr>
      </w:pPr>
    </w:p>
    <w:p w:rsidR="004D3E66" w:rsidRPr="007007FF" w:rsidRDefault="004D3E66" w:rsidP="004D3E66">
      <w:pPr>
        <w:tabs>
          <w:tab w:val="num" w:pos="1812"/>
        </w:tabs>
        <w:overflowPunct w:val="0"/>
        <w:autoSpaceDE w:val="0"/>
        <w:autoSpaceDN w:val="0"/>
        <w:adjustRightInd w:val="0"/>
        <w:ind w:left="786" w:hanging="426"/>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g.1</w:t>
      </w:r>
      <w:r w:rsidRPr="007007FF">
        <w:rPr>
          <w:rFonts w:ascii="Swis721 LtCn BT" w:eastAsia="Calibri" w:hAnsi="Swis721 LtCn BT" w:cs="Arial"/>
          <w:sz w:val="22"/>
          <w:szCs w:val="22"/>
          <w:lang w:val="es-ES"/>
        </w:rPr>
        <w:tab/>
        <w:t>Lista de diseños, cálculos y datos para aprobación:</w:t>
      </w:r>
    </w:p>
    <w:p w:rsidR="004D3E66" w:rsidRPr="007007FF" w:rsidRDefault="004D3E66" w:rsidP="004D3E66">
      <w:pPr>
        <w:tabs>
          <w:tab w:val="num" w:pos="1812"/>
        </w:tabs>
        <w:overflowPunct w:val="0"/>
        <w:autoSpaceDE w:val="0"/>
        <w:autoSpaceDN w:val="0"/>
        <w:adjustRightInd w:val="0"/>
        <w:ind w:left="786" w:hanging="426"/>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s>
        <w:suppressAutoHyphens/>
        <w:spacing w:after="200"/>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Dentro de los sesenta días (60) posteriores a la suscripción del contrato, el Contratista enviará a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para su aprobación la lista de diseños, una copia oficial de los materiales a utilizarse en los diferentes componentes de cada uno de los equipos a fabricar, datos técnicos, reporte de pruebas e instrucciones que se propone enviar para aprobación e información.  La lista se actualizará y complementará regularmente durante el período de ejecución del contrato, debiendo ser enviada a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w:t>
      </w:r>
      <w:proofErr w:type="gramStart"/>
      <w:r w:rsidRPr="007007FF">
        <w:rPr>
          <w:rFonts w:ascii="Swis721 LtCn BT" w:eastAsia="Calibri" w:hAnsi="Swis721 LtCn BT" w:cs="Arial"/>
          <w:sz w:val="22"/>
          <w:szCs w:val="22"/>
          <w:lang w:val="es-ES"/>
        </w:rPr>
        <w:t>para</w:t>
      </w:r>
      <w:proofErr w:type="gramEnd"/>
      <w:r w:rsidRPr="007007FF">
        <w:rPr>
          <w:rFonts w:ascii="Swis721 LtCn BT" w:eastAsia="Calibri" w:hAnsi="Swis721 LtCn BT" w:cs="Arial"/>
          <w:sz w:val="22"/>
          <w:szCs w:val="22"/>
          <w:lang w:val="es-ES"/>
        </w:rPr>
        <w:t xml:space="preserve"> su aprobación en cada ocasión.</w:t>
      </w:r>
    </w:p>
    <w:p w:rsidR="004D3E66" w:rsidRPr="007007FF" w:rsidRDefault="004D3E66" w:rsidP="004D3E66">
      <w:pPr>
        <w:tabs>
          <w:tab w:val="num" w:pos="1812"/>
        </w:tabs>
        <w:overflowPunct w:val="0"/>
        <w:autoSpaceDE w:val="0"/>
        <w:autoSpaceDN w:val="0"/>
        <w:adjustRightInd w:val="0"/>
        <w:ind w:left="786" w:hanging="426"/>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g.2</w:t>
      </w:r>
      <w:r w:rsidRPr="007007FF">
        <w:rPr>
          <w:rFonts w:ascii="Swis721 LtCn BT" w:eastAsia="Calibri" w:hAnsi="Swis721 LtCn BT" w:cs="Arial"/>
          <w:sz w:val="22"/>
          <w:szCs w:val="22"/>
          <w:lang w:val="es-ES"/>
        </w:rPr>
        <w:tab/>
        <w:t>Ingeniería de detalle; planos y demás información para aprobación</w:t>
      </w:r>
    </w:p>
    <w:p w:rsidR="004D3E66" w:rsidRPr="007007FF" w:rsidRDefault="004D3E66" w:rsidP="004D3E66">
      <w:pPr>
        <w:ind w:left="360"/>
        <w:jc w:val="both"/>
        <w:rPr>
          <w:rFonts w:ascii="Swis721 LtCn BT" w:eastAsia="Calibri" w:hAnsi="Swis721 LtCn BT" w:cs="Arial"/>
          <w:sz w:val="22"/>
          <w:szCs w:val="22"/>
          <w:lang w:val="es-ES"/>
        </w:rPr>
      </w:pPr>
    </w:p>
    <w:p w:rsidR="004D3E66" w:rsidRPr="007007FF" w:rsidRDefault="004D3E66" w:rsidP="004D3E66">
      <w:pPr>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Antes de iniciar la fabricación, el Contratista enviará a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para su aprobación, los diseños, los cálculos de pérdidas en el caso del transformador, sus componentes y equipos asociados; así como los datos técnicos que demuestren que los equipos y materiales a ser suministrados cumplen plenamente los requerimientos de estas especificaciones. </w:t>
      </w:r>
    </w:p>
    <w:p w:rsidR="004D3E66" w:rsidRPr="007007FF" w:rsidRDefault="004D3E66" w:rsidP="004D3E66">
      <w:pPr>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información mínima será la siguiente:</w:t>
      </w:r>
    </w:p>
    <w:p w:rsidR="004D3E66" w:rsidRPr="007007FF" w:rsidRDefault="004D3E66" w:rsidP="004D3E66">
      <w:pPr>
        <w:ind w:left="360"/>
        <w:jc w:val="both"/>
        <w:rPr>
          <w:rFonts w:ascii="Swis721 LtCn BT" w:eastAsia="Calibri" w:hAnsi="Swis721 LtCn BT" w:cs="Arial"/>
          <w:sz w:val="22"/>
          <w:szCs w:val="22"/>
          <w:lang w:val="es-ES"/>
        </w:rPr>
      </w:pPr>
    </w:p>
    <w:p w:rsidR="004D3E66" w:rsidRPr="007007FF" w:rsidRDefault="004D3E66" w:rsidP="00680767">
      <w:pPr>
        <w:widowControl w:val="0"/>
        <w:numPr>
          <w:ilvl w:val="0"/>
          <w:numId w:val="39"/>
        </w:numPr>
        <w:tabs>
          <w:tab w:val="left" w:pos="2268"/>
        </w:tabs>
        <w:suppressAutoHyphens/>
        <w:spacing w:after="200" w:line="276" w:lineRule="auto"/>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Diseños, memorias de cálculo.</w:t>
      </w:r>
    </w:p>
    <w:p w:rsidR="004D3E66" w:rsidRPr="007007FF" w:rsidRDefault="004D3E66" w:rsidP="00680767">
      <w:pPr>
        <w:numPr>
          <w:ilvl w:val="1"/>
          <w:numId w:val="38"/>
        </w:numPr>
        <w:tabs>
          <w:tab w:val="num" w:pos="720"/>
        </w:tabs>
        <w:overflowPunct w:val="0"/>
        <w:autoSpaceDE w:val="0"/>
        <w:autoSpaceDN w:val="0"/>
        <w:adjustRightInd w:val="0"/>
        <w:spacing w:before="240" w:after="200" w:line="276" w:lineRule="auto"/>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Planos de disposición de los equipos que muestren las disposiciones y secciones transversales de cada parte constitutiva, indicando sus dimensiones, acceso a sus componentes, pesos netos y las alturas libres para ensamblaje y desmantelamiento. Deberá remitir a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dos (2) juegos de copias de planos detallados.</w:t>
      </w:r>
    </w:p>
    <w:p w:rsidR="004D3E66" w:rsidRPr="007007FF" w:rsidRDefault="004D3E66" w:rsidP="004D3E66">
      <w:pPr>
        <w:tabs>
          <w:tab w:val="left" w:pos="720"/>
        </w:tabs>
        <w:spacing w:before="240" w:after="200"/>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Un juego de planos o especificaciones a aprobarse, será devuelto al Contratista por la Empresa, marcándose “Aprobado”, “Aprobado con excepción de lo indicado”, o “No Aprobado”. Los planos en que se anote “Aprobado” o “Aprobado con excepción de lo indicado”, autorizan al Contratista a proceder a la fabricación del equipo cubierto con dichos planos, sujetos a las correcciones, si existieran, indicadas en los mismos.  Si algún plano es devuelto “No Aprobado” el Contratista deberá efectuar la revisión del caso y dentro de los siguientes treinta (30) días, remitir los documentos de los  planos que seguirán el mismo procedimiento ya expuesto.</w:t>
      </w:r>
    </w:p>
    <w:p w:rsidR="004D3E66" w:rsidRPr="007007FF" w:rsidRDefault="004D3E66" w:rsidP="004D3E66">
      <w:pPr>
        <w:tabs>
          <w:tab w:val="left" w:pos="720"/>
        </w:tabs>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Todos los planos “Aprobados con excepciones”, deberán corregirse correspondientemente y ser enviados a la Empresa con el fin de obtener el “Aprobado” respectivo.</w:t>
      </w:r>
    </w:p>
    <w:p w:rsidR="004D3E66" w:rsidRPr="007007FF" w:rsidRDefault="004D3E66" w:rsidP="004D3E66">
      <w:pPr>
        <w:tabs>
          <w:tab w:val="left" w:pos="720"/>
        </w:tabs>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aprobación de los planos, no lo liberará al Contratista de ninguna de sus obligaciones con el cumplimiento de todos los requerimientos de estas especificaciones, sus obligaciones contractuales o de la responsabilidad de que los planos sean totalmente correctos.</w:t>
      </w:r>
    </w:p>
    <w:p w:rsidR="004D3E66" w:rsidRPr="007007FF" w:rsidRDefault="004D3E66" w:rsidP="00680767">
      <w:pPr>
        <w:numPr>
          <w:ilvl w:val="1"/>
          <w:numId w:val="38"/>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Protocolo de pruebas de los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w:t>
      </w:r>
    </w:p>
    <w:p w:rsidR="004D3E66" w:rsidRPr="007007FF" w:rsidRDefault="004D3E66" w:rsidP="00680767">
      <w:pPr>
        <w:numPr>
          <w:ilvl w:val="1"/>
          <w:numId w:val="38"/>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Características mecánicas y eléctricas completas de todos los componentes.</w:t>
      </w:r>
    </w:p>
    <w:p w:rsidR="004D3E66" w:rsidRPr="007007FF" w:rsidRDefault="004D3E66" w:rsidP="00680767">
      <w:pPr>
        <w:widowControl w:val="0"/>
        <w:numPr>
          <w:ilvl w:val="1"/>
          <w:numId w:val="38"/>
        </w:numPr>
        <w:tabs>
          <w:tab w:val="num" w:pos="2400"/>
        </w:tabs>
        <w:autoSpaceDE w:val="0"/>
        <w:autoSpaceDN w:val="0"/>
        <w:adjustRightInd w:val="0"/>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Detalle de los mecanismos de operación</w:t>
      </w:r>
    </w:p>
    <w:p w:rsidR="004D3E66" w:rsidRPr="007007FF" w:rsidRDefault="004D3E66" w:rsidP="00680767">
      <w:pPr>
        <w:widowControl w:val="0"/>
        <w:numPr>
          <w:ilvl w:val="1"/>
          <w:numId w:val="38"/>
        </w:numPr>
        <w:tabs>
          <w:tab w:val="num" w:pos="2400"/>
        </w:tabs>
        <w:autoSpaceDE w:val="0"/>
        <w:autoSpaceDN w:val="0"/>
        <w:adjustRightInd w:val="0"/>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 xml:space="preserve">Diagramas funcionales. </w:t>
      </w:r>
    </w:p>
    <w:p w:rsidR="004D3E66" w:rsidRPr="007007FF" w:rsidRDefault="004D3E66" w:rsidP="00680767">
      <w:pPr>
        <w:widowControl w:val="0"/>
        <w:numPr>
          <w:ilvl w:val="1"/>
          <w:numId w:val="38"/>
        </w:numPr>
        <w:tabs>
          <w:tab w:val="num" w:pos="2400"/>
        </w:tabs>
        <w:autoSpaceDE w:val="0"/>
        <w:autoSpaceDN w:val="0"/>
        <w:adjustRightInd w:val="0"/>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Diagramas detallados de alambrado y conexiones.</w:t>
      </w:r>
    </w:p>
    <w:p w:rsidR="004D3E66" w:rsidRPr="007007FF" w:rsidRDefault="004D3E66" w:rsidP="00680767">
      <w:pPr>
        <w:numPr>
          <w:ilvl w:val="1"/>
          <w:numId w:val="38"/>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Fotografías, catálogos y figuras que muestren el tipo y el estilo de cada componente y presenten una descripción general de la forma de construcción de cada  uno de ellos, así como sus características de operación.</w:t>
      </w:r>
    </w:p>
    <w:p w:rsidR="004D3E66" w:rsidRPr="007007FF" w:rsidRDefault="004D3E66" w:rsidP="00680767">
      <w:pPr>
        <w:widowControl w:val="0"/>
        <w:numPr>
          <w:ilvl w:val="1"/>
          <w:numId w:val="38"/>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Manuales en español conteniendo instrucciones completas para el montaje, operación y mantenimiento de cada equipo, incluyendo diagramas de despiece detallados para todos sus componentes; con indicación precisa de números de catálogo que sirvan como referencia para la adquisición futura de las partes. </w:t>
      </w:r>
    </w:p>
    <w:p w:rsidR="004D3E66" w:rsidRPr="007007FF" w:rsidRDefault="004D3E66" w:rsidP="00680767">
      <w:pPr>
        <w:numPr>
          <w:ilvl w:val="1"/>
          <w:numId w:val="38"/>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Reportes de pruebas</w:t>
      </w:r>
    </w:p>
    <w:p w:rsidR="004D3E66" w:rsidRPr="007007FF" w:rsidRDefault="004D3E66" w:rsidP="00680767">
      <w:pPr>
        <w:numPr>
          <w:ilvl w:val="1"/>
          <w:numId w:val="38"/>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Referencia a las normas conforme a las cuales se ha diseñado el equipo. </w:t>
      </w:r>
    </w:p>
    <w:p w:rsidR="004D3E66" w:rsidRPr="007007FF" w:rsidRDefault="004D3E66" w:rsidP="00680767">
      <w:pPr>
        <w:numPr>
          <w:ilvl w:val="1"/>
          <w:numId w:val="38"/>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Dimensiones y pesos de embalaje.</w:t>
      </w:r>
    </w:p>
    <w:p w:rsidR="004D3E66" w:rsidRPr="007007FF" w:rsidRDefault="004D3E66" w:rsidP="00680767">
      <w:pPr>
        <w:numPr>
          <w:ilvl w:val="1"/>
          <w:numId w:val="38"/>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Lista de repuestos mínima para un período de 6 años de operación. </w:t>
      </w:r>
    </w:p>
    <w:p w:rsidR="004D3E66" w:rsidRPr="007007FF" w:rsidRDefault="004D3E66" w:rsidP="004D3E66">
      <w:pPr>
        <w:tabs>
          <w:tab w:val="left" w:pos="1080"/>
        </w:tabs>
        <w:overflowPunct w:val="0"/>
        <w:autoSpaceDE w:val="0"/>
        <w:autoSpaceDN w:val="0"/>
        <w:adjustRightInd w:val="0"/>
        <w:ind w:left="54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080"/>
        </w:tabs>
        <w:overflowPunct w:val="0"/>
        <w:autoSpaceDE w:val="0"/>
        <w:autoSpaceDN w:val="0"/>
        <w:adjustRightInd w:val="0"/>
        <w:ind w:left="54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g.3</w:t>
      </w:r>
      <w:r w:rsidRPr="007007FF">
        <w:rPr>
          <w:rFonts w:ascii="Swis721 LtCn BT" w:eastAsia="Calibri" w:hAnsi="Swis721 LtCn BT" w:cs="Arial"/>
          <w:sz w:val="22"/>
          <w:szCs w:val="22"/>
          <w:lang w:val="es-ES"/>
        </w:rPr>
        <w:tab/>
        <w:t>Lista de las pruebas previstas en fábrica, con indicación de los procedimientos, normas a aplicarse y cronograma de ejecución.</w:t>
      </w:r>
    </w:p>
    <w:p w:rsidR="004D3E66" w:rsidRPr="007007FF" w:rsidRDefault="004D3E66" w:rsidP="004D3E66">
      <w:pPr>
        <w:tabs>
          <w:tab w:val="num" w:pos="1080"/>
        </w:tabs>
        <w:overflowPunct w:val="0"/>
        <w:autoSpaceDE w:val="0"/>
        <w:autoSpaceDN w:val="0"/>
        <w:adjustRightInd w:val="0"/>
        <w:ind w:left="540"/>
        <w:jc w:val="both"/>
        <w:textAlignment w:val="baseline"/>
        <w:rPr>
          <w:rFonts w:ascii="Swis721 LtCn BT" w:eastAsia="Calibri" w:hAnsi="Swis721 LtCn BT" w:cs="Arial"/>
          <w:sz w:val="22"/>
          <w:szCs w:val="22"/>
          <w:lang w:val="es-ES"/>
        </w:rPr>
      </w:pPr>
    </w:p>
    <w:p w:rsidR="004D3E66" w:rsidRPr="007007FF" w:rsidRDefault="004D3E66" w:rsidP="004D3E66">
      <w:pPr>
        <w:tabs>
          <w:tab w:val="num" w:pos="1080"/>
        </w:tabs>
        <w:overflowPunct w:val="0"/>
        <w:autoSpaceDE w:val="0"/>
        <w:autoSpaceDN w:val="0"/>
        <w:adjustRightInd w:val="0"/>
        <w:spacing w:after="200"/>
        <w:ind w:left="54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g.4</w:t>
      </w:r>
      <w:r w:rsidRPr="007007FF">
        <w:rPr>
          <w:rFonts w:ascii="Swis721 LtCn BT" w:eastAsia="Calibri" w:hAnsi="Swis721 LtCn BT" w:cs="Arial"/>
          <w:sz w:val="22"/>
          <w:szCs w:val="22"/>
          <w:lang w:val="es-ES"/>
        </w:rPr>
        <w:tab/>
        <w:t>Lista de Protocolo de Pruebas de los equipos emitida por un Laboratorio calificado y certificado que sea independiente del fabricante.</w:t>
      </w:r>
    </w:p>
    <w:p w:rsidR="004D3E66" w:rsidRPr="007007FF" w:rsidRDefault="004D3E66" w:rsidP="004D3E66">
      <w:pPr>
        <w:tabs>
          <w:tab w:val="num" w:pos="1080"/>
        </w:tabs>
        <w:overflowPunct w:val="0"/>
        <w:autoSpaceDE w:val="0"/>
        <w:autoSpaceDN w:val="0"/>
        <w:adjustRightInd w:val="0"/>
        <w:spacing w:after="200"/>
        <w:ind w:left="54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g.5</w:t>
      </w:r>
      <w:r w:rsidRPr="007007FF">
        <w:rPr>
          <w:rFonts w:ascii="Swis721 LtCn BT" w:eastAsia="Calibri" w:hAnsi="Swis721 LtCn BT" w:cs="Arial"/>
          <w:sz w:val="22"/>
          <w:szCs w:val="22"/>
          <w:lang w:val="es-ES"/>
        </w:rPr>
        <w:tab/>
        <w:t xml:space="preserve">A la entrega de los equipos en los sitios designados por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el Contratista deberá remitir a la Empresa dos juegos completos de planos finales, reproducibles, los cuales representarán el estado de los equipos tal como han sido suministrados.</w:t>
      </w:r>
    </w:p>
    <w:p w:rsidR="004D3E66" w:rsidRPr="007007FF" w:rsidRDefault="004D3E66" w:rsidP="004D3E66">
      <w:pPr>
        <w:spacing w:after="200"/>
        <w:ind w:left="54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Al mismo tiempo el Contratista deberá suministrar a la Empresa tres juegos completos de instrucciones en idioma Castellano, para cada tipo de equipo suministrado con la subestación, de los manuales e instructivos de montaje, operación, mantenimiento y reparación del equipo, incluyendo planos y catálogos para identificación de partes de repuestos y números de catálogos. </w:t>
      </w:r>
    </w:p>
    <w:p w:rsidR="004D3E66" w:rsidRPr="007007FF" w:rsidRDefault="004D3E66" w:rsidP="004D3E66">
      <w:pPr>
        <w:spacing w:after="200" w:line="276" w:lineRule="auto"/>
        <w:ind w:left="54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Adicionalmente el Contratista deberá suministrar los planos ASBUILT de todos los equipos que conforman la subestación levantados en AUTOCAD, conteniendo disposición general y planos eléctricos.</w:t>
      </w:r>
    </w:p>
    <w:p w:rsidR="004D3E66" w:rsidRPr="007007FF" w:rsidRDefault="004D3E66" w:rsidP="004D3E66">
      <w:pPr>
        <w:spacing w:after="200" w:line="276" w:lineRule="auto"/>
        <w:ind w:left="54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información solicitada en los tres últimos párrafos precedentes, debe ser entregada en CD (compact disk) 3 copias.</w:t>
      </w:r>
    </w:p>
    <w:p w:rsidR="004D3E66" w:rsidRPr="007007FF" w:rsidRDefault="004D3E66" w:rsidP="004D3E66">
      <w:pPr>
        <w:spacing w:after="200" w:line="276" w:lineRule="auto"/>
        <w:ind w:left="54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w:t>
      </w:r>
      <w:proofErr w:type="gramStart"/>
      <w:r w:rsidRPr="007007FF">
        <w:rPr>
          <w:rFonts w:ascii="Swis721 LtCn BT" w:eastAsia="Calibri" w:hAnsi="Swis721 LtCn BT" w:cs="Arial"/>
          <w:sz w:val="22"/>
          <w:szCs w:val="22"/>
          <w:lang w:val="es-ES"/>
        </w:rPr>
        <w:t>se</w:t>
      </w:r>
      <w:proofErr w:type="gramEnd"/>
      <w:r w:rsidRPr="007007FF">
        <w:rPr>
          <w:rFonts w:ascii="Swis721 LtCn BT" w:eastAsia="Calibri" w:hAnsi="Swis721 LtCn BT" w:cs="Arial"/>
          <w:sz w:val="22"/>
          <w:szCs w:val="22"/>
          <w:lang w:val="es-ES"/>
        </w:rPr>
        <w:t xml:space="preserve"> compromete por su cuenta a efectuar todos los trámites de revisión y aprobación de los diseños y el suministro de otra información requerida, en un plazo máximo de treinta (30) días luego de la recepción de las comunicaciones remitidas por el Contratista.</w:t>
      </w:r>
    </w:p>
    <w:p w:rsidR="004D3E66" w:rsidRPr="007007FF" w:rsidRDefault="004D3E66" w:rsidP="00680767">
      <w:pPr>
        <w:widowControl w:val="0"/>
        <w:numPr>
          <w:ilvl w:val="0"/>
          <w:numId w:val="42"/>
        </w:numPr>
        <w:tabs>
          <w:tab w:val="left" w:pos="0"/>
          <w:tab w:val="left" w:pos="709"/>
          <w:tab w:val="left" w:pos="1260"/>
        </w:tabs>
        <w:suppressAutoHyphens/>
        <w:spacing w:after="200" w:line="276" w:lineRule="auto"/>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Certificaciones</w:t>
      </w:r>
    </w:p>
    <w:p w:rsidR="004D3E66" w:rsidRPr="007007FF" w:rsidRDefault="004D3E66" w:rsidP="004D3E66">
      <w:pPr>
        <w:widowControl w:val="0"/>
        <w:tabs>
          <w:tab w:val="left" w:pos="6231"/>
          <w:tab w:val="left" w:pos="9821"/>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El oferente debe presentar la declaración de conformidad de Sistema de Gestión y los respectivos certificados de:</w:t>
      </w:r>
    </w:p>
    <w:p w:rsidR="004D3E66" w:rsidRPr="007007FF" w:rsidRDefault="004D3E66" w:rsidP="004D3E66">
      <w:pPr>
        <w:widowControl w:val="0"/>
        <w:tabs>
          <w:tab w:val="left" w:pos="6231"/>
          <w:tab w:val="left" w:pos="9821"/>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suppressAutoHyphens/>
        <w:spacing w:after="120"/>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h.1</w:t>
      </w:r>
      <w:r w:rsidRPr="007007FF">
        <w:rPr>
          <w:rFonts w:ascii="Swis721 LtCn BT" w:eastAsia="Calibri" w:hAnsi="Swis721 LtCn BT" w:cs="Arial"/>
          <w:sz w:val="22"/>
          <w:szCs w:val="22"/>
          <w:lang w:val="es-ES"/>
        </w:rPr>
        <w:tab/>
        <w:t xml:space="preserve">Gestión de Calidad ISO 9001:2000 </w:t>
      </w:r>
    </w:p>
    <w:p w:rsidR="004D3E66" w:rsidRPr="007007FF" w:rsidRDefault="004D3E66" w:rsidP="004D3E66">
      <w:pPr>
        <w:widowControl w:val="0"/>
        <w:suppressAutoHyphens/>
        <w:spacing w:after="120"/>
        <w:ind w:left="1069" w:hanging="34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h.2</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Certificado de seguridad y salud ocupacional OHSAS 18001.</w:t>
      </w:r>
    </w:p>
    <w:p w:rsidR="004D3E66" w:rsidRPr="007007FF" w:rsidRDefault="004D3E66" w:rsidP="004D3E66">
      <w:pPr>
        <w:widowControl w:val="0"/>
        <w:suppressAutoHyphens/>
        <w:spacing w:after="120"/>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h.3</w:t>
      </w:r>
      <w:r w:rsidRPr="007007FF">
        <w:rPr>
          <w:rFonts w:ascii="Swis721 LtCn BT" w:eastAsia="Calibri" w:hAnsi="Swis721 LtCn BT" w:cs="Arial"/>
          <w:sz w:val="22"/>
          <w:szCs w:val="22"/>
          <w:lang w:val="es-ES"/>
        </w:rPr>
        <w:tab/>
        <w:t>Certificado de Medio Ambiente ISO 14001.</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Nota: El oferente adjudicado deberá presentar el Certificado de Gestión en Control y Seguridad BASC en el caso que en el país de origen del equipo se exija para su correspondiente comercio.</w:t>
      </w:r>
    </w:p>
    <w:p w:rsidR="004D3E66" w:rsidRPr="007007FF" w:rsidRDefault="004D3E66" w:rsidP="00680767">
      <w:pPr>
        <w:keepNext/>
        <w:numPr>
          <w:ilvl w:val="2"/>
          <w:numId w:val="44"/>
        </w:numPr>
        <w:overflowPunct w:val="0"/>
        <w:autoSpaceDE w:val="0"/>
        <w:autoSpaceDN w:val="0"/>
        <w:adjustRightInd w:val="0"/>
        <w:spacing w:before="240" w:after="60" w:line="276" w:lineRule="auto"/>
        <w:jc w:val="both"/>
        <w:textAlignment w:val="baseline"/>
        <w:outlineLvl w:val="1"/>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 xml:space="preserve">Puesta en servicio comercial de la subestación </w:t>
      </w:r>
    </w:p>
    <w:p w:rsidR="004D3E66" w:rsidRPr="007007FF" w:rsidRDefault="004D3E66" w:rsidP="004D3E66">
      <w:pPr>
        <w:spacing w:before="240" w:after="60" w:line="276" w:lineRule="auto"/>
        <w:ind w:left="567"/>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Contratista deberá, suministrar los servicios de al menos dos ingenieros, un ingeniero supervisor para el montaje y puesta en servicio del transformador e interruptor de tanque muerto, y un supervisor de tableros de control, protección e integración al </w:t>
      </w:r>
      <w:proofErr w:type="spellStart"/>
      <w:r w:rsidRPr="007007FF">
        <w:rPr>
          <w:rFonts w:ascii="Swis721 LtCn BT" w:eastAsia="Calibri" w:hAnsi="Swis721 LtCn BT" w:cs="Arial"/>
          <w:sz w:val="22"/>
          <w:szCs w:val="22"/>
          <w:lang w:val="es-ES"/>
        </w:rPr>
        <w:t>Scada</w:t>
      </w:r>
      <w:proofErr w:type="spellEnd"/>
      <w:r w:rsidRPr="007007FF">
        <w:rPr>
          <w:rFonts w:ascii="Swis721 LtCn BT" w:eastAsia="Calibri" w:hAnsi="Swis721 LtCn BT" w:cs="Arial"/>
          <w:sz w:val="22"/>
          <w:szCs w:val="22"/>
          <w:lang w:val="es-ES"/>
        </w:rPr>
        <w:t xml:space="preserve"> de CNEL EP Unidad de Negocios Sucumbíos, y estar presentes en la puesta en servicio comercial de la subestación LAGO AGRIO.</w:t>
      </w:r>
    </w:p>
    <w:p w:rsidR="004D3E66" w:rsidRPr="007007FF" w:rsidRDefault="004D3E66" w:rsidP="004D3E66">
      <w:pPr>
        <w:spacing w:after="120" w:line="276" w:lineRule="auto"/>
        <w:ind w:left="567"/>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ingenieros requeridos por la empresa deberán presentarse en la subestación LAGO AGRIO, ciudad Lago Agrio, Ecuador, en la fecha designada por la Empresa, fecha que será señalada a través de una comunicación con por lo menos quince (15) días de anticipación.  El ingeniero supervisor de la puesta en servicio deberá permanecer en el sitio hasta que el equipo sea puesto en operación en forma satisfactoria, de acuerdo a la oferta.</w:t>
      </w:r>
    </w:p>
    <w:p w:rsidR="004D3E66" w:rsidRPr="007007FF" w:rsidRDefault="004D3E66" w:rsidP="004D3E66">
      <w:pPr>
        <w:spacing w:after="120" w:line="276" w:lineRule="auto"/>
        <w:ind w:left="567"/>
        <w:jc w:val="both"/>
        <w:rPr>
          <w:rFonts w:ascii="Swis721 LtCn BT" w:eastAsia="Calibri" w:hAnsi="Swis721 LtCn BT" w:cs="Arial"/>
          <w:b/>
          <w:bCs/>
          <w:sz w:val="22"/>
          <w:szCs w:val="18"/>
          <w:lang w:val="es-EC"/>
        </w:rPr>
      </w:pPr>
      <w:r w:rsidRPr="007007FF">
        <w:rPr>
          <w:rFonts w:ascii="Swis721 LtCn BT" w:eastAsia="Calibri" w:hAnsi="Swis721 LtCn BT" w:cs="Arial"/>
          <w:sz w:val="22"/>
          <w:szCs w:val="22"/>
          <w:lang w:val="es-ES"/>
        </w:rPr>
        <w:t>El o los ingenieros supervisores deberán ser calificados y estar revestidos de la autoridad necesaria como para actuar y decidir como un agente del Contratista, en todos los trámites pertinentes a la instalación de los equipos</w:t>
      </w:r>
      <w:r w:rsidRPr="007007FF">
        <w:rPr>
          <w:rFonts w:ascii="Swis721 LtCn BT" w:eastAsia="Calibri" w:hAnsi="Swis721 LtCn BT" w:cs="Arial"/>
          <w:sz w:val="22"/>
          <w:szCs w:val="18"/>
          <w:lang w:val="es-EC"/>
        </w:rPr>
        <w:t>.</w:t>
      </w:r>
    </w:p>
    <w:p w:rsidR="004D3E66" w:rsidRPr="007007FF" w:rsidRDefault="004D3E66" w:rsidP="004D3E66">
      <w:pPr>
        <w:spacing w:after="120" w:line="276" w:lineRule="auto"/>
        <w:ind w:left="567"/>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 cantidad propuesta en la Oferta deberá considerar todos los costos que demanden, incluido el transporte y permanencia en la ciudad del </w:t>
      </w:r>
      <w:r>
        <w:rPr>
          <w:rFonts w:ascii="Swis721 LtCn BT" w:eastAsia="Calibri" w:hAnsi="Swis721 LtCn BT" w:cs="Arial"/>
          <w:sz w:val="22"/>
          <w:szCs w:val="22"/>
          <w:lang w:val="es-ES"/>
        </w:rPr>
        <w:t>Lago Agrio</w:t>
      </w:r>
      <w:r w:rsidRPr="007007FF">
        <w:rPr>
          <w:rFonts w:ascii="Swis721 LtCn BT" w:eastAsia="Calibri" w:hAnsi="Swis721 LtCn BT" w:cs="Arial"/>
          <w:sz w:val="22"/>
          <w:szCs w:val="22"/>
          <w:lang w:val="es-ES"/>
        </w:rPr>
        <w:t xml:space="preserve">, de los ingenieros Supervisores, según cálculo que realice el Oferente, tal que el equipo sea puesto en operación comercial.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no pagará ningún valor adicional por éste concepto (inspecciones y pruebas).</w:t>
      </w:r>
    </w:p>
    <w:p w:rsidR="004D3E66" w:rsidRPr="007007FF" w:rsidRDefault="004D3E66" w:rsidP="004D3E66">
      <w:pPr>
        <w:suppressAutoHyphens/>
        <w:spacing w:after="120" w:line="276" w:lineRule="auto"/>
        <w:ind w:left="567"/>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representantes de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podrán, inspeccionar a costo de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los equipos durante su fabricación, en forma previa a su preparación para embarcarlos, a inspeccionar su embalaje cuando esté listo para embarque, a presenciar todas las pruebas de los productos finales y a presenciar cualquiera y todas las pruebas cuyos resultados son requeridos bajo estas especificaciones para aprobación de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El Contratista deberá dar las facilidades y autorizaciones que correspondan; además, informará con suficiente anticipación (mínimo 15 días laborables), cuándo y donde el equipo y partes del mismo estarán disponibles para la ejecución de las pruebas e inspecciones.</w:t>
      </w:r>
    </w:p>
    <w:p w:rsidR="004D3E66" w:rsidRPr="007007FF" w:rsidRDefault="004D3E66" w:rsidP="004D3E66">
      <w:pPr>
        <w:overflowPunct w:val="0"/>
        <w:autoSpaceDE w:val="0"/>
        <w:autoSpaceDN w:val="0"/>
        <w:adjustRightInd w:val="0"/>
        <w:ind w:left="567"/>
        <w:jc w:val="both"/>
        <w:textAlignment w:val="baseline"/>
        <w:rPr>
          <w:rFonts w:ascii="Swis721 LtCn BT" w:hAnsi="Swis721 LtCn BT" w:cs="Arial"/>
          <w:sz w:val="22"/>
          <w:szCs w:val="18"/>
        </w:rPr>
      </w:pPr>
      <w:r w:rsidRPr="007007FF">
        <w:rPr>
          <w:rFonts w:ascii="Swis721 LtCn BT" w:eastAsia="Calibri" w:hAnsi="Swis721 LtCn BT" w:cs="Arial"/>
          <w:sz w:val="22"/>
          <w:szCs w:val="22"/>
          <w:lang w:val="es-ES"/>
        </w:rPr>
        <w:t>La aceptación del equipo, la ausencia de inspecciones, la no presencia en la ejecución de las pruebas, no liberará al Contratista de ninguna responsabilidad en el suministro de los equipos, ni servirá como justificación para el incumplimiento de</w:t>
      </w:r>
      <w:r w:rsidRPr="007007FF">
        <w:rPr>
          <w:rFonts w:ascii="Swis721 LtCn BT" w:hAnsi="Swis721 LtCn BT" w:cs="Arial"/>
          <w:sz w:val="22"/>
          <w:szCs w:val="18"/>
        </w:rPr>
        <w:t xml:space="preserve"> los requerimientos de estas especificaciones.</w:t>
      </w:r>
    </w:p>
    <w:p w:rsidR="004D3E66" w:rsidRPr="007007FF" w:rsidRDefault="004D3E66" w:rsidP="00680767">
      <w:pPr>
        <w:numPr>
          <w:ilvl w:val="0"/>
          <w:numId w:val="37"/>
        </w:numPr>
        <w:tabs>
          <w:tab w:val="left" w:pos="-720"/>
          <w:tab w:val="left" w:pos="0"/>
          <w:tab w:val="left" w:pos="1418"/>
          <w:tab w:val="left" w:pos="2127"/>
          <w:tab w:val="left" w:pos="2836"/>
          <w:tab w:val="left" w:pos="3545"/>
          <w:tab w:val="left" w:pos="4985"/>
          <w:tab w:val="left" w:pos="5653"/>
        </w:tabs>
        <w:overflowPunct w:val="0"/>
        <w:autoSpaceDE w:val="0"/>
        <w:autoSpaceDN w:val="0"/>
        <w:adjustRightInd w:val="0"/>
        <w:spacing w:after="200" w:line="276" w:lineRule="auto"/>
        <w:ind w:left="567" w:hanging="27"/>
        <w:jc w:val="both"/>
        <w:textAlignment w:val="baseline"/>
        <w:rPr>
          <w:rFonts w:ascii="Swis721 LtCn BT" w:eastAsia="Calibri" w:hAnsi="Swis721 LtCn BT" w:cs="Arial"/>
          <w:sz w:val="22"/>
          <w:szCs w:val="22"/>
          <w:lang w:val="es-ES"/>
        </w:rPr>
      </w:pPr>
    </w:p>
    <w:p w:rsidR="004D3E66" w:rsidRPr="007007FF" w:rsidRDefault="004D3E66" w:rsidP="00680767">
      <w:pPr>
        <w:numPr>
          <w:ilvl w:val="2"/>
          <w:numId w:val="44"/>
        </w:numPr>
        <w:spacing w:after="200" w:line="276" w:lineRule="auto"/>
        <w:contextualSpacing/>
        <w:jc w:val="both"/>
        <w:rPr>
          <w:rFonts w:ascii="Swis721 LtCn BT" w:eastAsia="Calibri" w:hAnsi="Swis721 LtCn BT" w:cs="Arial"/>
          <w:b/>
          <w:bCs/>
          <w:sz w:val="22"/>
          <w:szCs w:val="22"/>
          <w:lang w:val="es-ES"/>
        </w:rPr>
      </w:pPr>
      <w:r w:rsidRPr="007007FF">
        <w:rPr>
          <w:rFonts w:ascii="Swis721 LtCn BT" w:eastAsia="Calibri" w:hAnsi="Swis721 LtCn BT" w:cs="Arial"/>
          <w:b/>
          <w:bCs/>
          <w:sz w:val="22"/>
          <w:szCs w:val="22"/>
          <w:lang w:val="es-ES"/>
        </w:rPr>
        <w:t>Transformador de fuerza</w:t>
      </w:r>
    </w:p>
    <w:p w:rsidR="004D3E66" w:rsidRPr="007007FF" w:rsidRDefault="004D3E66" w:rsidP="00680767">
      <w:pPr>
        <w:numPr>
          <w:ilvl w:val="0"/>
          <w:numId w:val="58"/>
        </w:numPr>
        <w:tabs>
          <w:tab w:val="left" w:pos="1080"/>
        </w:tabs>
        <w:overflowPunct w:val="0"/>
        <w:autoSpaceDE w:val="0"/>
        <w:autoSpaceDN w:val="0"/>
        <w:adjustRightInd w:val="0"/>
        <w:spacing w:before="240" w:after="200" w:line="276" w:lineRule="auto"/>
        <w:ind w:hanging="180"/>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General</w:t>
      </w:r>
    </w:p>
    <w:p w:rsidR="004D3E66" w:rsidRPr="007007FF" w:rsidRDefault="004D3E66" w:rsidP="004D3E66">
      <w:pPr>
        <w:spacing w:before="240"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El Contratista deberá suministrar un transformador de fuerza trifásico completo con todos los accesorios y protecciones, de acuerdo con:</w:t>
      </w:r>
    </w:p>
    <w:p w:rsidR="004D3E66" w:rsidRPr="007007FF" w:rsidRDefault="004D3E66" w:rsidP="00680767">
      <w:pPr>
        <w:numPr>
          <w:ilvl w:val="0"/>
          <w:numId w:val="45"/>
        </w:numPr>
        <w:tabs>
          <w:tab w:val="left" w:pos="1080"/>
          <w:tab w:val="left" w:pos="1800"/>
          <w:tab w:val="left" w:pos="2340"/>
          <w:tab w:val="left" w:pos="3060"/>
        </w:tabs>
        <w:overflowPunct w:val="0"/>
        <w:autoSpaceDE w:val="0"/>
        <w:autoSpaceDN w:val="0"/>
        <w:adjustRightInd w:val="0"/>
        <w:spacing w:after="120" w:line="276" w:lineRule="auto"/>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Capacidad: 15/20/25 [MVA] para operar a: 1000 m.s.n.m., temperatura ambiente de 40 °C y grado de contaminación III.</w:t>
      </w:r>
    </w:p>
    <w:p w:rsidR="004D3E66" w:rsidRPr="007007FF" w:rsidRDefault="004D3E66" w:rsidP="00680767">
      <w:pPr>
        <w:numPr>
          <w:ilvl w:val="0"/>
          <w:numId w:val="45"/>
        </w:numPr>
        <w:tabs>
          <w:tab w:val="left" w:pos="720"/>
          <w:tab w:val="left" w:pos="1080"/>
          <w:tab w:val="left" w:pos="1800"/>
          <w:tab w:val="left" w:pos="2340"/>
          <w:tab w:val="left" w:pos="3060"/>
        </w:tabs>
        <w:overflowPunct w:val="0"/>
        <w:autoSpaceDE w:val="0"/>
        <w:autoSpaceDN w:val="0"/>
        <w:adjustRightInd w:val="0"/>
        <w:spacing w:after="120" w:line="276" w:lineRule="auto"/>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Voltajes: 69/13,8 [kV] (</w:t>
      </w:r>
      <w:proofErr w:type="spellStart"/>
      <w:r w:rsidRPr="007007FF">
        <w:rPr>
          <w:rFonts w:ascii="Swis721 LtCn BT" w:eastAsia="Calibri" w:hAnsi="Swis721 LtCn BT" w:cs="Arial"/>
          <w:sz w:val="22"/>
          <w:szCs w:val="22"/>
          <w:lang w:val="es-ES"/>
        </w:rPr>
        <w:t>step</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down</w:t>
      </w:r>
      <w:proofErr w:type="spellEnd"/>
      <w:r w:rsidRPr="007007FF">
        <w:rPr>
          <w:rFonts w:ascii="Swis721 LtCn BT" w:eastAsia="Calibri" w:hAnsi="Swis721 LtCn BT" w:cs="Arial"/>
          <w:sz w:val="22"/>
          <w:szCs w:val="22"/>
          <w:lang w:val="es-ES"/>
        </w:rPr>
        <w:t>)</w:t>
      </w:r>
    </w:p>
    <w:p w:rsidR="004D3E66" w:rsidRPr="007007FF" w:rsidRDefault="004D3E66" w:rsidP="00680767">
      <w:pPr>
        <w:numPr>
          <w:ilvl w:val="0"/>
          <w:numId w:val="45"/>
        </w:numPr>
        <w:tabs>
          <w:tab w:val="left" w:pos="720"/>
          <w:tab w:val="left" w:pos="1080"/>
          <w:tab w:val="left" w:pos="1800"/>
          <w:tab w:val="left" w:pos="2340"/>
          <w:tab w:val="left" w:pos="3060"/>
        </w:tabs>
        <w:overflowPunct w:val="0"/>
        <w:autoSpaceDE w:val="0"/>
        <w:autoSpaceDN w:val="0"/>
        <w:adjustRightInd w:val="0"/>
        <w:spacing w:before="240" w:after="120" w:line="276" w:lineRule="auto"/>
        <w:ind w:left="708"/>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Refrigeración: 15 [MVA] (ONAN) – 20 [MVA] (ONAF I) – 25 [MVA] (ONAF II)</w:t>
      </w:r>
    </w:p>
    <w:p w:rsidR="004D3E66" w:rsidRPr="007007FF" w:rsidRDefault="004D3E66" w:rsidP="00680767">
      <w:pPr>
        <w:numPr>
          <w:ilvl w:val="0"/>
          <w:numId w:val="45"/>
        </w:numPr>
        <w:tabs>
          <w:tab w:val="left" w:pos="900"/>
          <w:tab w:val="left" w:pos="1080"/>
          <w:tab w:val="left" w:pos="1800"/>
          <w:tab w:val="left" w:pos="2160"/>
        </w:tabs>
        <w:overflowPunct w:val="0"/>
        <w:autoSpaceDE w:val="0"/>
        <w:autoSpaceDN w:val="0"/>
        <w:adjustRightInd w:val="0"/>
        <w:spacing w:before="240" w:after="120" w:line="276" w:lineRule="auto"/>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Cambiador de </w:t>
      </w:r>
      <w:proofErr w:type="spellStart"/>
      <w:r w:rsidRPr="007007FF">
        <w:rPr>
          <w:rFonts w:ascii="Swis721 LtCn BT" w:eastAsia="Calibri" w:hAnsi="Swis721 LtCn BT" w:cs="Arial"/>
          <w:sz w:val="22"/>
          <w:szCs w:val="22"/>
          <w:lang w:val="es-ES"/>
        </w:rPr>
        <w:t>taps</w:t>
      </w:r>
      <w:proofErr w:type="spellEnd"/>
      <w:r w:rsidRPr="007007FF">
        <w:rPr>
          <w:rFonts w:ascii="Swis721 LtCn BT" w:eastAsia="Calibri" w:hAnsi="Swis721 LtCn BT" w:cs="Arial"/>
          <w:sz w:val="22"/>
          <w:szCs w:val="22"/>
          <w:lang w:val="es-ES"/>
        </w:rPr>
        <w:t xml:space="preserve"> bajo carga, con conmutación de derivación en aceite cuyo montaje será externo a la cuba del transformador ó conmutación del arco en vacío y su instalación será del tipo interior.</w:t>
      </w:r>
    </w:p>
    <w:p w:rsidR="004D3E66" w:rsidRPr="007007FF" w:rsidRDefault="004D3E66" w:rsidP="00680767">
      <w:pPr>
        <w:numPr>
          <w:ilvl w:val="0"/>
          <w:numId w:val="45"/>
        </w:numPr>
        <w:tabs>
          <w:tab w:val="left" w:pos="720"/>
          <w:tab w:val="left" w:pos="1080"/>
          <w:tab w:val="left" w:pos="1800"/>
          <w:tab w:val="left" w:pos="2160"/>
        </w:tabs>
        <w:overflowPunct w:val="0"/>
        <w:autoSpaceDE w:val="0"/>
        <w:autoSpaceDN w:val="0"/>
        <w:adjustRightInd w:val="0"/>
        <w:spacing w:before="240" w:after="120" w:line="276" w:lineRule="auto"/>
        <w:ind w:left="708" w:firstLine="11"/>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Protecciones propias del transformador.</w:t>
      </w:r>
    </w:p>
    <w:p w:rsidR="004D3E66" w:rsidRPr="007007FF" w:rsidRDefault="004D3E66" w:rsidP="00680767">
      <w:pPr>
        <w:numPr>
          <w:ilvl w:val="0"/>
          <w:numId w:val="45"/>
        </w:numPr>
        <w:tabs>
          <w:tab w:val="left" w:pos="720"/>
          <w:tab w:val="left" w:pos="1080"/>
          <w:tab w:val="left" w:pos="1800"/>
          <w:tab w:val="left" w:pos="2160"/>
        </w:tabs>
        <w:overflowPunct w:val="0"/>
        <w:autoSpaceDE w:val="0"/>
        <w:autoSpaceDN w:val="0"/>
        <w:adjustRightInd w:val="0"/>
        <w:spacing w:before="240" w:after="120" w:line="276" w:lineRule="auto"/>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Equipo de monitoreo del transformador.</w:t>
      </w:r>
    </w:p>
    <w:p w:rsidR="004D3E66" w:rsidRPr="007007FF" w:rsidRDefault="004D3E66" w:rsidP="00680767">
      <w:pPr>
        <w:numPr>
          <w:ilvl w:val="0"/>
          <w:numId w:val="45"/>
        </w:numPr>
        <w:tabs>
          <w:tab w:val="left" w:pos="900"/>
          <w:tab w:val="left" w:pos="1080"/>
          <w:tab w:val="left" w:pos="1800"/>
          <w:tab w:val="left" w:pos="2160"/>
        </w:tabs>
        <w:overflowPunct w:val="0"/>
        <w:autoSpaceDE w:val="0"/>
        <w:autoSpaceDN w:val="0"/>
        <w:adjustRightInd w:val="0"/>
        <w:spacing w:before="240" w:after="120" w:line="276" w:lineRule="auto"/>
        <w:ind w:left="900" w:hanging="18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Lote de repuestos.</w:t>
      </w:r>
    </w:p>
    <w:p w:rsidR="004D3E66" w:rsidRPr="007007FF" w:rsidRDefault="004D3E66" w:rsidP="00680767">
      <w:pPr>
        <w:numPr>
          <w:ilvl w:val="0"/>
          <w:numId w:val="58"/>
        </w:numPr>
        <w:tabs>
          <w:tab w:val="left" w:pos="1080"/>
        </w:tabs>
        <w:overflowPunct w:val="0"/>
        <w:autoSpaceDE w:val="0"/>
        <w:autoSpaceDN w:val="0"/>
        <w:adjustRightInd w:val="0"/>
        <w:spacing w:before="240" w:after="200" w:line="276" w:lineRule="auto"/>
        <w:ind w:hanging="180"/>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Tipo</w:t>
      </w:r>
    </w:p>
    <w:p w:rsidR="004D3E66" w:rsidRPr="007007FF" w:rsidRDefault="004D3E66" w:rsidP="004D3E66">
      <w:pPr>
        <w:tabs>
          <w:tab w:val="left" w:pos="720"/>
        </w:tabs>
        <w:overflowPunct w:val="0"/>
        <w:autoSpaceDE w:val="0"/>
        <w:autoSpaceDN w:val="0"/>
        <w:adjustRightInd w:val="0"/>
        <w:spacing w:before="240" w:after="120"/>
        <w:ind w:left="720" w:hanging="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 xml:space="preserve">El transformador deberá ser del tipo sumergido en aceite y adecuado para instalación a la intemperie. Deberá ser diseñado en base a un sistema que minimice el contacto del aceite con el aire, como son los tipos sellados en gas inerte, o con tanque conservador (Funda semipermeable). </w:t>
      </w:r>
    </w:p>
    <w:p w:rsidR="004D3E66" w:rsidRPr="007007FF" w:rsidRDefault="004D3E66" w:rsidP="004D3E66">
      <w:pPr>
        <w:spacing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aceite debe ser nuevo y no debe contener ningún tipo de </w:t>
      </w:r>
      <w:proofErr w:type="spellStart"/>
      <w:r w:rsidRPr="007007FF">
        <w:rPr>
          <w:rFonts w:ascii="Swis721 LtCn BT" w:eastAsia="Calibri" w:hAnsi="Swis721 LtCn BT" w:cs="Arial"/>
          <w:sz w:val="22"/>
          <w:szCs w:val="22"/>
          <w:lang w:val="es-ES"/>
        </w:rPr>
        <w:t>askareles</w:t>
      </w:r>
      <w:proofErr w:type="spellEnd"/>
      <w:r w:rsidRPr="007007FF">
        <w:rPr>
          <w:rFonts w:ascii="Swis721 LtCn BT" w:eastAsia="Calibri" w:hAnsi="Swis721 LtCn BT" w:cs="Arial"/>
          <w:sz w:val="22"/>
          <w:szCs w:val="22"/>
          <w:lang w:val="es-ES"/>
        </w:rPr>
        <w:t xml:space="preserve">, principalmente </w:t>
      </w:r>
      <w:proofErr w:type="spellStart"/>
      <w:r w:rsidRPr="007007FF">
        <w:rPr>
          <w:rFonts w:ascii="Swis721 LtCn BT" w:eastAsia="Calibri" w:hAnsi="Swis721 LtCn BT" w:cs="Arial"/>
          <w:sz w:val="22"/>
          <w:szCs w:val="22"/>
          <w:lang w:val="es-ES"/>
        </w:rPr>
        <w:t>PCB´s</w:t>
      </w:r>
      <w:proofErr w:type="spellEnd"/>
      <w:r w:rsidRPr="007007FF">
        <w:rPr>
          <w:rFonts w:ascii="Swis721 LtCn BT" w:eastAsia="Calibri" w:hAnsi="Swis721 LtCn BT" w:cs="Arial"/>
          <w:sz w:val="22"/>
          <w:szCs w:val="22"/>
          <w:lang w:val="es-ES"/>
        </w:rPr>
        <w:t xml:space="preserve"> y </w:t>
      </w:r>
      <w:proofErr w:type="spellStart"/>
      <w:r w:rsidRPr="007007FF">
        <w:rPr>
          <w:rFonts w:ascii="Swis721 LtCn BT" w:eastAsia="Calibri" w:hAnsi="Swis721 LtCn BT" w:cs="Arial"/>
          <w:sz w:val="22"/>
          <w:szCs w:val="22"/>
          <w:lang w:val="es-ES"/>
        </w:rPr>
        <w:t>PBB´s</w:t>
      </w:r>
      <w:proofErr w:type="spellEnd"/>
      <w:r w:rsidRPr="007007FF">
        <w:rPr>
          <w:rFonts w:ascii="Swis721 LtCn BT" w:eastAsia="Calibri" w:hAnsi="Swis721 LtCn BT" w:cs="Arial"/>
          <w:sz w:val="22"/>
          <w:szCs w:val="22"/>
          <w:lang w:val="es-ES"/>
        </w:rPr>
        <w:t>.</w:t>
      </w:r>
    </w:p>
    <w:p w:rsidR="004D3E66" w:rsidRPr="007007FF" w:rsidRDefault="004D3E66" w:rsidP="00680767">
      <w:pPr>
        <w:numPr>
          <w:ilvl w:val="0"/>
          <w:numId w:val="58"/>
        </w:numPr>
        <w:tabs>
          <w:tab w:val="left" w:pos="1080"/>
        </w:tabs>
        <w:overflowPunct w:val="0"/>
        <w:autoSpaceDE w:val="0"/>
        <w:autoSpaceDN w:val="0"/>
        <w:adjustRightInd w:val="0"/>
        <w:spacing w:before="240" w:after="200" w:line="276" w:lineRule="auto"/>
        <w:ind w:left="1080" w:hanging="540"/>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Normas de Fabricación</w:t>
      </w:r>
    </w:p>
    <w:p w:rsidR="004D3E66" w:rsidRPr="007007FF" w:rsidRDefault="004D3E66" w:rsidP="004D3E66">
      <w:pPr>
        <w:spacing w:before="240"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transformadores, deberán cubrir todos los requerimientos aplicables a las últimas revisiones  de las normas NEMA, publicación No. TRI-1960 (Transformers) o actualizadas y el conjunto de normas y guías  ANSI/IEEE pertenecientes al grupo de normas para transformadores Normas ANSI C57.12.00, C57.12.90 y siguientes considerando los aspectos generales de: construcción, pruebas, mantenimiento, diagnóstico, operación entre otros. </w:t>
      </w:r>
    </w:p>
    <w:p w:rsidR="004D3E66" w:rsidRPr="007007FF" w:rsidRDefault="004D3E66" w:rsidP="00680767">
      <w:pPr>
        <w:numPr>
          <w:ilvl w:val="0"/>
          <w:numId w:val="58"/>
        </w:numPr>
        <w:tabs>
          <w:tab w:val="left" w:pos="1080"/>
        </w:tabs>
        <w:overflowPunct w:val="0"/>
        <w:autoSpaceDE w:val="0"/>
        <w:autoSpaceDN w:val="0"/>
        <w:adjustRightInd w:val="0"/>
        <w:spacing w:after="200" w:line="276" w:lineRule="auto"/>
        <w:ind w:left="1080" w:hanging="540"/>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Elevación de Temperatura</w:t>
      </w:r>
    </w:p>
    <w:p w:rsidR="004D3E66" w:rsidRPr="007007FF" w:rsidRDefault="004D3E66" w:rsidP="004D3E66">
      <w:pPr>
        <w:spacing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incremento de la temperatura promedio de los devanados será medida a través de un sistema de imagen térmica, no deberá exceder de 55°C y el punto más caliente no deberá sobrepasar de 70°C; estas temperaturas, no deberán superarse en ninguna de las capacidades nominales del transformador (ONAF I y ONAF II), en condición de trabajo continuo y para las diferentes posiciones del </w:t>
      </w:r>
      <w:proofErr w:type="spellStart"/>
      <w:r w:rsidRPr="007007FF">
        <w:rPr>
          <w:rFonts w:ascii="Swis721 LtCn BT" w:eastAsia="Calibri" w:hAnsi="Swis721 LtCn BT" w:cs="Arial"/>
          <w:sz w:val="22"/>
          <w:szCs w:val="22"/>
          <w:lang w:val="es-ES"/>
        </w:rPr>
        <w:t>tap</w:t>
      </w:r>
      <w:proofErr w:type="spellEnd"/>
      <w:r w:rsidRPr="007007FF">
        <w:rPr>
          <w:rFonts w:ascii="Swis721 LtCn BT" w:eastAsia="Calibri" w:hAnsi="Swis721 LtCn BT" w:cs="Arial"/>
          <w:sz w:val="22"/>
          <w:szCs w:val="22"/>
          <w:lang w:val="es-ES"/>
        </w:rPr>
        <w:t>.</w:t>
      </w:r>
    </w:p>
    <w:p w:rsidR="004D3E66" w:rsidRPr="007007FF" w:rsidRDefault="004D3E66" w:rsidP="004D3E66">
      <w:pPr>
        <w:tabs>
          <w:tab w:val="left" w:pos="720"/>
        </w:tabs>
        <w:overflowPunct w:val="0"/>
        <w:autoSpaceDE w:val="0"/>
        <w:autoSpaceDN w:val="0"/>
        <w:adjustRightInd w:val="0"/>
        <w:spacing w:after="20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incremento de la temperatura promedio de los devanados, sobre la temperatura ambiente de cuarenta grados centígrados (40 °C), para su capacidad nominal no debe exceder de:</w:t>
      </w:r>
    </w:p>
    <w:p w:rsidR="004D3E66" w:rsidRPr="007007FF" w:rsidRDefault="004D3E66" w:rsidP="00680767">
      <w:pPr>
        <w:numPr>
          <w:ilvl w:val="0"/>
          <w:numId w:val="48"/>
        </w:numPr>
        <w:overflowPunct w:val="0"/>
        <w:autoSpaceDE w:val="0"/>
        <w:autoSpaceDN w:val="0"/>
        <w:adjustRightInd w:val="0"/>
        <w:spacing w:after="200" w:line="276" w:lineRule="auto"/>
        <w:ind w:hanging="349"/>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Calentamiento máximo del aceite: </w:t>
      </w:r>
      <w:r w:rsidRPr="007007FF">
        <w:rPr>
          <w:rFonts w:ascii="Swis721 LtCn BT" w:eastAsia="Calibri" w:hAnsi="Swis721 LtCn BT" w:cs="Arial"/>
          <w:sz w:val="22"/>
          <w:szCs w:val="22"/>
          <w:lang w:val="es-ES"/>
        </w:rPr>
        <w:tab/>
        <w:t>50 °C</w:t>
      </w:r>
    </w:p>
    <w:p w:rsidR="004D3E66" w:rsidRPr="007007FF" w:rsidRDefault="004D3E66" w:rsidP="00680767">
      <w:pPr>
        <w:numPr>
          <w:ilvl w:val="0"/>
          <w:numId w:val="48"/>
        </w:numPr>
        <w:overflowPunct w:val="0"/>
        <w:autoSpaceDE w:val="0"/>
        <w:autoSpaceDN w:val="0"/>
        <w:adjustRightInd w:val="0"/>
        <w:spacing w:after="200" w:line="276" w:lineRule="auto"/>
        <w:ind w:hanging="349"/>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Calentamiento medio del cobre:</w:t>
      </w:r>
      <w:r w:rsidRPr="007007FF">
        <w:rPr>
          <w:rFonts w:ascii="Swis721 LtCn BT" w:eastAsia="Calibri" w:hAnsi="Swis721 LtCn BT" w:cs="Arial"/>
          <w:sz w:val="22"/>
          <w:szCs w:val="22"/>
          <w:lang w:val="es-ES"/>
        </w:rPr>
        <w:tab/>
        <w:t xml:space="preserve">55 °C. </w:t>
      </w:r>
    </w:p>
    <w:p w:rsidR="004D3E66" w:rsidRPr="007007FF" w:rsidRDefault="004D3E66" w:rsidP="00680767">
      <w:pPr>
        <w:numPr>
          <w:ilvl w:val="0"/>
          <w:numId w:val="58"/>
        </w:numPr>
        <w:overflowPunct w:val="0"/>
        <w:autoSpaceDE w:val="0"/>
        <w:autoSpaceDN w:val="0"/>
        <w:adjustRightInd w:val="0"/>
        <w:spacing w:before="240" w:after="200" w:line="276" w:lineRule="auto"/>
        <w:ind w:left="108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Condiciones de operación del transformador</w:t>
      </w:r>
    </w:p>
    <w:p w:rsidR="004D3E66" w:rsidRPr="007007FF" w:rsidRDefault="004D3E66" w:rsidP="004D3E66">
      <w:pPr>
        <w:spacing w:before="240"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transformador será utilizado en el área de concesión de CNEL Sucumbíos, subestación Lago Agrio, bajo las siguientes condiciones de operación:</w:t>
      </w:r>
    </w:p>
    <w:p w:rsidR="004D3E66" w:rsidRPr="007007FF" w:rsidRDefault="004D3E66" w:rsidP="00680767">
      <w:pPr>
        <w:widowControl w:val="0"/>
        <w:numPr>
          <w:ilvl w:val="0"/>
          <w:numId w:val="47"/>
        </w:numPr>
        <w:tabs>
          <w:tab w:val="left" w:pos="12510"/>
        </w:tabs>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transformador de 69/ 13,8 [kV], 15/20/25 [MVA], será instalado a la intemperie en una subestación de distribución con propósito de reducción de voltaje (</w:t>
      </w:r>
      <w:proofErr w:type="spellStart"/>
      <w:r w:rsidRPr="007007FF">
        <w:rPr>
          <w:rFonts w:ascii="Swis721 LtCn BT" w:eastAsia="Calibri" w:hAnsi="Swis721 LtCn BT" w:cs="Arial"/>
          <w:sz w:val="22"/>
          <w:szCs w:val="22"/>
          <w:lang w:val="es-ES"/>
        </w:rPr>
        <w:t>step</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down</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transformers</w:t>
      </w:r>
      <w:proofErr w:type="spellEnd"/>
      <w:r w:rsidRPr="007007FF">
        <w:rPr>
          <w:rFonts w:ascii="Swis721 LtCn BT" w:eastAsia="Calibri" w:hAnsi="Swis721 LtCn BT" w:cs="Arial"/>
          <w:sz w:val="22"/>
          <w:szCs w:val="22"/>
          <w:lang w:val="es-ES"/>
        </w:rPr>
        <w:t>).</w:t>
      </w:r>
    </w:p>
    <w:p w:rsidR="004D3E66" w:rsidRPr="007007FF" w:rsidRDefault="004D3E66" w:rsidP="004D3E66">
      <w:pPr>
        <w:widowControl w:val="0"/>
        <w:tabs>
          <w:tab w:val="left" w:pos="12510"/>
        </w:tabs>
        <w:ind w:left="1069"/>
        <w:jc w:val="both"/>
        <w:rPr>
          <w:rFonts w:ascii="Swis721 LtCn BT" w:eastAsia="Calibri" w:hAnsi="Swis721 LtCn BT" w:cs="Arial"/>
          <w:sz w:val="22"/>
          <w:szCs w:val="22"/>
          <w:lang w:val="es-ES"/>
        </w:rPr>
      </w:pPr>
    </w:p>
    <w:p w:rsidR="004D3E66" w:rsidRPr="007007FF" w:rsidRDefault="004D3E66" w:rsidP="00680767">
      <w:pPr>
        <w:widowControl w:val="0"/>
        <w:numPr>
          <w:ilvl w:val="0"/>
          <w:numId w:val="47"/>
        </w:numPr>
        <w:tabs>
          <w:tab w:val="left" w:pos="12510"/>
        </w:tabs>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alimentación en alto voltaje se efectuará desde el sistema de subtransmisión de 69 [kV].</w:t>
      </w:r>
    </w:p>
    <w:p w:rsidR="004D3E66" w:rsidRPr="007007FF" w:rsidRDefault="004D3E66" w:rsidP="00680767">
      <w:pPr>
        <w:widowControl w:val="0"/>
        <w:numPr>
          <w:ilvl w:val="0"/>
          <w:numId w:val="54"/>
        </w:numPr>
        <w:tabs>
          <w:tab w:val="left" w:pos="12510"/>
        </w:tabs>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Desde el lado de medio voltaje 13,8 [kV], se alimentará a la barra de 13,8 [kV] de la subestación, a través de un disyuntor de alimentación y con protecciones diferencial y </w:t>
      </w:r>
      <w:proofErr w:type="spellStart"/>
      <w:r w:rsidRPr="007007FF">
        <w:rPr>
          <w:rFonts w:ascii="Swis721 LtCn BT" w:eastAsia="Calibri" w:hAnsi="Swis721 LtCn BT" w:cs="Arial"/>
          <w:sz w:val="22"/>
          <w:szCs w:val="22"/>
          <w:lang w:val="es-ES"/>
        </w:rPr>
        <w:t>sobrecorriente</w:t>
      </w:r>
      <w:proofErr w:type="spellEnd"/>
      <w:r w:rsidRPr="007007FF">
        <w:rPr>
          <w:rFonts w:ascii="Swis721 LtCn BT" w:eastAsia="Calibri" w:hAnsi="Swis721 LtCn BT" w:cs="Arial"/>
          <w:sz w:val="22"/>
          <w:szCs w:val="22"/>
          <w:lang w:val="es-ES"/>
        </w:rPr>
        <w:t xml:space="preserve">. Los Primarios de Distribución, tendrán componentes de redes subterráneas y aéreas, las líneas aéreas dispondrán de </w:t>
      </w:r>
      <w:proofErr w:type="spellStart"/>
      <w:r w:rsidRPr="007007FF">
        <w:rPr>
          <w:rFonts w:ascii="Swis721 LtCn BT" w:eastAsia="Calibri" w:hAnsi="Swis721 LtCn BT" w:cs="Arial"/>
          <w:sz w:val="22"/>
          <w:szCs w:val="22"/>
          <w:lang w:val="es-ES"/>
        </w:rPr>
        <w:t>recierre</w:t>
      </w:r>
      <w:proofErr w:type="spellEnd"/>
      <w:r w:rsidRPr="007007FF">
        <w:rPr>
          <w:rFonts w:ascii="Swis721 LtCn BT" w:eastAsia="Calibri" w:hAnsi="Swis721 LtCn BT" w:cs="Arial"/>
          <w:sz w:val="22"/>
          <w:szCs w:val="22"/>
          <w:lang w:val="es-ES"/>
        </w:rPr>
        <w:t xml:space="preserve"> automático.</w:t>
      </w:r>
    </w:p>
    <w:p w:rsidR="004D3E66" w:rsidRPr="007007FF" w:rsidRDefault="004D3E66" w:rsidP="00680767">
      <w:pPr>
        <w:widowControl w:val="0"/>
        <w:numPr>
          <w:ilvl w:val="0"/>
          <w:numId w:val="54"/>
        </w:numPr>
        <w:tabs>
          <w:tab w:val="left" w:pos="12510"/>
        </w:tabs>
        <w:spacing w:after="200" w:line="276" w:lineRule="auto"/>
        <w:jc w:val="both"/>
        <w:rPr>
          <w:rFonts w:ascii="Swis721 LtCn BT" w:eastAsia="Calibri" w:hAnsi="Swis721 LtCn BT" w:cs="Swis721 LtCn BT"/>
          <w:sz w:val="22"/>
          <w:szCs w:val="22"/>
          <w:lang w:val="es-EC"/>
        </w:rPr>
      </w:pPr>
      <w:r w:rsidRPr="007007FF">
        <w:rPr>
          <w:rFonts w:ascii="Swis721 LtCn BT" w:eastAsia="Calibri" w:hAnsi="Swis721 LtCn BT" w:cs="Arial"/>
          <w:sz w:val="22"/>
          <w:szCs w:val="22"/>
          <w:lang w:val="es-ES"/>
        </w:rPr>
        <w:t>Para medio voltaje de 13,8 [kV], se han definido corrientes de cortocircuito del sistema de 35 [</w:t>
      </w:r>
      <w:proofErr w:type="spellStart"/>
      <w:r w:rsidRPr="007007FF">
        <w:rPr>
          <w:rFonts w:ascii="Swis721 LtCn BT" w:eastAsia="Calibri" w:hAnsi="Swis721 LtCn BT" w:cs="Arial"/>
          <w:sz w:val="22"/>
          <w:szCs w:val="22"/>
          <w:lang w:val="es-ES"/>
        </w:rPr>
        <w:t>kA</w:t>
      </w:r>
      <w:proofErr w:type="spellEnd"/>
      <w:r w:rsidRPr="007007FF">
        <w:rPr>
          <w:rFonts w:ascii="Swis721 LtCn BT" w:eastAsia="Calibri" w:hAnsi="Swis721 LtCn BT" w:cs="Arial"/>
          <w:sz w:val="22"/>
          <w:szCs w:val="22"/>
          <w:lang w:val="es-ES"/>
        </w:rPr>
        <w:t>] (RMS) para 3 segundos; por ello, se deberá especificar la impedancia de cortocircuito para la posición central y extremos en ohmios y porcentaje de acuerdo a la Norma IEC 60076-1, en sus distintas etapas de refrigeración.</w:t>
      </w:r>
    </w:p>
    <w:p w:rsidR="004D3E66" w:rsidRPr="007007FF" w:rsidRDefault="004D3E66" w:rsidP="00680767">
      <w:pPr>
        <w:widowControl w:val="0"/>
        <w:numPr>
          <w:ilvl w:val="0"/>
          <w:numId w:val="54"/>
        </w:numPr>
        <w:tabs>
          <w:tab w:val="left" w:pos="12510"/>
        </w:tabs>
        <w:spacing w:before="240"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nivel aislamiento se indica en la Tabla No 5:</w:t>
      </w:r>
    </w:p>
    <w:p w:rsidR="004D3E66" w:rsidRPr="007007FF" w:rsidRDefault="004D3E66" w:rsidP="004D3E66">
      <w:pPr>
        <w:widowControl w:val="0"/>
        <w:suppressAutoHyphens/>
        <w:spacing w:before="240" w:after="200" w:line="276" w:lineRule="auto"/>
        <w:ind w:left="1080"/>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Tabla No 5</w:t>
      </w:r>
    </w:p>
    <w:tbl>
      <w:tblPr>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1530"/>
        <w:gridCol w:w="1682"/>
      </w:tblGrid>
      <w:tr w:rsidR="004D3E66" w:rsidRPr="007007FF" w:rsidTr="00F35B98">
        <w:trPr>
          <w:trHeight w:hRule="exact" w:val="284"/>
        </w:trPr>
        <w:tc>
          <w:tcPr>
            <w:tcW w:w="4248" w:type="dxa"/>
          </w:tcPr>
          <w:p w:rsidR="004D3E66" w:rsidRPr="007007FF" w:rsidRDefault="004D3E66" w:rsidP="00F35B98">
            <w:pPr>
              <w:suppressAutoHyphens/>
              <w:spacing w:after="200" w:line="276" w:lineRule="auto"/>
              <w:jc w:val="both"/>
              <w:rPr>
                <w:rFonts w:ascii="Swis721 LtCn BT" w:eastAsia="Calibri" w:hAnsi="Swis721 LtCn BT" w:cs="Arial"/>
                <w:lang w:val="es-ES"/>
              </w:rPr>
            </w:pPr>
          </w:p>
        </w:tc>
        <w:tc>
          <w:tcPr>
            <w:tcW w:w="1530" w:type="dxa"/>
          </w:tcPr>
          <w:p w:rsidR="004D3E66" w:rsidRPr="007007FF" w:rsidRDefault="004D3E66" w:rsidP="00F35B98">
            <w:pPr>
              <w:suppressAutoHyphen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PRIMARIO (HV)</w:t>
            </w:r>
          </w:p>
        </w:tc>
        <w:tc>
          <w:tcPr>
            <w:tcW w:w="1682" w:type="dxa"/>
          </w:tcPr>
          <w:p w:rsidR="004D3E66" w:rsidRPr="007007FF" w:rsidRDefault="004D3E66" w:rsidP="00F35B98">
            <w:pPr>
              <w:suppressAutoHyphen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BAJA (LV)</w:t>
            </w:r>
          </w:p>
        </w:tc>
      </w:tr>
      <w:tr w:rsidR="004D3E66" w:rsidRPr="007007FF" w:rsidTr="00F35B98">
        <w:trPr>
          <w:trHeight w:hRule="exact" w:val="284"/>
        </w:trPr>
        <w:tc>
          <w:tcPr>
            <w:tcW w:w="4248" w:type="dxa"/>
          </w:tcPr>
          <w:p w:rsidR="004D3E66" w:rsidRPr="007007FF" w:rsidRDefault="004D3E66" w:rsidP="00F35B98">
            <w:pPr>
              <w:suppressAutoHyphens/>
              <w:spacing w:after="200" w:line="276" w:lineRule="auto"/>
              <w:rPr>
                <w:rFonts w:ascii="Swis721 LtCn BT" w:eastAsia="Calibri" w:hAnsi="Swis721 LtCn BT" w:cs="Arial"/>
                <w:lang w:val="es-ES"/>
              </w:rPr>
            </w:pPr>
            <w:r w:rsidRPr="007007FF">
              <w:rPr>
                <w:rFonts w:ascii="Swis721 LtCn BT" w:eastAsia="Calibri" w:hAnsi="Swis721 LtCn BT" w:cs="Arial"/>
                <w:lang w:val="es-ES"/>
              </w:rPr>
              <w:t>VOLTAJE DEL SISTEMA [kV]</w:t>
            </w:r>
          </w:p>
        </w:tc>
        <w:tc>
          <w:tcPr>
            <w:tcW w:w="1530" w:type="dxa"/>
          </w:tcPr>
          <w:p w:rsidR="004D3E66" w:rsidRPr="007007FF" w:rsidRDefault="004D3E66" w:rsidP="00F35B98">
            <w:pPr>
              <w:suppressAutoHyphen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69</w:t>
            </w:r>
          </w:p>
        </w:tc>
        <w:tc>
          <w:tcPr>
            <w:tcW w:w="1682" w:type="dxa"/>
          </w:tcPr>
          <w:p w:rsidR="004D3E66" w:rsidRPr="007007FF" w:rsidRDefault="004D3E66" w:rsidP="00F35B98">
            <w:pPr>
              <w:suppressAutoHyphen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13.8</w:t>
            </w:r>
          </w:p>
        </w:tc>
      </w:tr>
      <w:tr w:rsidR="004D3E66" w:rsidRPr="007007FF" w:rsidTr="00F35B98">
        <w:trPr>
          <w:trHeight w:hRule="exact" w:val="284"/>
        </w:trPr>
        <w:tc>
          <w:tcPr>
            <w:tcW w:w="4248" w:type="dxa"/>
          </w:tcPr>
          <w:p w:rsidR="004D3E66" w:rsidRPr="007007FF" w:rsidRDefault="004D3E66" w:rsidP="00F35B98">
            <w:pPr>
              <w:suppressAutoHyphens/>
              <w:spacing w:after="200" w:line="276" w:lineRule="auto"/>
              <w:rPr>
                <w:rFonts w:ascii="Swis721 LtCn BT" w:eastAsia="Calibri" w:hAnsi="Swis721 LtCn BT" w:cs="Arial"/>
                <w:lang w:val="es-ES"/>
              </w:rPr>
            </w:pPr>
            <w:r w:rsidRPr="007007FF">
              <w:rPr>
                <w:rFonts w:ascii="Swis721 LtCn BT" w:eastAsia="Calibri" w:hAnsi="Swis721 LtCn BT" w:cs="Arial"/>
                <w:lang w:val="es-ES"/>
              </w:rPr>
              <w:t>VOLTAJE MÁXIMO DEL SISTEMA [kV]</w:t>
            </w:r>
          </w:p>
        </w:tc>
        <w:tc>
          <w:tcPr>
            <w:tcW w:w="1530" w:type="dxa"/>
          </w:tcPr>
          <w:p w:rsidR="004D3E66" w:rsidRPr="007007FF" w:rsidRDefault="004D3E66" w:rsidP="00F35B98">
            <w:pPr>
              <w:suppressAutoHyphen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72.5</w:t>
            </w:r>
          </w:p>
        </w:tc>
        <w:tc>
          <w:tcPr>
            <w:tcW w:w="1682" w:type="dxa"/>
          </w:tcPr>
          <w:p w:rsidR="004D3E66" w:rsidRPr="007007FF" w:rsidRDefault="004D3E66" w:rsidP="00F35B98">
            <w:pPr>
              <w:suppressAutoHyphen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17.5</w:t>
            </w:r>
          </w:p>
        </w:tc>
      </w:tr>
      <w:tr w:rsidR="004D3E66" w:rsidRPr="007007FF" w:rsidTr="00F35B98">
        <w:trPr>
          <w:trHeight w:hRule="exact" w:val="284"/>
        </w:trPr>
        <w:tc>
          <w:tcPr>
            <w:tcW w:w="4248" w:type="dxa"/>
          </w:tcPr>
          <w:p w:rsidR="004D3E66" w:rsidRPr="007007FF" w:rsidRDefault="004D3E66" w:rsidP="00F35B98">
            <w:pPr>
              <w:suppressAutoHyphens/>
              <w:spacing w:after="200" w:line="276" w:lineRule="auto"/>
              <w:rPr>
                <w:rFonts w:ascii="Swis721 LtCn BT" w:eastAsia="Calibri" w:hAnsi="Swis721 LtCn BT" w:cs="Arial"/>
                <w:lang w:val="es-ES"/>
              </w:rPr>
            </w:pPr>
            <w:r w:rsidRPr="007007FF">
              <w:rPr>
                <w:rFonts w:ascii="Swis721 LtCn BT" w:eastAsia="Calibri" w:hAnsi="Swis721 LtCn BT" w:cs="Arial"/>
                <w:lang w:val="es-ES"/>
              </w:rPr>
              <w:t>VOLTAJE DE CORTA DURACION [kV] a 60 Hz</w:t>
            </w:r>
          </w:p>
        </w:tc>
        <w:tc>
          <w:tcPr>
            <w:tcW w:w="1530" w:type="dxa"/>
          </w:tcPr>
          <w:p w:rsidR="004D3E66" w:rsidRPr="007007FF" w:rsidRDefault="004D3E66" w:rsidP="00F35B98">
            <w:pPr>
              <w:suppressAutoHyphen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140</w:t>
            </w:r>
          </w:p>
        </w:tc>
        <w:tc>
          <w:tcPr>
            <w:tcW w:w="1682" w:type="dxa"/>
          </w:tcPr>
          <w:p w:rsidR="004D3E66" w:rsidRPr="007007FF" w:rsidRDefault="004D3E66" w:rsidP="00F35B98">
            <w:pPr>
              <w:suppressAutoHyphen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38</w:t>
            </w:r>
          </w:p>
        </w:tc>
      </w:tr>
      <w:tr w:rsidR="004D3E66" w:rsidRPr="007007FF" w:rsidTr="00F35B98">
        <w:trPr>
          <w:trHeight w:hRule="exact" w:val="284"/>
        </w:trPr>
        <w:tc>
          <w:tcPr>
            <w:tcW w:w="4248" w:type="dxa"/>
          </w:tcPr>
          <w:p w:rsidR="004D3E66" w:rsidRPr="007007FF" w:rsidRDefault="004D3E66" w:rsidP="00F35B98">
            <w:pPr>
              <w:suppressAutoHyphens/>
              <w:snapToGrid w:val="0"/>
              <w:spacing w:after="200" w:line="276" w:lineRule="auto"/>
              <w:ind w:left="5" w:right="-55"/>
              <w:rPr>
                <w:rFonts w:ascii="Swis721 LtCn BT" w:eastAsia="Calibri" w:hAnsi="Swis721 LtCn BT" w:cs="Arial"/>
                <w:lang w:val="es-ES"/>
              </w:rPr>
            </w:pPr>
            <w:r w:rsidRPr="007007FF">
              <w:rPr>
                <w:rFonts w:ascii="Swis721 LtCn BT" w:eastAsia="Calibri" w:hAnsi="Swis721 LtCn BT" w:cs="Arial"/>
                <w:lang w:val="es-ES"/>
              </w:rPr>
              <w:t>NIVEL BÁSICO DE AISLAMIENTO (BIL) ([kV]onda 8/50 µs</w:t>
            </w:r>
          </w:p>
        </w:tc>
        <w:tc>
          <w:tcPr>
            <w:tcW w:w="1530" w:type="dxa"/>
          </w:tcPr>
          <w:p w:rsidR="004D3E66" w:rsidRPr="007007FF" w:rsidRDefault="004D3E66" w:rsidP="00F35B98">
            <w:pPr>
              <w:suppressAutoHyphen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350</w:t>
            </w:r>
          </w:p>
        </w:tc>
        <w:tc>
          <w:tcPr>
            <w:tcW w:w="1682" w:type="dxa"/>
          </w:tcPr>
          <w:p w:rsidR="004D3E66" w:rsidRPr="007007FF" w:rsidRDefault="004D3E66" w:rsidP="00F35B98">
            <w:pPr>
              <w:suppressAutoHyphen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150</w:t>
            </w:r>
          </w:p>
        </w:tc>
      </w:tr>
    </w:tbl>
    <w:p w:rsidR="004D3E66" w:rsidRPr="007007FF" w:rsidRDefault="004D3E66" w:rsidP="004D3E66">
      <w:pPr>
        <w:suppressAutoHyphens/>
        <w:spacing w:after="200" w:line="276" w:lineRule="auto"/>
        <w:ind w:left="1260"/>
        <w:jc w:val="both"/>
        <w:rPr>
          <w:rFonts w:ascii="Swis721 LtCn BT" w:eastAsia="Calibri" w:hAnsi="Swis721 LtCn BT" w:cs="Arial"/>
          <w:sz w:val="22"/>
          <w:szCs w:val="22"/>
          <w:lang w:val="es-ES"/>
        </w:rPr>
      </w:pPr>
    </w:p>
    <w:p w:rsidR="004D3E66" w:rsidRPr="007007FF" w:rsidRDefault="004D3E66" w:rsidP="00680767">
      <w:pPr>
        <w:numPr>
          <w:ilvl w:val="0"/>
          <w:numId w:val="58"/>
        </w:numPr>
        <w:overflowPunct w:val="0"/>
        <w:autoSpaceDE w:val="0"/>
        <w:autoSpaceDN w:val="0"/>
        <w:adjustRightInd w:val="0"/>
        <w:spacing w:after="120" w:line="276" w:lineRule="auto"/>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Características básicas del Transformador</w:t>
      </w:r>
    </w:p>
    <w:p w:rsidR="004D3E66" w:rsidRPr="007007FF" w:rsidRDefault="004D3E66" w:rsidP="004D3E66">
      <w:pPr>
        <w:overflowPunct w:val="0"/>
        <w:autoSpaceDE w:val="0"/>
        <w:autoSpaceDN w:val="0"/>
        <w:adjustRightInd w:val="0"/>
        <w:ind w:firstLine="99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f.1</w:t>
      </w:r>
      <w:r w:rsidRPr="007007FF">
        <w:rPr>
          <w:rFonts w:ascii="Swis721 LtCn BT" w:eastAsia="Calibri" w:hAnsi="Swis721 LtCn BT" w:cs="Arial"/>
          <w:sz w:val="22"/>
          <w:szCs w:val="22"/>
          <w:lang w:val="es-ES"/>
        </w:rPr>
        <w:tab/>
        <w:t>Frecuencia del sistema:</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60 [Hz]</w:t>
      </w:r>
    </w:p>
    <w:p w:rsidR="004D3E66" w:rsidRPr="007007FF" w:rsidRDefault="004D3E66" w:rsidP="004D3E66">
      <w:pPr>
        <w:overflowPunct w:val="0"/>
        <w:autoSpaceDE w:val="0"/>
        <w:autoSpaceDN w:val="0"/>
        <w:adjustRightInd w:val="0"/>
        <w:ind w:left="1440" w:hanging="45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1440" w:hanging="45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f.2</w:t>
      </w:r>
      <w:r w:rsidRPr="007007FF">
        <w:rPr>
          <w:rFonts w:ascii="Swis721 LtCn BT" w:eastAsia="Calibri" w:hAnsi="Swis721 LtCn BT" w:cs="Arial"/>
          <w:sz w:val="22"/>
          <w:szCs w:val="22"/>
          <w:lang w:val="es-ES"/>
        </w:rPr>
        <w:tab/>
        <w:t xml:space="preserve">Voltaje nominal primario (HV </w:t>
      </w:r>
      <w:proofErr w:type="spellStart"/>
      <w:r w:rsidRPr="007007FF">
        <w:rPr>
          <w:rFonts w:ascii="Swis721 LtCn BT" w:eastAsia="Calibri" w:hAnsi="Swis721 LtCn BT" w:cs="Arial"/>
          <w:sz w:val="22"/>
          <w:szCs w:val="22"/>
          <w:lang w:val="es-ES"/>
        </w:rPr>
        <w:t>winding</w:t>
      </w:r>
      <w:proofErr w:type="spellEnd"/>
      <w:r w:rsidRPr="007007FF">
        <w:rPr>
          <w:rFonts w:ascii="Swis721 LtCn BT" w:eastAsia="Calibri" w:hAnsi="Swis721 LtCn BT" w:cs="Arial"/>
          <w:sz w:val="22"/>
          <w:szCs w:val="22"/>
          <w:lang w:val="es-ES"/>
        </w:rPr>
        <w:t>):</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69    [kV]</w:t>
      </w:r>
    </w:p>
    <w:p w:rsidR="004D3E66" w:rsidRPr="007007FF" w:rsidRDefault="004D3E66" w:rsidP="004D3E66">
      <w:pPr>
        <w:spacing w:after="200" w:line="276" w:lineRule="auto"/>
        <w:ind w:left="720" w:firstLine="69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Voltaje nominal secundario (LV </w:t>
      </w:r>
      <w:proofErr w:type="spellStart"/>
      <w:r w:rsidRPr="007007FF">
        <w:rPr>
          <w:rFonts w:ascii="Swis721 LtCn BT" w:eastAsia="Calibri" w:hAnsi="Swis721 LtCn BT" w:cs="Arial"/>
          <w:sz w:val="22"/>
          <w:szCs w:val="22"/>
          <w:lang w:val="es-ES"/>
        </w:rPr>
        <w:t>Winding</w:t>
      </w:r>
      <w:proofErr w:type="spellEnd"/>
      <w:r w:rsidRPr="007007FF">
        <w:rPr>
          <w:rFonts w:ascii="Swis721 LtCn BT" w:eastAsia="Calibri" w:hAnsi="Swis721 LtCn BT" w:cs="Arial"/>
          <w:sz w:val="22"/>
          <w:szCs w:val="22"/>
          <w:lang w:val="es-ES"/>
        </w:rPr>
        <w:t xml:space="preserve">):   </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13,8 [kV]</w:t>
      </w:r>
    </w:p>
    <w:p w:rsidR="004D3E66" w:rsidRPr="007007FF" w:rsidRDefault="004D3E66" w:rsidP="004D3E66">
      <w:pPr>
        <w:ind w:firstLine="99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f.3</w:t>
      </w:r>
      <w:r w:rsidRPr="007007FF">
        <w:rPr>
          <w:rFonts w:ascii="Swis721 LtCn BT" w:eastAsia="Calibri" w:hAnsi="Swis721 LtCn BT" w:cs="Arial"/>
          <w:sz w:val="22"/>
          <w:szCs w:val="22"/>
          <w:lang w:val="es-ES"/>
        </w:rPr>
        <w:tab/>
        <w:t>Capacidades nominales en refrigeración tipo:</w:t>
      </w:r>
    </w:p>
    <w:p w:rsidR="004D3E66" w:rsidRPr="007007FF" w:rsidRDefault="004D3E66" w:rsidP="004D3E66">
      <w:pPr>
        <w:tabs>
          <w:tab w:val="left" w:pos="6300"/>
        </w:tabs>
        <w:ind w:left="1440"/>
        <w:jc w:val="both"/>
        <w:rPr>
          <w:rFonts w:ascii="Swis721 LtCn BT" w:eastAsia="Calibri" w:hAnsi="Swis721 LtCn BT" w:cs="Arial"/>
          <w:sz w:val="22"/>
          <w:szCs w:val="22"/>
          <w:lang w:val="en-US"/>
        </w:rPr>
      </w:pPr>
      <w:r w:rsidRPr="007007FF">
        <w:rPr>
          <w:rFonts w:ascii="Swis721 LtCn BT" w:eastAsia="Calibri" w:hAnsi="Swis721 LtCn BT" w:cs="Arial"/>
          <w:sz w:val="22"/>
          <w:szCs w:val="22"/>
          <w:lang w:val="en-US"/>
        </w:rPr>
        <w:t>ONAN</w:t>
      </w:r>
      <w:r w:rsidRPr="007007FF">
        <w:rPr>
          <w:rFonts w:ascii="Swis721 LtCn BT" w:eastAsia="Calibri" w:hAnsi="Swis721 LtCn BT" w:cs="Arial"/>
          <w:sz w:val="22"/>
          <w:szCs w:val="22"/>
          <w:lang w:val="en-US"/>
        </w:rPr>
        <w:tab/>
      </w:r>
      <w:r w:rsidRPr="007007FF">
        <w:rPr>
          <w:rFonts w:ascii="Swis721 LtCn BT" w:eastAsia="Calibri" w:hAnsi="Swis721 LtCn BT" w:cs="Arial"/>
          <w:sz w:val="22"/>
          <w:szCs w:val="22"/>
          <w:lang w:val="en-US"/>
        </w:rPr>
        <w:tab/>
        <w:t xml:space="preserve"> 15 [MVA] </w:t>
      </w:r>
    </w:p>
    <w:p w:rsidR="004D3E66" w:rsidRPr="007007FF" w:rsidRDefault="004D3E66" w:rsidP="004D3E66">
      <w:pPr>
        <w:tabs>
          <w:tab w:val="left" w:pos="6300"/>
        </w:tabs>
        <w:ind w:left="1440"/>
        <w:jc w:val="both"/>
        <w:rPr>
          <w:rFonts w:ascii="Swis721 LtCn BT" w:eastAsia="Calibri" w:hAnsi="Swis721 LtCn BT" w:cs="Arial"/>
          <w:sz w:val="22"/>
          <w:szCs w:val="22"/>
          <w:lang w:val="en-US"/>
        </w:rPr>
      </w:pPr>
      <w:r w:rsidRPr="007007FF">
        <w:rPr>
          <w:rFonts w:ascii="Swis721 LtCn BT" w:eastAsia="Calibri" w:hAnsi="Swis721 LtCn BT" w:cs="Arial"/>
          <w:sz w:val="22"/>
          <w:szCs w:val="22"/>
          <w:lang w:val="en-US"/>
        </w:rPr>
        <w:t>ONAF I</w:t>
      </w:r>
      <w:r w:rsidRPr="007007FF">
        <w:rPr>
          <w:rFonts w:ascii="Swis721 LtCn BT" w:eastAsia="Calibri" w:hAnsi="Swis721 LtCn BT" w:cs="Arial"/>
          <w:sz w:val="22"/>
          <w:szCs w:val="22"/>
          <w:lang w:val="en-US"/>
        </w:rPr>
        <w:tab/>
        <w:t xml:space="preserve">   20 [MVA]</w:t>
      </w:r>
    </w:p>
    <w:p w:rsidR="004D3E66" w:rsidRPr="007007FF" w:rsidRDefault="004D3E66" w:rsidP="004D3E66">
      <w:pPr>
        <w:tabs>
          <w:tab w:val="left" w:pos="6300"/>
        </w:tabs>
        <w:ind w:left="1440"/>
        <w:jc w:val="both"/>
        <w:rPr>
          <w:rFonts w:ascii="Swis721 LtCn BT" w:eastAsia="Calibri" w:hAnsi="Swis721 LtCn BT" w:cs="Arial"/>
          <w:sz w:val="22"/>
          <w:szCs w:val="22"/>
          <w:lang w:val="es-EC"/>
        </w:rPr>
      </w:pPr>
      <w:r w:rsidRPr="007007FF">
        <w:rPr>
          <w:rFonts w:ascii="Swis721 LtCn BT" w:eastAsia="Calibri" w:hAnsi="Swis721 LtCn BT" w:cs="Arial"/>
          <w:sz w:val="22"/>
          <w:szCs w:val="22"/>
          <w:lang w:val="es-EC"/>
        </w:rPr>
        <w:t>ONAF II</w:t>
      </w:r>
      <w:r w:rsidRPr="007007FF">
        <w:rPr>
          <w:rFonts w:ascii="Swis721 LtCn BT" w:eastAsia="Calibri" w:hAnsi="Swis721 LtCn BT" w:cs="Arial"/>
          <w:sz w:val="22"/>
          <w:szCs w:val="22"/>
          <w:lang w:val="es-EC"/>
        </w:rPr>
        <w:tab/>
      </w:r>
      <w:r w:rsidRPr="007007FF">
        <w:rPr>
          <w:rFonts w:ascii="Swis721 LtCn BT" w:eastAsia="Calibri" w:hAnsi="Swis721 LtCn BT" w:cs="Arial"/>
          <w:sz w:val="22"/>
          <w:szCs w:val="22"/>
          <w:lang w:val="es-EC"/>
        </w:rPr>
        <w:tab/>
        <w:t xml:space="preserve">  25 [MVA]</w:t>
      </w:r>
    </w:p>
    <w:p w:rsidR="004D3E66" w:rsidRPr="007007FF" w:rsidRDefault="004D3E66" w:rsidP="004D3E66">
      <w:pPr>
        <w:tabs>
          <w:tab w:val="left" w:pos="6300"/>
        </w:tabs>
        <w:spacing w:line="276" w:lineRule="auto"/>
        <w:ind w:left="1440"/>
        <w:jc w:val="both"/>
        <w:rPr>
          <w:rFonts w:ascii="Swis721 LtCn BT" w:eastAsia="Calibri" w:hAnsi="Swis721 LtCn BT" w:cs="Arial"/>
          <w:sz w:val="22"/>
          <w:szCs w:val="22"/>
          <w:lang w:val="es-EC"/>
        </w:rPr>
      </w:pPr>
    </w:p>
    <w:p w:rsidR="004D3E66" w:rsidRPr="007007FF" w:rsidRDefault="004D3E66" w:rsidP="004D3E66">
      <w:pPr>
        <w:widowControl w:val="0"/>
        <w:suppressAutoHyphens/>
        <w:ind w:left="1440" w:hanging="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f.4</w:t>
      </w:r>
      <w:r w:rsidRPr="007007FF">
        <w:rPr>
          <w:rFonts w:ascii="Swis721 LtCn BT" w:eastAsia="Calibri" w:hAnsi="Swis721 LtCn BT" w:cs="Arial"/>
          <w:sz w:val="22"/>
          <w:szCs w:val="22"/>
          <w:lang w:val="es-ES"/>
        </w:rPr>
        <w:tab/>
        <w:t>Elevación de temperatura de los devanados sobre la temperatura ambiental de 40 grados centígrados:</w:t>
      </w:r>
    </w:p>
    <w:p w:rsidR="004D3E66" w:rsidRPr="007007FF" w:rsidRDefault="004D3E66" w:rsidP="00680767">
      <w:pPr>
        <w:numPr>
          <w:ilvl w:val="0"/>
          <w:numId w:val="59"/>
        </w:numPr>
        <w:spacing w:after="200" w:line="276" w:lineRule="auto"/>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Igual o menor a:</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 xml:space="preserve">       </w:t>
      </w:r>
      <w:r w:rsidRPr="007007FF">
        <w:rPr>
          <w:rFonts w:ascii="Swis721 LtCn BT" w:eastAsia="Calibri" w:hAnsi="Swis721 LtCn BT" w:cs="Arial"/>
          <w:sz w:val="22"/>
          <w:szCs w:val="22"/>
          <w:lang w:val="es-ES"/>
        </w:rPr>
        <w:tab/>
        <w:t>55 °C</w:t>
      </w:r>
    </w:p>
    <w:p w:rsidR="004D3E66" w:rsidRPr="007007FF" w:rsidRDefault="004D3E66" w:rsidP="00680767">
      <w:pPr>
        <w:numPr>
          <w:ilvl w:val="0"/>
          <w:numId w:val="59"/>
        </w:numPr>
        <w:spacing w:after="200" w:line="276" w:lineRule="auto"/>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Punto más caliente:</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 xml:space="preserve">  </w:t>
      </w:r>
      <w:r w:rsidRPr="007007FF">
        <w:rPr>
          <w:rFonts w:ascii="Swis721 LtCn BT" w:eastAsia="Calibri" w:hAnsi="Swis721 LtCn BT" w:cs="Arial"/>
          <w:sz w:val="22"/>
          <w:szCs w:val="22"/>
          <w:lang w:val="es-ES"/>
        </w:rPr>
        <w:tab/>
        <w:t xml:space="preserve">70 °C </w:t>
      </w:r>
    </w:p>
    <w:p w:rsidR="004D3E66" w:rsidRPr="007007FF" w:rsidRDefault="004D3E66" w:rsidP="00680767">
      <w:pPr>
        <w:numPr>
          <w:ilvl w:val="0"/>
          <w:numId w:val="59"/>
        </w:numPr>
        <w:spacing w:after="200" w:line="276" w:lineRule="auto"/>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Clase de transformador:</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 xml:space="preserve">           ONAN/ONAF I/ONAFII </w:t>
      </w:r>
    </w:p>
    <w:p w:rsidR="004D3E66" w:rsidRPr="007007FF" w:rsidRDefault="004D3E66" w:rsidP="00680767">
      <w:pPr>
        <w:numPr>
          <w:ilvl w:val="0"/>
          <w:numId w:val="59"/>
        </w:numPr>
        <w:spacing w:after="200" w:line="276" w:lineRule="auto"/>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Número de fases:</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 xml:space="preserve">      </w:t>
      </w:r>
      <w:r w:rsidRPr="007007FF">
        <w:rPr>
          <w:rFonts w:ascii="Swis721 LtCn BT" w:eastAsia="Calibri" w:hAnsi="Swis721 LtCn BT" w:cs="Arial"/>
          <w:sz w:val="22"/>
          <w:szCs w:val="22"/>
          <w:lang w:val="es-ES"/>
        </w:rPr>
        <w:tab/>
        <w:t>3</w:t>
      </w:r>
    </w:p>
    <w:p w:rsidR="004D3E66" w:rsidRPr="007007FF" w:rsidRDefault="004D3E66" w:rsidP="00680767">
      <w:pPr>
        <w:numPr>
          <w:ilvl w:val="0"/>
          <w:numId w:val="59"/>
        </w:numPr>
        <w:spacing w:after="200" w:line="276" w:lineRule="auto"/>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Conexión de alto voltaje (H </w:t>
      </w:r>
      <w:proofErr w:type="spellStart"/>
      <w:r w:rsidRPr="007007FF">
        <w:rPr>
          <w:rFonts w:ascii="Swis721 LtCn BT" w:eastAsia="Calibri" w:hAnsi="Swis721 LtCn BT" w:cs="Arial"/>
          <w:sz w:val="22"/>
          <w:szCs w:val="22"/>
          <w:lang w:val="es-ES"/>
        </w:rPr>
        <w:t>Winding</w:t>
      </w:r>
      <w:proofErr w:type="spellEnd"/>
      <w:r w:rsidRPr="007007FF">
        <w:rPr>
          <w:rFonts w:ascii="Swis721 LtCn BT" w:eastAsia="Calibri" w:hAnsi="Swis721 LtCn BT" w:cs="Arial"/>
          <w:sz w:val="22"/>
          <w:szCs w:val="22"/>
          <w:lang w:val="es-ES"/>
        </w:rPr>
        <w:t>):</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 xml:space="preserve">DELTA </w:t>
      </w:r>
    </w:p>
    <w:p w:rsidR="004D3E66" w:rsidRPr="007007FF" w:rsidRDefault="004D3E66" w:rsidP="00680767">
      <w:pPr>
        <w:numPr>
          <w:ilvl w:val="0"/>
          <w:numId w:val="59"/>
        </w:numPr>
        <w:spacing w:after="200" w:line="276" w:lineRule="auto"/>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Conexión de medio voltaje (X </w:t>
      </w:r>
      <w:proofErr w:type="spellStart"/>
      <w:r w:rsidRPr="007007FF">
        <w:rPr>
          <w:rFonts w:ascii="Swis721 LtCn BT" w:eastAsia="Calibri" w:hAnsi="Swis721 LtCn BT" w:cs="Arial"/>
          <w:sz w:val="22"/>
          <w:szCs w:val="22"/>
          <w:lang w:val="es-ES"/>
        </w:rPr>
        <w:t>Winding</w:t>
      </w:r>
      <w:proofErr w:type="spellEnd"/>
      <w:r w:rsidRPr="007007FF">
        <w:rPr>
          <w:rFonts w:ascii="Swis721 LtCn BT" w:eastAsia="Calibri" w:hAnsi="Swis721 LtCn BT" w:cs="Arial"/>
          <w:sz w:val="22"/>
          <w:szCs w:val="22"/>
          <w:lang w:val="es-ES"/>
        </w:rPr>
        <w:t>):</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ESTRELLA</w:t>
      </w:r>
    </w:p>
    <w:p w:rsidR="004D3E66" w:rsidRPr="007007FF" w:rsidRDefault="004D3E66" w:rsidP="00680767">
      <w:pPr>
        <w:numPr>
          <w:ilvl w:val="0"/>
          <w:numId w:val="59"/>
        </w:numPr>
        <w:spacing w:before="240" w:after="200" w:line="276" w:lineRule="auto"/>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Sistema de puesta a tierra en medio voltaje:</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w:t>
      </w:r>
      <w:proofErr w:type="spellStart"/>
      <w:r w:rsidRPr="007007FF">
        <w:rPr>
          <w:rFonts w:ascii="Swis721 LtCn BT" w:eastAsia="Calibri" w:hAnsi="Swis721 LtCn BT" w:cs="Arial"/>
          <w:sz w:val="22"/>
          <w:szCs w:val="22"/>
          <w:lang w:val="es-ES"/>
        </w:rPr>
        <w:t>Grounded</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Wye</w:t>
      </w:r>
      <w:proofErr w:type="spellEnd"/>
      <w:r w:rsidRPr="007007FF">
        <w:rPr>
          <w:rFonts w:ascii="Swis721 LtCn BT" w:eastAsia="Calibri" w:hAnsi="Swis721 LtCn BT" w:cs="Arial"/>
          <w:sz w:val="22"/>
          <w:szCs w:val="22"/>
          <w:lang w:val="es-ES"/>
        </w:rPr>
        <w:t>)</w:t>
      </w:r>
    </w:p>
    <w:p w:rsidR="004D3E66" w:rsidRPr="007007FF" w:rsidRDefault="004D3E66" w:rsidP="00680767">
      <w:pPr>
        <w:numPr>
          <w:ilvl w:val="0"/>
          <w:numId w:val="59"/>
        </w:numPr>
        <w:spacing w:before="240" w:after="200" w:line="276" w:lineRule="auto"/>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Ángulo de desplazamiento del devanado de medio voltaje respecto </w:t>
      </w:r>
    </w:p>
    <w:p w:rsidR="004D3E66" w:rsidRPr="007007FF" w:rsidRDefault="004D3E66" w:rsidP="004D3E66">
      <w:pPr>
        <w:ind w:left="1800"/>
        <w:contextualSpacing/>
        <w:jc w:val="both"/>
        <w:rPr>
          <w:rFonts w:ascii="Swis721 LtCn BT" w:eastAsia="Calibri" w:hAnsi="Swis721 LtCn BT" w:cs="Arial"/>
          <w:sz w:val="22"/>
          <w:szCs w:val="22"/>
          <w:lang w:val="es-ES"/>
        </w:rPr>
      </w:pPr>
      <w:proofErr w:type="gramStart"/>
      <w:r w:rsidRPr="007007FF">
        <w:rPr>
          <w:rFonts w:ascii="Swis721 LtCn BT" w:eastAsia="Calibri" w:hAnsi="Swis721 LtCn BT" w:cs="Arial"/>
          <w:sz w:val="22"/>
          <w:szCs w:val="22"/>
          <w:lang w:val="es-ES"/>
        </w:rPr>
        <w:t>a</w:t>
      </w:r>
      <w:proofErr w:type="gramEnd"/>
      <w:r w:rsidRPr="007007FF">
        <w:rPr>
          <w:rFonts w:ascii="Swis721 LtCn BT" w:eastAsia="Calibri" w:hAnsi="Swis721 LtCn BT" w:cs="Arial"/>
          <w:sz w:val="22"/>
          <w:szCs w:val="22"/>
          <w:lang w:val="es-ES"/>
        </w:rPr>
        <w:t xml:space="preserve"> los devanados de alto voltaje (secuencia positiva A, B, C):  30 grados (Dyn1)</w:t>
      </w:r>
    </w:p>
    <w:p w:rsidR="004D3E66" w:rsidRPr="007007FF" w:rsidRDefault="004D3E66" w:rsidP="00680767">
      <w:pPr>
        <w:numPr>
          <w:ilvl w:val="0"/>
          <w:numId w:val="59"/>
        </w:numPr>
        <w:overflowPunct w:val="0"/>
        <w:autoSpaceDE w:val="0"/>
        <w:autoSpaceDN w:val="0"/>
        <w:adjustRightInd w:val="0"/>
        <w:spacing w:after="200" w:line="276" w:lineRule="auto"/>
        <w:jc w:val="both"/>
        <w:textAlignment w:val="baseline"/>
        <w:rPr>
          <w:rFonts w:ascii="Swis721 LtCn BT" w:eastAsia="Calibri" w:hAnsi="Swis721 LtCn BT" w:cs="Arial"/>
          <w:sz w:val="22"/>
          <w:szCs w:val="18"/>
          <w:lang w:val="es-EC"/>
        </w:rPr>
      </w:pPr>
      <w:r w:rsidRPr="007007FF">
        <w:rPr>
          <w:rFonts w:ascii="Swis721 LtCn BT" w:eastAsia="Calibri" w:hAnsi="Swis721 LtCn BT" w:cs="Arial"/>
          <w:sz w:val="22"/>
          <w:szCs w:val="18"/>
          <w:lang w:val="es-EC"/>
        </w:rPr>
        <w:t xml:space="preserve">Número de </w:t>
      </w:r>
      <w:proofErr w:type="spellStart"/>
      <w:r w:rsidRPr="007007FF">
        <w:rPr>
          <w:rFonts w:ascii="Swis721 LtCn BT" w:eastAsia="Calibri" w:hAnsi="Swis721 LtCn BT" w:cs="Arial"/>
          <w:sz w:val="22"/>
          <w:szCs w:val="18"/>
          <w:lang w:val="es-EC"/>
        </w:rPr>
        <w:t>bushings</w:t>
      </w:r>
      <w:proofErr w:type="spellEnd"/>
      <w:r w:rsidRPr="007007FF">
        <w:rPr>
          <w:rFonts w:ascii="Swis721 LtCn BT" w:eastAsia="Calibri" w:hAnsi="Swis721 LtCn BT" w:cs="Arial"/>
          <w:sz w:val="22"/>
          <w:szCs w:val="18"/>
          <w:lang w:val="es-EC"/>
        </w:rPr>
        <w:t xml:space="preserve"> en medio voltaje </w:t>
      </w:r>
      <w:r w:rsidRPr="007007FF">
        <w:rPr>
          <w:rFonts w:ascii="Swis721 LtCn BT" w:eastAsia="Calibri" w:hAnsi="Swis721 LtCn BT" w:cs="Swis721 LtCn BT"/>
          <w:sz w:val="22"/>
          <w:szCs w:val="22"/>
          <w:lang w:val="es-EC"/>
        </w:rPr>
        <w:t>(</w:t>
      </w:r>
      <w:r w:rsidRPr="007007FF">
        <w:rPr>
          <w:rFonts w:ascii="Swis721 LtCn BT" w:eastAsia="Calibri" w:hAnsi="Swis721 LtCn BT" w:cs="Arial"/>
          <w:sz w:val="22"/>
          <w:szCs w:val="18"/>
          <w:lang w:val="es-EC"/>
        </w:rPr>
        <w:t>incluyendo el neutro</w:t>
      </w:r>
      <w:r w:rsidRPr="007007FF">
        <w:rPr>
          <w:rFonts w:ascii="Swis721 LtCn BT" w:eastAsia="Calibri" w:hAnsi="Swis721 LtCn BT" w:cs="Swis721 LtCn BT"/>
          <w:sz w:val="22"/>
          <w:szCs w:val="22"/>
          <w:lang w:val="es-EC"/>
        </w:rPr>
        <w:t>): Cuatro (4)</w:t>
      </w:r>
      <w:r w:rsidRPr="007007FF">
        <w:rPr>
          <w:rFonts w:ascii="Swis721 LtCn BT" w:eastAsia="Calibri" w:hAnsi="Swis721 LtCn BT" w:cs="Swis721 LtCn BT"/>
          <w:sz w:val="22"/>
          <w:szCs w:val="22"/>
          <w:lang w:val="es-EC"/>
        </w:rPr>
        <w:tab/>
      </w:r>
    </w:p>
    <w:p w:rsidR="004D3E66" w:rsidRPr="007007FF" w:rsidRDefault="004D3E66" w:rsidP="004D3E66">
      <w:pPr>
        <w:overflowPunct w:val="0"/>
        <w:autoSpaceDE w:val="0"/>
        <w:autoSpaceDN w:val="0"/>
        <w:adjustRightInd w:val="0"/>
        <w:ind w:left="1800"/>
        <w:jc w:val="both"/>
        <w:textAlignment w:val="baseline"/>
        <w:rPr>
          <w:rFonts w:ascii="Swis721 LtCn BT" w:eastAsia="Calibri" w:hAnsi="Swis721 LtCn BT" w:cs="Arial"/>
          <w:sz w:val="22"/>
          <w:szCs w:val="18"/>
          <w:lang w:val="es-EC"/>
        </w:rPr>
      </w:pPr>
    </w:p>
    <w:p w:rsidR="004D3E66" w:rsidRPr="007007FF" w:rsidRDefault="004D3E66" w:rsidP="00680767">
      <w:pPr>
        <w:numPr>
          <w:ilvl w:val="0"/>
          <w:numId w:val="58"/>
        </w:numPr>
        <w:spacing w:after="200" w:line="276" w:lineRule="auto"/>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Debe considerarse las distancias mínimas entre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sugeridas en la norma IEC 60071-2, a una altura de 1000 </w:t>
      </w:r>
      <w:proofErr w:type="spellStart"/>
      <w:r w:rsidRPr="007007FF">
        <w:rPr>
          <w:rFonts w:ascii="Swis721 LtCn BT" w:eastAsia="Calibri" w:hAnsi="Swis721 LtCn BT" w:cs="Arial"/>
          <w:sz w:val="22"/>
          <w:szCs w:val="22"/>
          <w:lang w:val="es-ES"/>
        </w:rPr>
        <w:t>m.s.n.m</w:t>
      </w:r>
      <w:proofErr w:type="spellEnd"/>
      <w:r w:rsidRPr="007007FF">
        <w:rPr>
          <w:rFonts w:ascii="Swis721 LtCn BT" w:eastAsia="Calibri" w:hAnsi="Swis721 LtCn BT" w:cs="Arial"/>
          <w:sz w:val="22"/>
          <w:szCs w:val="22"/>
          <w:lang w:val="es-ES"/>
        </w:rPr>
        <w:t xml:space="preserve"> y un grado de contaminación fuerte III:</w:t>
      </w:r>
    </w:p>
    <w:p w:rsidR="004D3E66" w:rsidRPr="007007FF" w:rsidRDefault="004D3E66" w:rsidP="00680767">
      <w:pPr>
        <w:numPr>
          <w:ilvl w:val="0"/>
          <w:numId w:val="58"/>
        </w:numPr>
        <w:tabs>
          <w:tab w:val="num" w:pos="-5103"/>
        </w:tabs>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de medio voltaje en 13,8 [kV], deben instalarse en una caja con aislamiento de aire (air </w:t>
      </w:r>
      <w:proofErr w:type="spellStart"/>
      <w:r w:rsidRPr="007007FF">
        <w:rPr>
          <w:rFonts w:ascii="Swis721 LtCn BT" w:eastAsia="Calibri" w:hAnsi="Swis721 LtCn BT" w:cs="Arial"/>
          <w:sz w:val="22"/>
          <w:szCs w:val="22"/>
          <w:lang w:val="es-ES"/>
        </w:rPr>
        <w:t>filled</w:t>
      </w:r>
      <w:proofErr w:type="spellEnd"/>
      <w:r w:rsidRPr="007007FF">
        <w:rPr>
          <w:rFonts w:ascii="Swis721 LtCn BT" w:eastAsia="Calibri" w:hAnsi="Swis721 LtCn BT" w:cs="Arial"/>
          <w:sz w:val="22"/>
          <w:szCs w:val="22"/>
          <w:lang w:val="es-ES"/>
        </w:rPr>
        <w:t xml:space="preserve"> terminal </w:t>
      </w:r>
      <w:proofErr w:type="spellStart"/>
      <w:r w:rsidRPr="007007FF">
        <w:rPr>
          <w:rFonts w:ascii="Swis721 LtCn BT" w:eastAsia="Calibri" w:hAnsi="Swis721 LtCn BT" w:cs="Arial"/>
          <w:sz w:val="22"/>
          <w:szCs w:val="22"/>
          <w:lang w:val="es-ES"/>
        </w:rPr>
        <w:t>chamber</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for</w:t>
      </w:r>
      <w:proofErr w:type="spellEnd"/>
      <w:r w:rsidRPr="007007FF">
        <w:rPr>
          <w:rFonts w:ascii="Swis721 LtCn BT" w:eastAsia="Calibri" w:hAnsi="Swis721 LtCn BT" w:cs="Arial"/>
          <w:sz w:val="22"/>
          <w:szCs w:val="22"/>
          <w:lang w:val="es-ES"/>
        </w:rPr>
        <w:t xml:space="preserve"> cable </w:t>
      </w:r>
      <w:proofErr w:type="spellStart"/>
      <w:r w:rsidRPr="007007FF">
        <w:rPr>
          <w:rFonts w:ascii="Swis721 LtCn BT" w:eastAsia="Calibri" w:hAnsi="Swis721 LtCn BT" w:cs="Arial"/>
          <w:sz w:val="22"/>
          <w:szCs w:val="22"/>
          <w:lang w:val="es-ES"/>
        </w:rPr>
        <w:t>entrance</w:t>
      </w:r>
      <w:proofErr w:type="spellEnd"/>
      <w:r w:rsidRPr="007007FF">
        <w:rPr>
          <w:rFonts w:ascii="Swis721 LtCn BT" w:eastAsia="Calibri" w:hAnsi="Swis721 LtCn BT" w:cs="Arial"/>
          <w:sz w:val="22"/>
          <w:szCs w:val="22"/>
          <w:lang w:val="es-ES"/>
        </w:rPr>
        <w:t>). Esta caja será suficientemente grande y reforzada para permitir la salida de dos cables aislados TR-XLPE en un rango de 750 MCM a 1000 MCM por fase.</w:t>
      </w:r>
    </w:p>
    <w:p w:rsidR="004D3E66" w:rsidRPr="007007FF" w:rsidRDefault="004D3E66" w:rsidP="00680767">
      <w:pPr>
        <w:numPr>
          <w:ilvl w:val="0"/>
          <w:numId w:val="58"/>
        </w:numPr>
        <w:spacing w:after="200" w:line="276" w:lineRule="auto"/>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Impedancia medida a la capacidad ONAN/ONAF I/ONAF II (15/20/25 MVA), 75 °C y </w:t>
      </w:r>
      <w:proofErr w:type="spellStart"/>
      <w:r w:rsidRPr="007007FF">
        <w:rPr>
          <w:rFonts w:ascii="Swis721 LtCn BT" w:eastAsia="Calibri" w:hAnsi="Swis721 LtCn BT" w:cs="Arial"/>
          <w:sz w:val="22"/>
          <w:szCs w:val="22"/>
          <w:lang w:val="es-ES"/>
        </w:rPr>
        <w:t>tap</w:t>
      </w:r>
      <w:proofErr w:type="spellEnd"/>
      <w:r w:rsidRPr="007007FF">
        <w:rPr>
          <w:rFonts w:ascii="Swis721 LtCn BT" w:eastAsia="Calibri" w:hAnsi="Swis721 LtCn BT" w:cs="Arial"/>
          <w:sz w:val="22"/>
          <w:szCs w:val="22"/>
          <w:lang w:val="es-ES"/>
        </w:rPr>
        <w:t xml:space="preserve"> medio, entre los devanados de alto voltaje y medio voltaje, será como mínimo 8% referida a la potencia de 15 MVA.</w:t>
      </w:r>
    </w:p>
    <w:p w:rsidR="004D3E66" w:rsidRPr="007007FF" w:rsidRDefault="004D3E66" w:rsidP="00680767">
      <w:pPr>
        <w:numPr>
          <w:ilvl w:val="0"/>
          <w:numId w:val="58"/>
        </w:numPr>
        <w:tabs>
          <w:tab w:val="num" w:pos="-5103"/>
        </w:tabs>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Cambiador de derivaciones bajo carga (</w:t>
      </w:r>
      <w:proofErr w:type="spellStart"/>
      <w:r w:rsidRPr="007007FF">
        <w:rPr>
          <w:rFonts w:ascii="Swis721 LtCn BT" w:eastAsia="Calibri" w:hAnsi="Swis721 LtCn BT" w:cs="Arial"/>
          <w:sz w:val="22"/>
          <w:szCs w:val="22"/>
          <w:lang w:val="es-ES"/>
        </w:rPr>
        <w:t>On</w:t>
      </w:r>
      <w:proofErr w:type="spellEnd"/>
      <w:r w:rsidRPr="007007FF">
        <w:rPr>
          <w:rFonts w:ascii="Swis721 LtCn BT" w:eastAsia="Calibri" w:hAnsi="Swis721 LtCn BT" w:cs="Arial"/>
          <w:sz w:val="22"/>
          <w:szCs w:val="22"/>
          <w:lang w:val="es-ES"/>
        </w:rPr>
        <w:t xml:space="preserve"> load </w:t>
      </w:r>
      <w:proofErr w:type="spellStart"/>
      <w:r w:rsidRPr="007007FF">
        <w:rPr>
          <w:rFonts w:ascii="Swis721 LtCn BT" w:eastAsia="Calibri" w:hAnsi="Swis721 LtCn BT" w:cs="Arial"/>
          <w:sz w:val="22"/>
          <w:szCs w:val="22"/>
          <w:lang w:val="es-ES"/>
        </w:rPr>
        <w:t>tap</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changer</w:t>
      </w:r>
      <w:proofErr w:type="spellEnd"/>
      <w:r w:rsidRPr="007007FF">
        <w:rPr>
          <w:rFonts w:ascii="Swis721 LtCn BT" w:eastAsia="Calibri" w:hAnsi="Swis721 LtCn BT" w:cs="Arial"/>
          <w:sz w:val="22"/>
          <w:szCs w:val="22"/>
          <w:lang w:val="es-ES"/>
        </w:rPr>
        <w:t xml:space="preserve">) a instalarse en los devanados de alto voltaje (H </w:t>
      </w:r>
      <w:proofErr w:type="spellStart"/>
      <w:r w:rsidRPr="007007FF">
        <w:rPr>
          <w:rFonts w:ascii="Swis721 LtCn BT" w:eastAsia="Calibri" w:hAnsi="Swis721 LtCn BT" w:cs="Arial"/>
          <w:sz w:val="22"/>
          <w:szCs w:val="22"/>
          <w:lang w:val="es-ES"/>
        </w:rPr>
        <w:t>Windings</w:t>
      </w:r>
      <w:proofErr w:type="spellEnd"/>
      <w:r w:rsidRPr="007007FF">
        <w:rPr>
          <w:rFonts w:ascii="Swis721 LtCn BT" w:eastAsia="Calibri" w:hAnsi="Swis721 LtCn BT" w:cs="Arial"/>
          <w:sz w:val="22"/>
          <w:szCs w:val="22"/>
          <w:lang w:val="es-ES"/>
        </w:rPr>
        <w:t>, 69 [kV], BIL 325 [kV]) será de ± 8 x 1,875 %</w:t>
      </w:r>
    </w:p>
    <w:p w:rsidR="004D3E66" w:rsidRPr="007007FF" w:rsidRDefault="004D3E66" w:rsidP="00680767">
      <w:pPr>
        <w:numPr>
          <w:ilvl w:val="0"/>
          <w:numId w:val="58"/>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Accesorios y partes del transformador.</w:t>
      </w:r>
    </w:p>
    <w:p w:rsidR="004D3E66" w:rsidRPr="007007FF" w:rsidRDefault="004D3E66" w:rsidP="004D3E66">
      <w:pPr>
        <w:spacing w:after="200" w:line="276" w:lineRule="auto"/>
        <w:ind w:left="705"/>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transformadores deberán venir equipados con las siguientes partes y accesorios, estos deben satisfacer las características generales señaladas, a continuación.</w:t>
      </w:r>
    </w:p>
    <w:p w:rsidR="004D3E66" w:rsidRPr="007007FF" w:rsidRDefault="004D3E66" w:rsidP="004D3E66">
      <w:pPr>
        <w:spacing w:after="200" w:line="276" w:lineRule="auto"/>
        <w:ind w:left="705"/>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 xml:space="preserve">k.1. </w:t>
      </w:r>
      <w:proofErr w:type="spellStart"/>
      <w:r w:rsidRPr="007007FF">
        <w:rPr>
          <w:rFonts w:ascii="Swis721 LtCn BT" w:eastAsia="Calibri" w:hAnsi="Swis721 LtCn BT" w:cs="Arial"/>
          <w:b/>
          <w:sz w:val="22"/>
          <w:szCs w:val="22"/>
          <w:lang w:val="es-ES"/>
        </w:rPr>
        <w:t>Bushings</w:t>
      </w:r>
      <w:proofErr w:type="spellEnd"/>
    </w:p>
    <w:p w:rsidR="004D3E66" w:rsidRPr="007007FF" w:rsidRDefault="004D3E66" w:rsidP="004D3E66">
      <w:pPr>
        <w:spacing w:after="200" w:line="276" w:lineRule="auto"/>
        <w:ind w:left="70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Todos los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del transformador deben ser de tipo condensador con clase de aislamiento tipo E (IEC 60137, RIP </w:t>
      </w:r>
      <w:proofErr w:type="spellStart"/>
      <w:r w:rsidRPr="007007FF">
        <w:rPr>
          <w:rFonts w:ascii="Swis721 LtCn BT" w:eastAsia="Calibri" w:hAnsi="Swis721 LtCn BT" w:cs="Arial"/>
          <w:sz w:val="22"/>
          <w:szCs w:val="22"/>
          <w:lang w:val="es-ES"/>
        </w:rPr>
        <w:t>resin</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impregnated</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paper</w:t>
      </w:r>
      <w:proofErr w:type="spellEnd"/>
      <w:r w:rsidRPr="007007FF">
        <w:rPr>
          <w:rFonts w:ascii="Swis721 LtCn BT" w:eastAsia="Calibri" w:hAnsi="Swis721 LtCn BT" w:cs="Arial"/>
          <w:sz w:val="22"/>
          <w:szCs w:val="22"/>
          <w:lang w:val="es-ES"/>
        </w:rPr>
        <w:t xml:space="preserve">), con grado de contaminación fuerte III. La fabricación de los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deberá estar de acuerdo con las Normas ANSI 76.1, IEE No.2 (</w:t>
      </w:r>
      <w:proofErr w:type="spellStart"/>
      <w:r w:rsidRPr="007007FF">
        <w:rPr>
          <w:rFonts w:ascii="Swis721 LtCn BT" w:eastAsia="Calibri" w:hAnsi="Swis721 LtCn BT" w:cs="Arial"/>
          <w:sz w:val="22"/>
          <w:szCs w:val="22"/>
          <w:lang w:val="es-ES"/>
        </w:rPr>
        <w:t>Apparatus</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and Test </w:t>
      </w:r>
      <w:proofErr w:type="spellStart"/>
      <w:r w:rsidRPr="007007FF">
        <w:rPr>
          <w:rFonts w:ascii="Swis721 LtCn BT" w:eastAsia="Calibri" w:hAnsi="Swis721 LtCn BT" w:cs="Arial"/>
          <w:sz w:val="22"/>
          <w:szCs w:val="22"/>
          <w:lang w:val="es-ES"/>
        </w:rPr>
        <w:t>Code</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for</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Apparatus</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w:t>
      </w:r>
    </w:p>
    <w:p w:rsidR="004D3E66" w:rsidRPr="007007FF" w:rsidRDefault="004D3E66" w:rsidP="004D3E66">
      <w:pPr>
        <w:spacing w:after="200" w:line="276" w:lineRule="auto"/>
        <w:ind w:left="70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Estos serán diseñados para operar normalmente bajo las condiciones de servicio señaladas anteriormente, ratificando que se debe corregir las distancias por altura de montaje y distancias de fuga (</w:t>
      </w:r>
      <w:proofErr w:type="spellStart"/>
      <w:r w:rsidRPr="007007FF">
        <w:rPr>
          <w:rFonts w:ascii="Swis721 LtCn BT" w:eastAsia="Calibri" w:hAnsi="Swis721 LtCn BT" w:cs="Arial"/>
          <w:sz w:val="22"/>
          <w:szCs w:val="22"/>
          <w:lang w:val="es-ES"/>
        </w:rPr>
        <w:t>ref</w:t>
      </w:r>
      <w:proofErr w:type="spellEnd"/>
      <w:r w:rsidRPr="007007FF">
        <w:rPr>
          <w:rFonts w:ascii="Swis721 LtCn BT" w:eastAsia="Calibri" w:hAnsi="Swis721 LtCn BT" w:cs="Arial"/>
          <w:sz w:val="22"/>
          <w:szCs w:val="22"/>
          <w:lang w:val="es-ES"/>
        </w:rPr>
        <w:t>: Norma C57.1200-2000, Tabla No 4). Se deberá mantener la coordinación del aislamiento con los devanados del transformador y las distancias mínimas en aire fase-tierra y fase-fase para los diferentes valores de los niveles normalizados de aislamiento al impulso tipo rayo y al impulso tipo maniobra sugeridas por la norma IEC 60071-2 y no menor a:</w:t>
      </w:r>
    </w:p>
    <w:p w:rsidR="004D3E66" w:rsidRPr="007007FF" w:rsidRDefault="004D3E66" w:rsidP="00680767">
      <w:pPr>
        <w:numPr>
          <w:ilvl w:val="0"/>
          <w:numId w:val="59"/>
        </w:numPr>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Voltaje nominal   69 [kV]:</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635 mm, distancia mínima entre fases</w:t>
      </w:r>
    </w:p>
    <w:p w:rsidR="004D3E66" w:rsidRPr="007007FF" w:rsidRDefault="004D3E66" w:rsidP="00680767">
      <w:pPr>
        <w:numPr>
          <w:ilvl w:val="0"/>
          <w:numId w:val="59"/>
        </w:numPr>
        <w:tabs>
          <w:tab w:val="left" w:pos="1080"/>
        </w:tabs>
        <w:spacing w:after="200" w:line="276" w:lineRule="auto"/>
        <w:ind w:left="708" w:firstLine="1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Voltaje nominal   13,8 [kV]:</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210 mm, distancia mínima entre fases</w:t>
      </w:r>
    </w:p>
    <w:p w:rsidR="004D3E66" w:rsidRPr="007007FF" w:rsidRDefault="004D3E66" w:rsidP="004D3E66">
      <w:pPr>
        <w:spacing w:after="200" w:line="276" w:lineRule="auto"/>
        <w:ind w:left="70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 xml:space="preserve">Los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deberán ser suministrados con sus respectivos terminales para cubrir los siguientes requerimientos:</w:t>
      </w:r>
    </w:p>
    <w:p w:rsidR="004D3E66" w:rsidRPr="007007FF" w:rsidRDefault="004D3E66" w:rsidP="00680767">
      <w:pPr>
        <w:widowControl w:val="0"/>
        <w:numPr>
          <w:ilvl w:val="0"/>
          <w:numId w:val="50"/>
        </w:numPr>
        <w:tabs>
          <w:tab w:val="left" w:pos="1080"/>
        </w:tabs>
        <w:suppressAutoHyphens/>
        <w:spacing w:after="200" w:line="276" w:lineRule="auto"/>
        <w:ind w:firstLine="0"/>
        <w:jc w:val="both"/>
        <w:rPr>
          <w:rFonts w:ascii="Swis721 LtCn BT" w:eastAsia="Calibri" w:hAnsi="Swis721 LtCn BT" w:cs="Arial"/>
          <w:sz w:val="22"/>
          <w:szCs w:val="22"/>
          <w:lang w:val="es-ES"/>
        </w:rPr>
      </w:pP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de 69 [kV]: Terminales para conductor de aluminio ACAR 500 MCM y un BIL 350 [kV]. Distancia de fuga mínima según IEC 60273: 1755 [mm]</w:t>
      </w:r>
    </w:p>
    <w:p w:rsidR="004D3E66" w:rsidRPr="007007FF" w:rsidRDefault="004D3E66" w:rsidP="00680767">
      <w:pPr>
        <w:widowControl w:val="0"/>
        <w:numPr>
          <w:ilvl w:val="0"/>
          <w:numId w:val="50"/>
        </w:numPr>
        <w:tabs>
          <w:tab w:val="left" w:pos="1080"/>
        </w:tabs>
        <w:suppressAutoHyphens/>
        <w:spacing w:after="200" w:line="276" w:lineRule="auto"/>
        <w:ind w:firstLine="0"/>
        <w:jc w:val="both"/>
        <w:rPr>
          <w:rFonts w:ascii="Swis721 LtCn BT" w:eastAsia="Calibri" w:hAnsi="Swis721 LtCn BT" w:cs="Arial"/>
          <w:sz w:val="22"/>
          <w:szCs w:val="22"/>
          <w:lang w:val="es-ES"/>
        </w:rPr>
      </w:pP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de 13,8 [kV]: Terminales para dos conductores por fase aislados de cobre de 750 MCM a 1000 MCM por fase y un BIL de 125 [kV]. Distancia de fuga mínima según IEC 60273: 500 [mm].</w:t>
      </w:r>
    </w:p>
    <w:p w:rsidR="004D3E66" w:rsidRPr="007007FF" w:rsidRDefault="004D3E66" w:rsidP="00680767">
      <w:pPr>
        <w:widowControl w:val="0"/>
        <w:numPr>
          <w:ilvl w:val="0"/>
          <w:numId w:val="50"/>
        </w:numPr>
        <w:tabs>
          <w:tab w:val="left" w:pos="1080"/>
        </w:tabs>
        <w:suppressAutoHyphens/>
        <w:spacing w:after="200" w:line="276" w:lineRule="auto"/>
        <w:ind w:firstLine="0"/>
        <w:jc w:val="both"/>
        <w:rPr>
          <w:rFonts w:ascii="Swis721 LtCn BT" w:eastAsia="Calibri" w:hAnsi="Swis721 LtCn BT" w:cs="Arial"/>
          <w:sz w:val="22"/>
          <w:szCs w:val="22"/>
          <w:lang w:val="es-ES"/>
        </w:rPr>
      </w:pP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neutro: Terminales para conductor de cobre con rango de 2/0 AWG a 300 MCM y un BIL de 130 [kV]. Distancia de fuga mínima según IEC 60273: 500 [mm].</w:t>
      </w:r>
    </w:p>
    <w:p w:rsidR="004D3E66" w:rsidRPr="007007FF" w:rsidRDefault="004D3E66" w:rsidP="00680767">
      <w:pPr>
        <w:widowControl w:val="0"/>
        <w:numPr>
          <w:ilvl w:val="0"/>
          <w:numId w:val="50"/>
        </w:numPr>
        <w:tabs>
          <w:tab w:val="left" w:pos="1080"/>
        </w:tabs>
        <w:suppressAutoHyphens/>
        <w:spacing w:before="240" w:after="200" w:line="276" w:lineRule="auto"/>
        <w:ind w:firstLine="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 disposición de los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debe seguir las recomendaciones de las Normas IEEE </w:t>
      </w:r>
      <w:proofErr w:type="spellStart"/>
      <w:r w:rsidRPr="007007FF">
        <w:rPr>
          <w:rFonts w:ascii="Swis721 LtCn BT" w:eastAsia="Calibri" w:hAnsi="Swis721 LtCn BT" w:cs="Arial"/>
          <w:sz w:val="22"/>
          <w:szCs w:val="22"/>
          <w:lang w:val="es-ES"/>
        </w:rPr>
        <w:t>Std.</w:t>
      </w:r>
      <w:proofErr w:type="spellEnd"/>
      <w:r w:rsidRPr="007007FF">
        <w:rPr>
          <w:rFonts w:ascii="Swis721 LtCn BT" w:eastAsia="Calibri" w:hAnsi="Swis721 LtCn BT" w:cs="Arial"/>
          <w:sz w:val="22"/>
          <w:szCs w:val="22"/>
          <w:lang w:val="es-ES"/>
        </w:rPr>
        <w:t xml:space="preserve"> C57.12.00-2000, C57.19.01.1991.</w:t>
      </w:r>
    </w:p>
    <w:p w:rsidR="004D3E66" w:rsidRPr="007007FF" w:rsidRDefault="004D3E66" w:rsidP="00680767">
      <w:pPr>
        <w:widowControl w:val="0"/>
        <w:numPr>
          <w:ilvl w:val="0"/>
          <w:numId w:val="50"/>
        </w:numPr>
        <w:tabs>
          <w:tab w:val="left" w:pos="-3402"/>
          <w:tab w:val="left" w:pos="1080"/>
        </w:tabs>
        <w:suppressAutoHyphens/>
        <w:spacing w:before="240" w:after="200" w:line="276" w:lineRule="auto"/>
        <w:ind w:firstLine="0"/>
        <w:jc w:val="both"/>
        <w:rPr>
          <w:rFonts w:ascii="Swis721 LtCn BT" w:eastAsia="Calibri" w:hAnsi="Swis721 LtCn BT" w:cs="Arial"/>
          <w:sz w:val="22"/>
          <w:szCs w:val="22"/>
          <w:lang w:val="es-ES"/>
        </w:rPr>
      </w:pPr>
      <w:r w:rsidRPr="007007FF">
        <w:rPr>
          <w:rFonts w:ascii="Swis721 LtCn BT" w:eastAsia="Calibri" w:hAnsi="Swis721 LtCn BT" w:cs="Swis721 LtCn BT"/>
          <w:sz w:val="22"/>
          <w:szCs w:val="22"/>
          <w:lang w:val="es-EC"/>
        </w:rPr>
        <w:t xml:space="preserve">La </w:t>
      </w:r>
      <w:r w:rsidRPr="007007FF">
        <w:rPr>
          <w:rFonts w:ascii="Swis721 LtCn BT" w:eastAsia="Calibri" w:hAnsi="Swis721 LtCn BT" w:cs="Arial"/>
          <w:sz w:val="22"/>
          <w:szCs w:val="22"/>
          <w:lang w:val="es-ES"/>
        </w:rPr>
        <w:t xml:space="preserve">capacidad mínima de corriente de los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para los diferentes transformadores será:</w:t>
      </w:r>
    </w:p>
    <w:p w:rsidR="004D3E66" w:rsidRPr="007007FF" w:rsidRDefault="004D3E66" w:rsidP="004D3E66">
      <w:pPr>
        <w:widowControl w:val="0"/>
        <w:tabs>
          <w:tab w:val="left" w:pos="-3402"/>
        </w:tabs>
        <w:suppressAutoHyphens/>
        <w:spacing w:before="240" w:after="200" w:line="276" w:lineRule="auto"/>
        <w:ind w:left="360" w:firstLine="360"/>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Tabla No 6</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37"/>
        <w:gridCol w:w="2610"/>
        <w:gridCol w:w="2079"/>
      </w:tblGrid>
      <w:tr w:rsidR="004D3E66" w:rsidRPr="007007FF" w:rsidTr="00F35B98">
        <w:trPr>
          <w:trHeight w:hRule="exact" w:val="284"/>
        </w:trPr>
        <w:tc>
          <w:tcPr>
            <w:tcW w:w="2637" w:type="dxa"/>
          </w:tcPr>
          <w:p w:rsidR="004D3E66" w:rsidRPr="007007FF" w:rsidRDefault="004D3E66" w:rsidP="00F35B98">
            <w:pPr>
              <w:suppressAutoHyphens/>
              <w:snapToGrid w:val="0"/>
              <w:spacing w:after="200" w:line="276" w:lineRule="auto"/>
              <w:ind w:left="5" w:right="-55"/>
              <w:jc w:val="center"/>
              <w:rPr>
                <w:rFonts w:ascii="Swis721 LtCn BT" w:eastAsia="Calibri" w:hAnsi="Swis721 LtCn BT" w:cs="Arial"/>
                <w:sz w:val="22"/>
                <w:szCs w:val="22"/>
                <w:lang w:val="es-ES"/>
              </w:rPr>
            </w:pPr>
            <w:proofErr w:type="spellStart"/>
            <w:r w:rsidRPr="007007FF">
              <w:rPr>
                <w:rFonts w:ascii="Swis721 LtCn BT" w:eastAsia="Calibri" w:hAnsi="Swis721 LtCn BT" w:cs="Arial"/>
                <w:sz w:val="22"/>
                <w:szCs w:val="22"/>
                <w:lang w:val="es-ES"/>
              </w:rPr>
              <w:t>Pasatapas</w:t>
            </w:r>
            <w:proofErr w:type="spellEnd"/>
          </w:p>
        </w:tc>
        <w:tc>
          <w:tcPr>
            <w:tcW w:w="2610" w:type="dxa"/>
          </w:tcPr>
          <w:p w:rsidR="004D3E66" w:rsidRPr="007007FF" w:rsidRDefault="004D3E66" w:rsidP="00F35B98">
            <w:pPr>
              <w:suppressAutoHyphens/>
              <w:snapToGrid w:val="0"/>
              <w:spacing w:after="200" w:line="276" w:lineRule="auto"/>
              <w:ind w:left="5" w:right="-55"/>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Máxima nominal</w:t>
            </w:r>
          </w:p>
          <w:p w:rsidR="004D3E66" w:rsidRPr="007007FF" w:rsidRDefault="004D3E66" w:rsidP="00F35B98">
            <w:pPr>
              <w:suppressAutoHyphens/>
              <w:snapToGrid w:val="0"/>
              <w:spacing w:after="200" w:line="276" w:lineRule="auto"/>
              <w:ind w:left="5" w:right="-55"/>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w:t>
            </w:r>
          </w:p>
        </w:tc>
        <w:tc>
          <w:tcPr>
            <w:tcW w:w="2079" w:type="dxa"/>
          </w:tcPr>
          <w:p w:rsidR="004D3E66" w:rsidRPr="007007FF" w:rsidRDefault="004D3E66" w:rsidP="00F35B98">
            <w:pPr>
              <w:suppressAutoHyphens/>
              <w:snapToGrid w:val="0"/>
              <w:spacing w:after="200" w:line="276" w:lineRule="auto"/>
              <w:ind w:left="5" w:right="-55"/>
              <w:jc w:val="center"/>
              <w:rPr>
                <w:rFonts w:ascii="Swis721 LtCn BT" w:eastAsia="Calibri" w:hAnsi="Swis721 LtCn BT" w:cs="Arial"/>
                <w:sz w:val="22"/>
                <w:szCs w:val="22"/>
                <w:lang w:val="es-ES"/>
              </w:rPr>
            </w:pPr>
            <w:proofErr w:type="spellStart"/>
            <w:r w:rsidRPr="007007FF">
              <w:rPr>
                <w:rFonts w:ascii="Swis721 LtCn BT" w:eastAsia="Calibri" w:hAnsi="Swis721 LtCn BT" w:cs="Arial"/>
                <w:sz w:val="22"/>
                <w:szCs w:val="22"/>
                <w:lang w:val="es-ES"/>
              </w:rPr>
              <w:t>Cantilever</w:t>
            </w:r>
            <w:proofErr w:type="spellEnd"/>
            <w:r w:rsidRPr="007007FF">
              <w:rPr>
                <w:rFonts w:ascii="Swis721 LtCn BT" w:eastAsia="Calibri" w:hAnsi="Swis721 LtCn BT" w:cs="Arial"/>
                <w:sz w:val="22"/>
                <w:szCs w:val="22"/>
                <w:lang w:val="es-ES"/>
              </w:rPr>
              <w:t xml:space="preserve"> [N]</w:t>
            </w:r>
          </w:p>
        </w:tc>
      </w:tr>
      <w:tr w:rsidR="004D3E66" w:rsidRPr="007007FF" w:rsidTr="00F35B98">
        <w:trPr>
          <w:trHeight w:hRule="exact" w:val="284"/>
        </w:trPr>
        <w:tc>
          <w:tcPr>
            <w:tcW w:w="2637" w:type="dxa"/>
          </w:tcPr>
          <w:p w:rsidR="004D3E66" w:rsidRPr="007007FF" w:rsidRDefault="004D3E66" w:rsidP="00F35B98">
            <w:pPr>
              <w:suppressAutoHyphens/>
              <w:snapToGrid w:val="0"/>
              <w:spacing w:after="200" w:line="276" w:lineRule="auto"/>
              <w:ind w:left="5" w:right="-55"/>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H.V.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69 [kV]</w:t>
            </w:r>
          </w:p>
        </w:tc>
        <w:tc>
          <w:tcPr>
            <w:tcW w:w="2610" w:type="dxa"/>
          </w:tcPr>
          <w:p w:rsidR="004D3E66" w:rsidRPr="007007FF" w:rsidRDefault="004D3E66" w:rsidP="00F35B98">
            <w:pPr>
              <w:suppressAutoHyphens/>
              <w:snapToGrid w:val="0"/>
              <w:spacing w:after="200" w:line="276" w:lineRule="auto"/>
              <w:ind w:left="5" w:right="-55"/>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800 </w:t>
            </w:r>
          </w:p>
        </w:tc>
        <w:tc>
          <w:tcPr>
            <w:tcW w:w="2079" w:type="dxa"/>
          </w:tcPr>
          <w:p w:rsidR="004D3E66" w:rsidRPr="007007FF" w:rsidRDefault="004D3E66" w:rsidP="00F35B98">
            <w:pPr>
              <w:suppressAutoHyphens/>
              <w:snapToGrid w:val="0"/>
              <w:spacing w:after="200" w:line="276" w:lineRule="auto"/>
              <w:ind w:left="5" w:right="-55"/>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2000</w:t>
            </w:r>
          </w:p>
        </w:tc>
      </w:tr>
      <w:tr w:rsidR="004D3E66" w:rsidRPr="007007FF" w:rsidTr="00F35B98">
        <w:trPr>
          <w:trHeight w:hRule="exact" w:val="284"/>
        </w:trPr>
        <w:tc>
          <w:tcPr>
            <w:tcW w:w="2637" w:type="dxa"/>
          </w:tcPr>
          <w:p w:rsidR="004D3E66" w:rsidRPr="007007FF" w:rsidRDefault="004D3E66" w:rsidP="00F35B98">
            <w:pPr>
              <w:suppressAutoHyphens/>
              <w:snapToGrid w:val="0"/>
              <w:spacing w:after="200" w:line="276" w:lineRule="auto"/>
              <w:ind w:left="5" w:right="-55"/>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M.V.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13,8  [kV]</w:t>
            </w:r>
          </w:p>
        </w:tc>
        <w:tc>
          <w:tcPr>
            <w:tcW w:w="2610" w:type="dxa"/>
          </w:tcPr>
          <w:p w:rsidR="004D3E66" w:rsidRPr="007007FF" w:rsidRDefault="004D3E66" w:rsidP="00F35B98">
            <w:pPr>
              <w:suppressAutoHyphens/>
              <w:snapToGrid w:val="0"/>
              <w:spacing w:after="200" w:line="276" w:lineRule="auto"/>
              <w:ind w:left="5" w:right="-55"/>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1200 </w:t>
            </w:r>
          </w:p>
        </w:tc>
        <w:tc>
          <w:tcPr>
            <w:tcW w:w="2079" w:type="dxa"/>
          </w:tcPr>
          <w:p w:rsidR="004D3E66" w:rsidRPr="007007FF" w:rsidRDefault="004D3E66" w:rsidP="00F35B98">
            <w:pPr>
              <w:suppressAutoHyphens/>
              <w:snapToGrid w:val="0"/>
              <w:spacing w:after="200" w:line="276" w:lineRule="auto"/>
              <w:ind w:left="5" w:right="-55"/>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1250</w:t>
            </w:r>
          </w:p>
        </w:tc>
      </w:tr>
      <w:tr w:rsidR="004D3E66" w:rsidRPr="007007FF" w:rsidTr="00F35B98">
        <w:trPr>
          <w:trHeight w:hRule="exact" w:val="284"/>
        </w:trPr>
        <w:tc>
          <w:tcPr>
            <w:tcW w:w="2637" w:type="dxa"/>
          </w:tcPr>
          <w:p w:rsidR="004D3E66" w:rsidRPr="007007FF" w:rsidRDefault="004D3E66" w:rsidP="00F35B98">
            <w:pPr>
              <w:suppressAutoHyphens/>
              <w:snapToGrid w:val="0"/>
              <w:spacing w:after="200" w:line="276" w:lineRule="auto"/>
              <w:ind w:left="5" w:right="-55"/>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Lado de neutro</w:t>
            </w:r>
          </w:p>
        </w:tc>
        <w:tc>
          <w:tcPr>
            <w:tcW w:w="2610" w:type="dxa"/>
          </w:tcPr>
          <w:p w:rsidR="004D3E66" w:rsidRPr="007007FF" w:rsidRDefault="004D3E66" w:rsidP="00F35B98">
            <w:pPr>
              <w:suppressAutoHyphens/>
              <w:snapToGrid w:val="0"/>
              <w:spacing w:after="200" w:line="276" w:lineRule="auto"/>
              <w:ind w:left="5" w:right="-55"/>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1200 </w:t>
            </w:r>
          </w:p>
        </w:tc>
        <w:tc>
          <w:tcPr>
            <w:tcW w:w="2079" w:type="dxa"/>
          </w:tcPr>
          <w:p w:rsidR="004D3E66" w:rsidRPr="007007FF" w:rsidRDefault="004D3E66" w:rsidP="00F35B98">
            <w:pPr>
              <w:suppressAutoHyphens/>
              <w:snapToGrid w:val="0"/>
              <w:spacing w:after="200" w:line="276" w:lineRule="auto"/>
              <w:ind w:left="5" w:right="-55"/>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1250</w:t>
            </w:r>
          </w:p>
        </w:tc>
      </w:tr>
    </w:tbl>
    <w:p w:rsidR="004D3E66" w:rsidRPr="007007FF" w:rsidRDefault="004D3E66" w:rsidP="004D3E66">
      <w:pPr>
        <w:suppressAutoHyphens/>
        <w:jc w:val="both"/>
        <w:rPr>
          <w:rFonts w:ascii="Swis721 LtCn BT" w:hAnsi="Swis721 LtCn BT" w:cs="Swis721 LtCn BT"/>
          <w:sz w:val="22"/>
          <w:szCs w:val="22"/>
          <w:lang w:eastAsia="es-EC"/>
        </w:rPr>
      </w:pPr>
    </w:p>
    <w:p w:rsidR="004D3E66" w:rsidRPr="007007FF" w:rsidRDefault="004D3E66" w:rsidP="00680767">
      <w:pPr>
        <w:numPr>
          <w:ilvl w:val="0"/>
          <w:numId w:val="60"/>
        </w:numPr>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diferentes </w:t>
      </w:r>
      <w:proofErr w:type="spellStart"/>
      <w:r w:rsidRPr="007007FF">
        <w:rPr>
          <w:rFonts w:ascii="Swis721 LtCn BT" w:eastAsia="Calibri" w:hAnsi="Swis721 LtCn BT" w:cs="Arial"/>
          <w:sz w:val="22"/>
          <w:szCs w:val="22"/>
          <w:lang w:val="es-EC"/>
        </w:rPr>
        <w:t>bushings</w:t>
      </w:r>
      <w:proofErr w:type="spellEnd"/>
      <w:r w:rsidRPr="007007FF">
        <w:rPr>
          <w:rFonts w:ascii="Swis721 LtCn BT" w:eastAsia="Calibri" w:hAnsi="Swis721 LtCn BT" w:cs="Arial"/>
          <w:sz w:val="22"/>
          <w:szCs w:val="22"/>
          <w:lang w:val="es-ES"/>
        </w:rPr>
        <w:t xml:space="preserve"> del transformador, deben tener suficiente longitud para una instalación adecuada de los transformadores de corriente tipo </w:t>
      </w:r>
      <w:proofErr w:type="spellStart"/>
      <w:r w:rsidRPr="007007FF">
        <w:rPr>
          <w:rFonts w:ascii="Swis721 LtCn BT" w:eastAsia="Calibri" w:hAnsi="Swis721 LtCn BT" w:cs="Arial"/>
          <w:sz w:val="22"/>
          <w:szCs w:val="22"/>
          <w:lang w:val="es-ES"/>
        </w:rPr>
        <w:t>bushing</w:t>
      </w:r>
      <w:proofErr w:type="spellEnd"/>
      <w:r w:rsidRPr="007007FF">
        <w:rPr>
          <w:rFonts w:ascii="Swis721 LtCn BT" w:eastAsia="Calibri" w:hAnsi="Swis721 LtCn BT" w:cs="Arial"/>
          <w:sz w:val="22"/>
          <w:szCs w:val="22"/>
          <w:lang w:val="es-ES"/>
        </w:rPr>
        <w:t xml:space="preserve"> señalados a continuación:</w:t>
      </w:r>
    </w:p>
    <w:p w:rsidR="004D3E66" w:rsidRPr="007007FF" w:rsidRDefault="004D3E66" w:rsidP="004D3E66">
      <w:pPr>
        <w:tabs>
          <w:tab w:val="left" w:pos="1080"/>
        </w:tabs>
        <w:spacing w:after="200" w:line="276" w:lineRule="auto"/>
        <w:ind w:left="708"/>
        <w:jc w:val="both"/>
        <w:rPr>
          <w:rFonts w:ascii="Swis721 LtCn BT" w:eastAsia="Calibri" w:hAnsi="Swis721 LtCn BT" w:cs="Arial"/>
          <w:b/>
          <w:sz w:val="22"/>
          <w:szCs w:val="22"/>
          <w:lang w:val="es-ES"/>
        </w:rPr>
      </w:pPr>
      <w:r w:rsidRPr="007007FF">
        <w:rPr>
          <w:rFonts w:ascii="Swis721 LtCn BT" w:eastAsia="Calibri" w:hAnsi="Swis721 LtCn BT" w:cs="Arial"/>
          <w:b/>
          <w:sz w:val="22"/>
          <w:szCs w:val="18"/>
          <w:lang w:val="es-EC"/>
        </w:rPr>
        <w:t>k.2</w:t>
      </w:r>
      <w:r w:rsidRPr="007007FF">
        <w:rPr>
          <w:rFonts w:ascii="Swis721 LtCn BT" w:eastAsia="Calibri" w:hAnsi="Swis721 LtCn BT" w:cs="Arial"/>
          <w:b/>
          <w:sz w:val="22"/>
          <w:szCs w:val="18"/>
          <w:lang w:val="es-EC"/>
        </w:rPr>
        <w:tab/>
      </w:r>
      <w:r w:rsidRPr="007007FF">
        <w:rPr>
          <w:rFonts w:ascii="Swis721 LtCn BT" w:eastAsia="Calibri" w:hAnsi="Swis721 LtCn BT" w:cs="Arial"/>
          <w:b/>
          <w:sz w:val="22"/>
          <w:szCs w:val="22"/>
          <w:lang w:val="es-ES"/>
        </w:rPr>
        <w:t xml:space="preserve">Transformadores de corriente tipo </w:t>
      </w:r>
      <w:proofErr w:type="spellStart"/>
      <w:r w:rsidRPr="007007FF">
        <w:rPr>
          <w:rFonts w:ascii="Swis721 LtCn BT" w:eastAsia="Calibri" w:hAnsi="Swis721 LtCn BT" w:cs="Arial"/>
          <w:b/>
          <w:sz w:val="22"/>
          <w:szCs w:val="22"/>
          <w:lang w:val="es-ES"/>
        </w:rPr>
        <w:t>bushing</w:t>
      </w:r>
      <w:proofErr w:type="spellEnd"/>
    </w:p>
    <w:p w:rsidR="004D3E66" w:rsidRPr="007007FF" w:rsidRDefault="004D3E66" w:rsidP="004D3E66">
      <w:pPr>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Además de los transformadores de corriente necesarios para la medición de la temperatura en los devanados (WTI) y el requerido para el compensador de caída de tensión en la línea (line </w:t>
      </w:r>
      <w:proofErr w:type="spellStart"/>
      <w:r w:rsidRPr="007007FF">
        <w:rPr>
          <w:rFonts w:ascii="Swis721 LtCn BT" w:eastAsia="Calibri" w:hAnsi="Swis721 LtCn BT" w:cs="Arial"/>
          <w:sz w:val="22"/>
          <w:szCs w:val="22"/>
          <w:lang w:val="es-ES"/>
        </w:rPr>
        <w:t>drop</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compensator</w:t>
      </w:r>
      <w:proofErr w:type="spellEnd"/>
      <w:r w:rsidRPr="007007FF">
        <w:rPr>
          <w:rFonts w:ascii="Swis721 LtCn BT" w:eastAsia="Calibri" w:hAnsi="Swis721 LtCn BT" w:cs="Arial"/>
          <w:sz w:val="22"/>
          <w:szCs w:val="22"/>
          <w:lang w:val="es-ES"/>
        </w:rPr>
        <w:t xml:space="preserve">). El transformador de fuerza deberá venir equipado mínimo con los siguientes transformadores de corriente tipo </w:t>
      </w:r>
      <w:proofErr w:type="spellStart"/>
      <w:r w:rsidRPr="007007FF">
        <w:rPr>
          <w:rFonts w:ascii="Swis721 LtCn BT" w:eastAsia="Calibri" w:hAnsi="Swis721 LtCn BT" w:cs="Arial"/>
          <w:sz w:val="22"/>
          <w:szCs w:val="22"/>
          <w:lang w:val="es-ES"/>
        </w:rPr>
        <w:t>bushing</w:t>
      </w:r>
      <w:proofErr w:type="spellEnd"/>
      <w:r w:rsidRPr="007007FF">
        <w:rPr>
          <w:rFonts w:ascii="Swis721 LtCn BT" w:eastAsia="Calibri" w:hAnsi="Swis721 LtCn BT" w:cs="Arial"/>
          <w:sz w:val="22"/>
          <w:szCs w:val="22"/>
          <w:lang w:val="es-ES"/>
        </w:rPr>
        <w:t xml:space="preserve"> de las siguientes relaciones.</w:t>
      </w:r>
    </w:p>
    <w:p w:rsidR="004D3E66" w:rsidRPr="007007FF" w:rsidRDefault="004D3E66" w:rsidP="004D3E66">
      <w:pPr>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w:t>
      </w:r>
      <w:r w:rsidRPr="007007FF">
        <w:rPr>
          <w:rFonts w:ascii="Swis721 LtCn BT" w:eastAsia="Calibri" w:hAnsi="Swis721 LtCn BT" w:cs="Arial"/>
          <w:b/>
          <w:sz w:val="22"/>
          <w:szCs w:val="22"/>
          <w:lang w:val="es-ES"/>
        </w:rPr>
        <w:t>transformadores de corriente</w:t>
      </w:r>
      <w:r w:rsidRPr="007007FF">
        <w:rPr>
          <w:rFonts w:ascii="Swis721 LtCn BT" w:eastAsia="Calibri" w:hAnsi="Swis721 LtCn BT" w:cs="Arial"/>
          <w:sz w:val="22"/>
          <w:szCs w:val="22"/>
          <w:lang w:val="es-ES"/>
        </w:rPr>
        <w:t xml:space="preserve"> se han especificado de acuerdo a la norma IEEE </w:t>
      </w:r>
      <w:proofErr w:type="spellStart"/>
      <w:r w:rsidRPr="007007FF">
        <w:rPr>
          <w:rFonts w:ascii="Swis721 LtCn BT" w:eastAsia="Calibri" w:hAnsi="Swis721 LtCn BT" w:cs="Arial"/>
          <w:sz w:val="22"/>
          <w:szCs w:val="22"/>
          <w:lang w:val="es-ES"/>
        </w:rPr>
        <w:t>Std</w:t>
      </w:r>
      <w:proofErr w:type="spellEnd"/>
      <w:r w:rsidRPr="007007FF">
        <w:rPr>
          <w:rFonts w:ascii="Swis721 LtCn BT" w:eastAsia="Calibri" w:hAnsi="Swis721 LtCn BT" w:cs="Arial"/>
          <w:sz w:val="22"/>
          <w:szCs w:val="22"/>
          <w:lang w:val="es-ES"/>
        </w:rPr>
        <w:t xml:space="preserve"> C57.13.</w:t>
      </w:r>
    </w:p>
    <w:p w:rsidR="004D3E66" w:rsidRPr="007007FF" w:rsidRDefault="004D3E66" w:rsidP="004D3E66">
      <w:pPr>
        <w:spacing w:after="200" w:line="276" w:lineRule="auto"/>
        <w:ind w:left="1080"/>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Tabla No 7</w:t>
      </w:r>
    </w:p>
    <w:tbl>
      <w:tblPr>
        <w:tblW w:w="0" w:type="auto"/>
        <w:jc w:val="center"/>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0"/>
        <w:gridCol w:w="1350"/>
        <w:gridCol w:w="1586"/>
      </w:tblGrid>
      <w:tr w:rsidR="004D3E66" w:rsidRPr="007007FF" w:rsidTr="00F35B98">
        <w:trPr>
          <w:jc w:val="center"/>
        </w:trPr>
        <w:tc>
          <w:tcPr>
            <w:tcW w:w="3960" w:type="dxa"/>
          </w:tcPr>
          <w:p w:rsidR="004D3E66" w:rsidRPr="007007FF" w:rsidRDefault="004D3E66" w:rsidP="00F35B98">
            <w:pPr>
              <w:tabs>
                <w:tab w:val="left" w:pos="1620"/>
              </w:tabs>
              <w:overflowPunct w:val="0"/>
              <w:autoSpaceDE w:val="0"/>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TRANSFORMADORES PARA PROTECCIÓN</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69 [kV]</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13.8 [kV] </w:t>
            </w:r>
          </w:p>
        </w:tc>
      </w:tr>
      <w:tr w:rsidR="004D3E66" w:rsidRPr="007007FF" w:rsidTr="00F35B98">
        <w:trPr>
          <w:jc w:val="center"/>
        </w:trPr>
        <w:tc>
          <w:tcPr>
            <w:tcW w:w="3960" w:type="dxa"/>
          </w:tcPr>
          <w:p w:rsidR="004D3E66" w:rsidRPr="007007FF" w:rsidRDefault="004D3E66" w:rsidP="00F35B98">
            <w:pPr>
              <w:tabs>
                <w:tab w:val="left" w:pos="1620"/>
              </w:tabs>
              <w:overflowPunct w:val="0"/>
              <w:autoSpaceDE w:val="0"/>
              <w:jc w:val="both"/>
              <w:textAlignment w:val="baseline"/>
              <w:rPr>
                <w:rFonts w:ascii="Swis721 LtCn BT" w:eastAsia="Calibri" w:hAnsi="Swis721 LtCn BT" w:cs="Arial"/>
                <w:lang w:val="es-ES"/>
              </w:rPr>
            </w:pPr>
            <w:r w:rsidRPr="007007FF">
              <w:rPr>
                <w:rFonts w:ascii="Swis721 LtCn BT" w:eastAsia="Calibri" w:hAnsi="Swis721 LtCn BT" w:cs="Arial"/>
                <w:lang w:val="es-ES"/>
              </w:rPr>
              <w:t>CANTIDAD POR FASE</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3</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3</w:t>
            </w:r>
          </w:p>
        </w:tc>
      </w:tr>
      <w:tr w:rsidR="004D3E66" w:rsidRPr="007007FF" w:rsidTr="00F35B98">
        <w:trPr>
          <w:jc w:val="center"/>
        </w:trPr>
        <w:tc>
          <w:tcPr>
            <w:tcW w:w="3960" w:type="dxa"/>
          </w:tcPr>
          <w:p w:rsidR="004D3E66" w:rsidRPr="007007FF" w:rsidRDefault="004D3E66" w:rsidP="00F35B98">
            <w:pPr>
              <w:tabs>
                <w:tab w:val="left" w:pos="1620"/>
              </w:tabs>
              <w:overflowPunct w:val="0"/>
              <w:autoSpaceDE w:val="0"/>
              <w:jc w:val="both"/>
              <w:textAlignment w:val="baseline"/>
              <w:rPr>
                <w:rFonts w:ascii="Swis721 LtCn BT" w:eastAsia="Calibri" w:hAnsi="Swis721 LtCn BT" w:cs="Arial"/>
                <w:lang w:val="es-ES"/>
              </w:rPr>
            </w:pPr>
            <w:r w:rsidRPr="007007FF">
              <w:rPr>
                <w:rFonts w:ascii="Swis721 LtCn BT" w:eastAsia="Calibri" w:hAnsi="Swis721 LtCn BT" w:cs="Arial"/>
                <w:lang w:val="es-ES"/>
              </w:rPr>
              <w:t>CANTIDAD PARA EL NEUTRO</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1</w:t>
            </w:r>
          </w:p>
        </w:tc>
      </w:tr>
      <w:tr w:rsidR="004D3E66" w:rsidRPr="007007FF" w:rsidTr="00F35B98">
        <w:trPr>
          <w:jc w:val="center"/>
        </w:trPr>
        <w:tc>
          <w:tcPr>
            <w:tcW w:w="3960" w:type="dxa"/>
          </w:tcPr>
          <w:p w:rsidR="004D3E66" w:rsidRPr="007007FF" w:rsidRDefault="004D3E66" w:rsidP="00F35B98">
            <w:pPr>
              <w:tabs>
                <w:tab w:val="left" w:pos="1620"/>
              </w:tabs>
              <w:overflowPunct w:val="0"/>
              <w:autoSpaceDE w:val="0"/>
              <w:jc w:val="both"/>
              <w:textAlignment w:val="baseline"/>
              <w:rPr>
                <w:rFonts w:ascii="Swis721 LtCn BT" w:eastAsia="Calibri" w:hAnsi="Swis721 LtCn BT" w:cs="Arial"/>
                <w:lang w:val="es-ES"/>
              </w:rPr>
            </w:pPr>
            <w:r w:rsidRPr="007007FF">
              <w:rPr>
                <w:rFonts w:ascii="Swis721 LtCn BT" w:eastAsia="Calibri" w:hAnsi="Swis721 LtCn BT" w:cs="Arial"/>
                <w:lang w:val="es-ES"/>
              </w:rPr>
              <w:t xml:space="preserve">CORRIENTE PRIMARIA [A] </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MR: 300/200</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MR: 1200/1000/800</w:t>
            </w:r>
          </w:p>
        </w:tc>
      </w:tr>
      <w:tr w:rsidR="004D3E66" w:rsidRPr="007007FF" w:rsidTr="00F35B98">
        <w:trPr>
          <w:jc w:val="center"/>
        </w:trPr>
        <w:tc>
          <w:tcPr>
            <w:tcW w:w="3960" w:type="dxa"/>
          </w:tcPr>
          <w:p w:rsidR="004D3E66" w:rsidRPr="007007FF" w:rsidRDefault="004D3E66" w:rsidP="00F35B98">
            <w:pPr>
              <w:tabs>
                <w:tab w:val="left" w:pos="1620"/>
              </w:tabs>
              <w:overflowPunct w:val="0"/>
              <w:autoSpaceDE w:val="0"/>
              <w:jc w:val="both"/>
              <w:textAlignment w:val="baseline"/>
              <w:rPr>
                <w:rFonts w:ascii="Swis721 LtCn BT" w:eastAsia="Calibri" w:hAnsi="Swis721 LtCn BT" w:cs="Arial"/>
                <w:lang w:val="es-ES"/>
              </w:rPr>
            </w:pPr>
            <w:r w:rsidRPr="007007FF">
              <w:rPr>
                <w:rFonts w:ascii="Swis721 LtCn BT" w:eastAsia="Calibri" w:hAnsi="Swis721 LtCn BT" w:cs="Arial"/>
                <w:lang w:val="es-ES"/>
              </w:rPr>
              <w:t>CORRIENTE SECUNDARIA [A]</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5</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5</w:t>
            </w:r>
          </w:p>
        </w:tc>
      </w:tr>
      <w:tr w:rsidR="004D3E66" w:rsidRPr="007007FF" w:rsidTr="00F35B98">
        <w:trPr>
          <w:jc w:val="center"/>
        </w:trPr>
        <w:tc>
          <w:tcPr>
            <w:tcW w:w="3960" w:type="dxa"/>
          </w:tcPr>
          <w:p w:rsidR="004D3E66" w:rsidRPr="007007FF" w:rsidRDefault="004D3E66" w:rsidP="00F35B98">
            <w:pPr>
              <w:tabs>
                <w:tab w:val="left" w:pos="1620"/>
              </w:tabs>
              <w:overflowPunct w:val="0"/>
              <w:autoSpaceDE w:val="0"/>
              <w:jc w:val="both"/>
              <w:textAlignment w:val="baseline"/>
              <w:rPr>
                <w:rFonts w:ascii="Swis721 LtCn BT" w:eastAsia="Calibri" w:hAnsi="Swis721 LtCn BT" w:cs="Arial"/>
                <w:lang w:val="es-ES"/>
              </w:rPr>
            </w:pPr>
            <w:r w:rsidRPr="007007FF">
              <w:rPr>
                <w:rFonts w:ascii="Swis721 LtCn BT" w:eastAsia="Calibri" w:hAnsi="Swis721 LtCn BT" w:cs="Arial"/>
                <w:lang w:val="es-ES"/>
              </w:rPr>
              <w:t>CORRIENTE NOMINAL DE CALENTAMIENTO [A]</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1.5 In</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1.5 In</w:t>
            </w:r>
          </w:p>
        </w:tc>
      </w:tr>
      <w:tr w:rsidR="004D3E66" w:rsidRPr="007007FF" w:rsidTr="00F35B98">
        <w:trPr>
          <w:jc w:val="center"/>
        </w:trPr>
        <w:tc>
          <w:tcPr>
            <w:tcW w:w="3960" w:type="dxa"/>
          </w:tcPr>
          <w:p w:rsidR="004D3E66" w:rsidRPr="007007FF" w:rsidRDefault="004D3E66" w:rsidP="00F35B98">
            <w:pPr>
              <w:tabs>
                <w:tab w:val="left" w:pos="1620"/>
              </w:tabs>
              <w:overflowPunct w:val="0"/>
              <w:autoSpaceDE w:val="0"/>
              <w:jc w:val="both"/>
              <w:textAlignment w:val="baseline"/>
              <w:rPr>
                <w:rFonts w:ascii="Swis721 LtCn BT" w:eastAsia="Calibri" w:hAnsi="Swis721 LtCn BT" w:cs="Arial"/>
                <w:lang w:val="es-ES"/>
              </w:rPr>
            </w:pPr>
            <w:r w:rsidRPr="007007FF">
              <w:rPr>
                <w:rFonts w:ascii="Swis721 LtCn BT" w:eastAsia="Calibri" w:hAnsi="Swis721 LtCn BT" w:cs="Arial"/>
                <w:lang w:val="es-ES"/>
              </w:rPr>
              <w:lastRenderedPageBreak/>
              <w:t>BURDEN [VA]</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50*</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50*</w:t>
            </w:r>
          </w:p>
        </w:tc>
      </w:tr>
      <w:tr w:rsidR="004D3E66" w:rsidRPr="007007FF" w:rsidTr="00F35B98">
        <w:trPr>
          <w:jc w:val="center"/>
        </w:trPr>
        <w:tc>
          <w:tcPr>
            <w:tcW w:w="3960" w:type="dxa"/>
          </w:tcPr>
          <w:p w:rsidR="004D3E66" w:rsidRPr="007007FF" w:rsidRDefault="004D3E66" w:rsidP="00F35B98">
            <w:pPr>
              <w:tabs>
                <w:tab w:val="left" w:pos="1620"/>
              </w:tabs>
              <w:overflowPunct w:val="0"/>
              <w:autoSpaceDE w:val="0"/>
              <w:jc w:val="both"/>
              <w:textAlignment w:val="baseline"/>
              <w:rPr>
                <w:rFonts w:ascii="Swis721 LtCn BT" w:eastAsia="Calibri" w:hAnsi="Swis721 LtCn BT" w:cs="Arial"/>
                <w:lang w:val="es-ES"/>
              </w:rPr>
            </w:pPr>
            <w:r w:rsidRPr="007007FF">
              <w:rPr>
                <w:rFonts w:ascii="Swis721 LtCn BT" w:eastAsia="Calibri" w:hAnsi="Swis721 LtCn BT" w:cs="Arial"/>
                <w:lang w:val="es-ES"/>
              </w:rPr>
              <w:t>PRECISIÓN (COS ß= 0.5)(NORMA (ANSI/IEEE)</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B-2</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B-2</w:t>
            </w:r>
          </w:p>
        </w:tc>
      </w:tr>
    </w:tbl>
    <w:p w:rsidR="004D3E66" w:rsidRPr="007007FF" w:rsidRDefault="004D3E66" w:rsidP="004D3E66">
      <w:pPr>
        <w:tabs>
          <w:tab w:val="left" w:pos="990"/>
        </w:tabs>
        <w:overflowPunct w:val="0"/>
        <w:autoSpaceDE w:val="0"/>
        <w:jc w:val="both"/>
        <w:textAlignment w:val="baseline"/>
        <w:rPr>
          <w:rFonts w:ascii="Swis721 LtCn BT" w:eastAsia="Calibri" w:hAnsi="Swis721 LtCn BT" w:cs="Arial"/>
          <w:sz w:val="22"/>
          <w:szCs w:val="22"/>
          <w:lang w:val="es-ES"/>
        </w:rPr>
      </w:pPr>
      <w:r w:rsidRPr="007007FF">
        <w:rPr>
          <w:rFonts w:ascii="Swis721 LtCn BT" w:hAnsi="Swis721 LtCn BT" w:cs="Swis721 LtCn BT"/>
          <w:sz w:val="22"/>
          <w:szCs w:val="22"/>
          <w:lang w:eastAsia="es-EC"/>
        </w:rPr>
        <w:t xml:space="preserve"> </w:t>
      </w:r>
      <w:r w:rsidRPr="007007FF">
        <w:rPr>
          <w:rFonts w:ascii="Swis721 LtCn BT" w:hAnsi="Swis721 LtCn BT" w:cs="Swis721 LtCn BT"/>
          <w:sz w:val="22"/>
          <w:szCs w:val="22"/>
          <w:lang w:eastAsia="es-EC"/>
        </w:rPr>
        <w:tab/>
      </w:r>
    </w:p>
    <w:p w:rsidR="004D3E66" w:rsidRPr="007007FF" w:rsidRDefault="004D3E66" w:rsidP="004D3E66">
      <w:pPr>
        <w:tabs>
          <w:tab w:val="left" w:pos="990"/>
        </w:tabs>
        <w:overflowPunct w:val="0"/>
        <w:autoSpaceDE w:val="0"/>
        <w:ind w:left="990" w:hanging="9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 xml:space="preserve">NOTA: * Justificar el </w:t>
      </w:r>
      <w:proofErr w:type="spellStart"/>
      <w:r w:rsidRPr="007007FF">
        <w:rPr>
          <w:rFonts w:ascii="Swis721 LtCn BT" w:eastAsia="Calibri" w:hAnsi="Swis721 LtCn BT" w:cs="Arial"/>
          <w:sz w:val="22"/>
          <w:szCs w:val="22"/>
          <w:lang w:val="es-ES"/>
        </w:rPr>
        <w:t>burden</w:t>
      </w:r>
      <w:proofErr w:type="spellEnd"/>
      <w:r w:rsidRPr="007007FF">
        <w:rPr>
          <w:rFonts w:ascii="Swis721 LtCn BT" w:eastAsia="Calibri" w:hAnsi="Swis721 LtCn BT" w:cs="Arial"/>
          <w:sz w:val="22"/>
          <w:szCs w:val="22"/>
          <w:lang w:val="es-ES"/>
        </w:rPr>
        <w:t xml:space="preserve">, en caso de ofertar menor valor, para una distancia de 100 m entre el transformador y los tableros de control y protección. </w:t>
      </w:r>
    </w:p>
    <w:p w:rsidR="004D3E66" w:rsidRPr="007007FF" w:rsidRDefault="004D3E66" w:rsidP="004D3E66">
      <w:pPr>
        <w:ind w:firstLine="709"/>
        <w:jc w:val="center"/>
        <w:rPr>
          <w:rFonts w:ascii="Swis721 LtCn BT" w:eastAsia="Calibri" w:hAnsi="Swis721 LtCn BT" w:cs="Arial"/>
          <w:sz w:val="22"/>
          <w:szCs w:val="22"/>
          <w:lang w:val="es-ES"/>
        </w:rPr>
      </w:pPr>
    </w:p>
    <w:p w:rsidR="004D3E66" w:rsidRPr="007007FF" w:rsidRDefault="004D3E66" w:rsidP="004D3E66">
      <w:pPr>
        <w:ind w:firstLine="709"/>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Tabla No 8</w:t>
      </w:r>
    </w:p>
    <w:tbl>
      <w:tblPr>
        <w:tblW w:w="0" w:type="auto"/>
        <w:jc w:val="center"/>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0"/>
        <w:gridCol w:w="1350"/>
        <w:gridCol w:w="1350"/>
      </w:tblGrid>
      <w:tr w:rsidR="004D3E66" w:rsidRPr="007007FF" w:rsidTr="00F35B98">
        <w:trPr>
          <w:jc w:val="center"/>
        </w:trPr>
        <w:tc>
          <w:tcPr>
            <w:tcW w:w="3960" w:type="dxa"/>
          </w:tcPr>
          <w:p w:rsidR="004D3E66" w:rsidRPr="007007FF" w:rsidRDefault="004D3E66" w:rsidP="00F35B98">
            <w:pPr>
              <w:tabs>
                <w:tab w:val="left" w:pos="1620"/>
              </w:tabs>
              <w:overflowPunct w:val="0"/>
              <w:autoSpaceDE w:val="0"/>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TRANSFORMADORES PARA MEDICIÓN</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69 [kV]</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13.8 [kV]</w:t>
            </w:r>
          </w:p>
        </w:tc>
      </w:tr>
      <w:tr w:rsidR="004D3E66" w:rsidRPr="007007FF" w:rsidTr="00F35B98">
        <w:trPr>
          <w:jc w:val="center"/>
        </w:trPr>
        <w:tc>
          <w:tcPr>
            <w:tcW w:w="3960" w:type="dxa"/>
          </w:tcPr>
          <w:p w:rsidR="004D3E66" w:rsidRPr="007007FF" w:rsidRDefault="004D3E66" w:rsidP="00F35B98">
            <w:pPr>
              <w:tabs>
                <w:tab w:val="left" w:pos="1620"/>
              </w:tabs>
              <w:overflowPunct w:val="0"/>
              <w:autoSpaceDE w:val="0"/>
              <w:jc w:val="both"/>
              <w:textAlignment w:val="baseline"/>
              <w:rPr>
                <w:rFonts w:ascii="Swis721 LtCn BT" w:eastAsia="Calibri" w:hAnsi="Swis721 LtCn BT" w:cs="Arial"/>
                <w:lang w:val="es-ES"/>
              </w:rPr>
            </w:pPr>
            <w:r w:rsidRPr="007007FF">
              <w:rPr>
                <w:rFonts w:ascii="Swis721 LtCn BT" w:eastAsia="Calibri" w:hAnsi="Swis721 LtCn BT" w:cs="Arial"/>
                <w:lang w:val="es-ES"/>
              </w:rPr>
              <w:t>CANTIDAD POR FASE</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1</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w:t>
            </w:r>
          </w:p>
        </w:tc>
      </w:tr>
      <w:tr w:rsidR="004D3E66" w:rsidRPr="007007FF" w:rsidTr="00F35B98">
        <w:trPr>
          <w:jc w:val="center"/>
        </w:trPr>
        <w:tc>
          <w:tcPr>
            <w:tcW w:w="3960" w:type="dxa"/>
          </w:tcPr>
          <w:p w:rsidR="004D3E66" w:rsidRPr="007007FF" w:rsidRDefault="004D3E66" w:rsidP="00F35B98">
            <w:pPr>
              <w:tabs>
                <w:tab w:val="left" w:pos="1620"/>
              </w:tabs>
              <w:overflowPunct w:val="0"/>
              <w:autoSpaceDE w:val="0"/>
              <w:jc w:val="both"/>
              <w:textAlignment w:val="baseline"/>
              <w:rPr>
                <w:rFonts w:ascii="Swis721 LtCn BT" w:eastAsia="Calibri" w:hAnsi="Swis721 LtCn BT" w:cs="Arial"/>
                <w:lang w:val="es-ES"/>
              </w:rPr>
            </w:pPr>
            <w:r w:rsidRPr="007007FF">
              <w:rPr>
                <w:rFonts w:ascii="Swis721 LtCn BT" w:eastAsia="Calibri" w:hAnsi="Swis721 LtCn BT" w:cs="Arial"/>
                <w:lang w:val="es-ES"/>
              </w:rPr>
              <w:t>CORRIENTE PRIMARIA [A]</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300/200:5</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w:t>
            </w:r>
          </w:p>
        </w:tc>
      </w:tr>
      <w:tr w:rsidR="004D3E66" w:rsidRPr="007007FF" w:rsidTr="00F35B98">
        <w:trPr>
          <w:jc w:val="center"/>
        </w:trPr>
        <w:tc>
          <w:tcPr>
            <w:tcW w:w="3960" w:type="dxa"/>
          </w:tcPr>
          <w:p w:rsidR="004D3E66" w:rsidRPr="007007FF" w:rsidRDefault="004D3E66" w:rsidP="00F35B98">
            <w:pPr>
              <w:tabs>
                <w:tab w:val="left" w:pos="1620"/>
              </w:tabs>
              <w:overflowPunct w:val="0"/>
              <w:autoSpaceDE w:val="0"/>
              <w:jc w:val="both"/>
              <w:textAlignment w:val="baseline"/>
              <w:rPr>
                <w:rFonts w:ascii="Swis721 LtCn BT" w:eastAsia="Calibri" w:hAnsi="Swis721 LtCn BT" w:cs="Arial"/>
                <w:lang w:val="es-ES"/>
              </w:rPr>
            </w:pPr>
            <w:r w:rsidRPr="007007FF">
              <w:rPr>
                <w:rFonts w:ascii="Swis721 LtCn BT" w:eastAsia="Calibri" w:hAnsi="Swis721 LtCn BT" w:cs="Arial"/>
                <w:lang w:val="es-ES"/>
              </w:rPr>
              <w:t>CORRIENTE SECUNDARIA [A]</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5</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w:t>
            </w:r>
          </w:p>
        </w:tc>
      </w:tr>
      <w:tr w:rsidR="004D3E66" w:rsidRPr="007007FF" w:rsidTr="00F35B98">
        <w:trPr>
          <w:jc w:val="center"/>
        </w:trPr>
        <w:tc>
          <w:tcPr>
            <w:tcW w:w="3960" w:type="dxa"/>
          </w:tcPr>
          <w:p w:rsidR="004D3E66" w:rsidRPr="007007FF" w:rsidRDefault="004D3E66" w:rsidP="00F35B98">
            <w:pPr>
              <w:tabs>
                <w:tab w:val="left" w:pos="1620"/>
              </w:tabs>
              <w:overflowPunct w:val="0"/>
              <w:autoSpaceDE w:val="0"/>
              <w:jc w:val="both"/>
              <w:textAlignment w:val="baseline"/>
              <w:rPr>
                <w:rFonts w:ascii="Swis721 LtCn BT" w:eastAsia="Calibri" w:hAnsi="Swis721 LtCn BT" w:cs="Arial"/>
                <w:lang w:val="es-ES"/>
              </w:rPr>
            </w:pPr>
            <w:r w:rsidRPr="007007FF">
              <w:rPr>
                <w:rFonts w:ascii="Swis721 LtCn BT" w:eastAsia="Calibri" w:hAnsi="Swis721 LtCn BT" w:cs="Arial"/>
                <w:lang w:val="es-ES"/>
              </w:rPr>
              <w:t>CORRIENTE NOMINAL DE CALENTAMIENTO [A]</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1.5 In</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w:t>
            </w:r>
          </w:p>
        </w:tc>
      </w:tr>
      <w:tr w:rsidR="004D3E66" w:rsidRPr="007007FF" w:rsidTr="00F35B98">
        <w:trPr>
          <w:jc w:val="center"/>
        </w:trPr>
        <w:tc>
          <w:tcPr>
            <w:tcW w:w="3960" w:type="dxa"/>
          </w:tcPr>
          <w:p w:rsidR="004D3E66" w:rsidRPr="007007FF" w:rsidRDefault="004D3E66" w:rsidP="00F35B98">
            <w:pPr>
              <w:tabs>
                <w:tab w:val="left" w:pos="1620"/>
              </w:tabs>
              <w:overflowPunct w:val="0"/>
              <w:autoSpaceDE w:val="0"/>
              <w:jc w:val="both"/>
              <w:textAlignment w:val="baseline"/>
              <w:rPr>
                <w:rFonts w:ascii="Swis721 LtCn BT" w:eastAsia="Calibri" w:hAnsi="Swis721 LtCn BT" w:cs="Arial"/>
                <w:lang w:val="es-ES"/>
              </w:rPr>
            </w:pPr>
            <w:r w:rsidRPr="007007FF">
              <w:rPr>
                <w:rFonts w:ascii="Swis721 LtCn BT" w:eastAsia="Calibri" w:hAnsi="Swis721 LtCn BT" w:cs="Arial"/>
                <w:lang w:val="es-ES"/>
              </w:rPr>
              <w:t>BURDEN [VA]</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50</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w:t>
            </w:r>
          </w:p>
        </w:tc>
      </w:tr>
      <w:tr w:rsidR="004D3E66" w:rsidRPr="007007FF" w:rsidTr="00F35B98">
        <w:trPr>
          <w:trHeight w:val="229"/>
          <w:jc w:val="center"/>
        </w:trPr>
        <w:tc>
          <w:tcPr>
            <w:tcW w:w="3960" w:type="dxa"/>
          </w:tcPr>
          <w:p w:rsidR="004D3E66" w:rsidRPr="007007FF" w:rsidRDefault="004D3E66" w:rsidP="00F35B98">
            <w:pPr>
              <w:tabs>
                <w:tab w:val="left" w:pos="1620"/>
              </w:tabs>
              <w:overflowPunct w:val="0"/>
              <w:autoSpaceDE w:val="0"/>
              <w:jc w:val="both"/>
              <w:textAlignment w:val="baseline"/>
              <w:rPr>
                <w:rFonts w:ascii="Swis721 LtCn BT" w:eastAsia="Calibri" w:hAnsi="Swis721 LtCn BT" w:cs="Arial"/>
                <w:lang w:val="es-ES"/>
              </w:rPr>
            </w:pPr>
            <w:r w:rsidRPr="007007FF">
              <w:rPr>
                <w:rFonts w:ascii="Swis721 LtCn BT" w:eastAsia="Calibri" w:hAnsi="Swis721 LtCn BT" w:cs="Arial"/>
                <w:lang w:val="es-ES"/>
              </w:rPr>
              <w:t>PRECISIÓN (COS ß= 0.9)(NORMA (ANSI/IEEE)</w:t>
            </w:r>
          </w:p>
        </w:tc>
        <w:tc>
          <w:tcPr>
            <w:tcW w:w="1350" w:type="dxa"/>
          </w:tcPr>
          <w:p w:rsidR="004D3E66" w:rsidRPr="007007FF" w:rsidRDefault="004D3E66" w:rsidP="00F35B98">
            <w:pPr>
              <w:tabs>
                <w:tab w:val="left" w:pos="1701"/>
              </w:tabs>
              <w:spacing w:after="200" w:line="276" w:lineRule="auto"/>
              <w:jc w:val="center"/>
              <w:rPr>
                <w:rFonts w:ascii="Swis721 LtCn BT" w:eastAsia="Calibri" w:hAnsi="Swis721 LtCn BT" w:cs="Arial"/>
                <w:lang w:val="es-ES"/>
              </w:rPr>
            </w:pPr>
            <w:r w:rsidRPr="007007FF">
              <w:rPr>
                <w:rFonts w:ascii="Swis721 LtCn BT" w:eastAsia="Calibri" w:hAnsi="Swis721 LtCn BT" w:cs="Arial"/>
                <w:lang w:val="es-ES"/>
              </w:rPr>
              <w:t>0,3B-0,9</w:t>
            </w:r>
          </w:p>
        </w:tc>
        <w:tc>
          <w:tcPr>
            <w:tcW w:w="1350" w:type="dxa"/>
          </w:tcPr>
          <w:p w:rsidR="004D3E66" w:rsidRPr="007007FF" w:rsidRDefault="004D3E66" w:rsidP="00F35B98">
            <w:pPr>
              <w:tabs>
                <w:tab w:val="left" w:pos="1620"/>
              </w:tabs>
              <w:overflowPunct w:val="0"/>
              <w:autoSpaceDE w:val="0"/>
              <w:jc w:val="center"/>
              <w:textAlignment w:val="baseline"/>
              <w:rPr>
                <w:rFonts w:ascii="Swis721 LtCn BT" w:eastAsia="Calibri" w:hAnsi="Swis721 LtCn BT" w:cs="Arial"/>
                <w:lang w:val="es-ES"/>
              </w:rPr>
            </w:pPr>
            <w:r w:rsidRPr="007007FF">
              <w:rPr>
                <w:rFonts w:ascii="Swis721 LtCn BT" w:eastAsia="Calibri" w:hAnsi="Swis721 LtCn BT" w:cs="Arial"/>
                <w:lang w:val="es-ES"/>
              </w:rPr>
              <w:t>-</w:t>
            </w:r>
          </w:p>
        </w:tc>
      </w:tr>
    </w:tbl>
    <w:p w:rsidR="004D3E66" w:rsidRPr="007007FF" w:rsidRDefault="004D3E66" w:rsidP="004D3E66">
      <w:pPr>
        <w:tabs>
          <w:tab w:val="left" w:pos="1620"/>
        </w:tabs>
        <w:overflowPunct w:val="0"/>
        <w:autoSpaceDE w:val="0"/>
        <w:jc w:val="both"/>
        <w:textAlignment w:val="baseline"/>
        <w:rPr>
          <w:rFonts w:ascii="Swis721 LtCn BT" w:hAnsi="Swis721 LtCn BT" w:cs="Swis721 LtCn BT"/>
          <w:sz w:val="22"/>
          <w:szCs w:val="22"/>
          <w:lang w:eastAsia="es-EC"/>
        </w:rPr>
      </w:pPr>
    </w:p>
    <w:p w:rsidR="004D3E66" w:rsidRPr="007007FF" w:rsidRDefault="004D3E66" w:rsidP="004D3E66">
      <w:pPr>
        <w:spacing w:after="200" w:line="276" w:lineRule="auto"/>
        <w:ind w:left="1260" w:hanging="540"/>
        <w:jc w:val="both"/>
        <w:rPr>
          <w:rFonts w:ascii="Swis721 LtCn BT" w:eastAsia="Calibri" w:hAnsi="Swis721 LtCn BT" w:cs="Arial"/>
          <w:b/>
          <w:sz w:val="22"/>
          <w:szCs w:val="22"/>
          <w:lang w:val="es-ES"/>
        </w:rPr>
      </w:pPr>
      <w:r w:rsidRPr="007007FF">
        <w:rPr>
          <w:rFonts w:ascii="Swis721 LtCn BT" w:eastAsia="Calibri" w:hAnsi="Swis721 LtCn BT" w:cs="Arial"/>
          <w:sz w:val="22"/>
          <w:szCs w:val="22"/>
          <w:lang w:val="es-ES"/>
        </w:rPr>
        <w:t>k.3</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Núcleo:</w:t>
      </w:r>
    </w:p>
    <w:p w:rsidR="004D3E66" w:rsidRPr="007007FF" w:rsidRDefault="004D3E66" w:rsidP="004D3E66">
      <w:pPr>
        <w:spacing w:after="200" w:line="276" w:lineRule="auto"/>
        <w:ind w:left="10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núcleo del transformador, deberá ser diseñado y construido de forma adecuada para reducir las pérdidas, será de acero de granos orientados (“</w:t>
      </w:r>
      <w:proofErr w:type="spellStart"/>
      <w:r w:rsidRPr="007007FF">
        <w:rPr>
          <w:rFonts w:ascii="Swis721 LtCn BT" w:eastAsia="Calibri" w:hAnsi="Swis721 LtCn BT" w:cs="Arial"/>
          <w:sz w:val="22"/>
          <w:szCs w:val="22"/>
          <w:lang w:val="es-ES"/>
        </w:rPr>
        <w:t>Grain</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Oriented</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Silicon</w:t>
      </w:r>
      <w:proofErr w:type="spellEnd"/>
      <w:r w:rsidRPr="007007FF">
        <w:rPr>
          <w:rFonts w:ascii="Swis721 LtCn BT" w:eastAsia="Calibri" w:hAnsi="Swis721 LtCn BT" w:cs="Arial"/>
          <w:sz w:val="22"/>
          <w:szCs w:val="22"/>
          <w:lang w:val="es-ES"/>
        </w:rPr>
        <w:t xml:space="preserve"> Steel” u “</w:t>
      </w:r>
      <w:proofErr w:type="spellStart"/>
      <w:r w:rsidRPr="007007FF">
        <w:rPr>
          <w:rFonts w:ascii="Swis721 LtCn BT" w:eastAsia="Calibri" w:hAnsi="Swis721 LtCn BT" w:cs="Arial"/>
          <w:sz w:val="22"/>
          <w:szCs w:val="22"/>
          <w:lang w:val="es-ES"/>
        </w:rPr>
        <w:t>Oriented</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Core</w:t>
      </w:r>
      <w:proofErr w:type="spellEnd"/>
      <w:r w:rsidRPr="007007FF">
        <w:rPr>
          <w:rFonts w:ascii="Swis721 LtCn BT" w:eastAsia="Calibri" w:hAnsi="Swis721 LtCn BT" w:cs="Arial"/>
          <w:sz w:val="22"/>
          <w:szCs w:val="22"/>
          <w:lang w:val="es-ES"/>
        </w:rPr>
        <w:t>”) y láminas traslapadas.</w:t>
      </w:r>
    </w:p>
    <w:p w:rsidR="004D3E66" w:rsidRPr="007007FF" w:rsidRDefault="004D3E66" w:rsidP="004D3E66">
      <w:pPr>
        <w:spacing w:after="200" w:line="276" w:lineRule="auto"/>
        <w:ind w:left="10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Para reducir las pérdidas en vacío es necesario que las pérdidas específicas se encuentren entre 1.25 y 1.4 W/kg para una inducción entre 1.5 T - 1.75 T y 60 Hz, por lo que es necesario presentar el reporte de pruebas que demuestren el cumplimiento de estos valores.</w:t>
      </w:r>
    </w:p>
    <w:p w:rsidR="004D3E66" w:rsidRPr="007007FF" w:rsidRDefault="004D3E66" w:rsidP="004D3E66">
      <w:pPr>
        <w:spacing w:after="200" w:line="276" w:lineRule="auto"/>
        <w:ind w:left="10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devanados deberán ser de cobre electrolítico de alta pureza para aplicación en electrotecnia, con una clase de aislamiento E120, un grado de polimerización mayor a 1050, y estar ordenados de tal forma que la impedancia del transformador, en lo posible no sea afectada por la utilización de las diferentes derivaciones (</w:t>
      </w:r>
      <w:proofErr w:type="spellStart"/>
      <w:r w:rsidRPr="007007FF">
        <w:rPr>
          <w:rFonts w:ascii="Swis721 LtCn BT" w:eastAsia="Calibri" w:hAnsi="Swis721 LtCn BT" w:cs="Arial"/>
          <w:sz w:val="22"/>
          <w:szCs w:val="22"/>
          <w:lang w:val="es-ES"/>
        </w:rPr>
        <w:t>taps</w:t>
      </w:r>
      <w:proofErr w:type="spellEnd"/>
      <w:r w:rsidRPr="007007FF">
        <w:rPr>
          <w:rFonts w:ascii="Swis721 LtCn BT" w:eastAsia="Calibri" w:hAnsi="Swis721 LtCn BT" w:cs="Arial"/>
          <w:sz w:val="22"/>
          <w:szCs w:val="22"/>
          <w:lang w:val="es-ES"/>
        </w:rPr>
        <w:t>) del devanado</w:t>
      </w:r>
    </w:p>
    <w:p w:rsidR="004D3E66" w:rsidRPr="007007FF" w:rsidRDefault="004D3E66" w:rsidP="004D3E66">
      <w:pPr>
        <w:spacing w:after="200" w:line="276" w:lineRule="auto"/>
        <w:ind w:left="10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aislamiento mínimo requerido es:</w:t>
      </w:r>
    </w:p>
    <w:p w:rsidR="004D3E66" w:rsidRPr="007007FF" w:rsidRDefault="004D3E66" w:rsidP="00680767">
      <w:pPr>
        <w:widowControl w:val="0"/>
        <w:numPr>
          <w:ilvl w:val="0"/>
          <w:numId w:val="51"/>
        </w:numPr>
        <w:suppressAutoHyphens/>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Para núcleo: </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 xml:space="preserve">Tipo B </w:t>
      </w:r>
    </w:p>
    <w:p w:rsidR="004D3E66" w:rsidRPr="007007FF" w:rsidRDefault="004D3E66" w:rsidP="00680767">
      <w:pPr>
        <w:widowControl w:val="0"/>
        <w:numPr>
          <w:ilvl w:val="0"/>
          <w:numId w:val="51"/>
        </w:numPr>
        <w:suppressAutoHyphens/>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Para conductores de devanados:</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Tipo E</w:t>
      </w:r>
    </w:p>
    <w:p w:rsidR="004D3E66" w:rsidRPr="007007FF" w:rsidRDefault="004D3E66" w:rsidP="004D3E66">
      <w:pPr>
        <w:spacing w:after="200"/>
        <w:ind w:left="10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Se debe indicar el valor de la impedancia de cortocircuito de acuerdo con la Norma IEC 60076-1 para una potencia nominal de 15 [MVA] y debe resistir las corrientes de cortocircuito de acuerdo a las Normas IEEE </w:t>
      </w:r>
      <w:proofErr w:type="spellStart"/>
      <w:r w:rsidRPr="007007FF">
        <w:rPr>
          <w:rFonts w:ascii="Swis721 LtCn BT" w:eastAsia="Calibri" w:hAnsi="Swis721 LtCn BT" w:cs="Arial"/>
          <w:sz w:val="22"/>
          <w:szCs w:val="22"/>
          <w:lang w:val="es-ES"/>
        </w:rPr>
        <w:t>Std.</w:t>
      </w:r>
      <w:proofErr w:type="spellEnd"/>
      <w:r w:rsidRPr="007007FF">
        <w:rPr>
          <w:rFonts w:ascii="Swis721 LtCn BT" w:eastAsia="Calibri" w:hAnsi="Swis721 LtCn BT" w:cs="Arial"/>
          <w:sz w:val="22"/>
          <w:szCs w:val="22"/>
          <w:lang w:val="es-ES"/>
        </w:rPr>
        <w:t xml:space="preserve"> C 57.12.00 – 2000 o su equivalente.</w:t>
      </w:r>
    </w:p>
    <w:p w:rsidR="004D3E66" w:rsidRPr="007007FF" w:rsidRDefault="004D3E66" w:rsidP="004D3E66">
      <w:pPr>
        <w:spacing w:after="200" w:line="276" w:lineRule="auto"/>
        <w:ind w:left="10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núcleo debe cumplir con la siguiente lista de características descriptivas, más no limitativas:</w:t>
      </w:r>
    </w:p>
    <w:p w:rsidR="004D3E66" w:rsidRPr="007007FF" w:rsidRDefault="004D3E66" w:rsidP="004D3E66">
      <w:pPr>
        <w:widowControl w:val="0"/>
        <w:tabs>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núcleos deben montarse y sujetarse de tal manera que resistan, sin deformaciones ni daños permanentes, las fuerzas producidas por los esfuerzos de corto circuito, maniobras, transporte y </w:t>
      </w:r>
      <w:r w:rsidRPr="007007FF">
        <w:rPr>
          <w:rFonts w:ascii="Swis721 LtCn BT" w:eastAsia="Calibri" w:hAnsi="Swis721 LtCn BT" w:cs="Arial"/>
          <w:sz w:val="22"/>
          <w:szCs w:val="22"/>
          <w:lang w:val="es-ES"/>
        </w:rPr>
        <w:lastRenderedPageBreak/>
        <w:t>operación.  Asimismo, debe prevenirse el desplazamiento de las laminaciones del núcleo durante el transporte, maniobra, operación, etc.</w:t>
      </w:r>
    </w:p>
    <w:p w:rsidR="004D3E66" w:rsidRPr="007007FF" w:rsidRDefault="004D3E66" w:rsidP="004D3E66">
      <w:pPr>
        <w:widowControl w:val="0"/>
        <w:tabs>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 w:val="left" w:pos="9780"/>
        </w:tabs>
        <w:overflowPunct w:val="0"/>
        <w:autoSpaceDE w:val="0"/>
        <w:autoSpaceDN w:val="0"/>
        <w:adjustRightInd w:val="0"/>
        <w:spacing w:after="240"/>
        <w:ind w:firstLine="108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conjunto de núcleo y bobinas, deben estar provisto de ojos u orejas para su </w:t>
      </w:r>
      <w:proofErr w:type="spellStart"/>
      <w:r w:rsidRPr="007007FF">
        <w:rPr>
          <w:rFonts w:ascii="Swis721 LtCn BT" w:eastAsia="Calibri" w:hAnsi="Swis721 LtCn BT" w:cs="Arial"/>
          <w:sz w:val="22"/>
          <w:szCs w:val="22"/>
          <w:lang w:val="es-ES"/>
        </w:rPr>
        <w:t>izaje</w:t>
      </w:r>
      <w:proofErr w:type="spellEnd"/>
      <w:r w:rsidRPr="007007FF">
        <w:rPr>
          <w:rFonts w:ascii="Swis721 LtCn BT" w:eastAsia="Calibri" w:hAnsi="Swis721 LtCn BT" w:cs="Arial"/>
          <w:sz w:val="22"/>
          <w:szCs w:val="22"/>
          <w:lang w:val="es-ES"/>
        </w:rPr>
        <w:t>.</w:t>
      </w:r>
    </w:p>
    <w:p w:rsidR="004D3E66" w:rsidRPr="007007FF" w:rsidRDefault="004D3E66" w:rsidP="004D3E66">
      <w:pPr>
        <w:widowControl w:val="0"/>
        <w:tabs>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 w:val="left" w:pos="9780"/>
        </w:tabs>
        <w:spacing w:after="24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núcleo tipo columna y su estructura, deben conectarse a tierra en un solo punto mediante una conexión externa, fácilmente accesible, fabricada en tal forma que sea de fácil apertura para verificar el aislamiento del núcleo. Cuando la conexión a tierra sea removida, la resistencia del aislamiento sin aceite antes del despacho entre el núcleo y tierra no debe ser menor de 200 M</w:t>
      </w:r>
      <w:r w:rsidRPr="007007FF">
        <w:rPr>
          <w:rFonts w:ascii="Swis721 LtCn BT" w:eastAsia="Calibri" w:hAnsi="Swis721 LtCn BT" w:cs="Arial"/>
          <w:sz w:val="22"/>
          <w:szCs w:val="22"/>
          <w:lang w:val="es-ES"/>
        </w:rPr>
        <w:sym w:font="Symbol" w:char="F057"/>
      </w:r>
      <w:r w:rsidRPr="007007FF">
        <w:rPr>
          <w:rFonts w:ascii="Swis721 LtCn BT" w:eastAsia="Calibri" w:hAnsi="Swis721 LtCn BT" w:cs="Arial"/>
          <w:sz w:val="22"/>
          <w:szCs w:val="22"/>
          <w:lang w:val="es-ES"/>
        </w:rPr>
        <w:t xml:space="preserve"> medidos a 1000 V de CD a una Humedad relativa inferior a 70 % y soportar con aceite una tensión de 2 [kV] de CA, durante1 minuto entre el núcleo y tanque.</w:t>
      </w:r>
    </w:p>
    <w:p w:rsidR="004D3E66" w:rsidRPr="007007FF" w:rsidRDefault="004D3E66" w:rsidP="004D3E66">
      <w:pPr>
        <w:widowControl w:val="0"/>
        <w:tabs>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sistema de amarre entre las prensas superior e inferior deberá ser con pletina de tracción (</w:t>
      </w:r>
      <w:proofErr w:type="spellStart"/>
      <w:r w:rsidRPr="007007FF">
        <w:rPr>
          <w:rFonts w:ascii="Swis721 LtCn BT" w:eastAsia="Calibri" w:hAnsi="Swis721 LtCn BT" w:cs="Arial"/>
          <w:sz w:val="22"/>
          <w:szCs w:val="22"/>
          <w:lang w:val="es-ES"/>
        </w:rPr>
        <w:t>tie</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plates</w:t>
      </w:r>
      <w:proofErr w:type="spellEnd"/>
      <w:r w:rsidRPr="007007FF">
        <w:rPr>
          <w:rFonts w:ascii="Swis721 LtCn BT" w:eastAsia="Calibri" w:hAnsi="Swis721 LtCn BT" w:cs="Arial"/>
          <w:sz w:val="22"/>
          <w:szCs w:val="22"/>
          <w:lang w:val="es-ES"/>
        </w:rPr>
        <w:t>), no se permite el uso de espárragos compresores para tal fin.</w:t>
      </w:r>
    </w:p>
    <w:p w:rsidR="004D3E66" w:rsidRPr="007007FF" w:rsidRDefault="004D3E66" w:rsidP="004D3E66">
      <w:pPr>
        <w:widowControl w:val="0"/>
        <w:tabs>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rebaba del corte de la laminación no debe exceder 0.025 mm, se debe presentar con los protocolos de pruebas finales del transformador los resultados de esta medición</w:t>
      </w:r>
    </w:p>
    <w:p w:rsidR="004D3E66" w:rsidRPr="007007FF" w:rsidRDefault="004D3E66" w:rsidP="004D3E66">
      <w:pPr>
        <w:spacing w:after="200" w:line="276" w:lineRule="auto"/>
        <w:ind w:left="1068" w:firstLine="1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 construcción del núcleo debe ser del tipo </w:t>
      </w:r>
      <w:proofErr w:type="spellStart"/>
      <w:r w:rsidRPr="007007FF">
        <w:rPr>
          <w:rFonts w:ascii="Swis721 LtCn BT" w:eastAsia="Calibri" w:hAnsi="Swis721 LtCn BT" w:cs="Arial"/>
          <w:sz w:val="22"/>
          <w:szCs w:val="22"/>
          <w:lang w:val="es-ES"/>
        </w:rPr>
        <w:t>Step</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Lap</w:t>
      </w:r>
      <w:proofErr w:type="spellEnd"/>
      <w:r w:rsidRPr="007007FF">
        <w:rPr>
          <w:rFonts w:ascii="Swis721 LtCn BT" w:eastAsia="Calibri" w:hAnsi="Swis721 LtCn BT" w:cs="Arial"/>
          <w:sz w:val="22"/>
          <w:szCs w:val="22"/>
          <w:lang w:val="es-ES"/>
        </w:rPr>
        <w:t xml:space="preserve"> para asegurar un adecuado traslape de la lámina, garantizando niveles de pérdidas y bajo ruido.</w:t>
      </w:r>
    </w:p>
    <w:p w:rsidR="004D3E66" w:rsidRPr="007007FF" w:rsidRDefault="004D3E66" w:rsidP="004D3E66">
      <w:pPr>
        <w:keepNext/>
        <w:tabs>
          <w:tab w:val="left" w:pos="900"/>
        </w:tabs>
        <w:spacing w:before="240" w:after="60" w:line="276" w:lineRule="auto"/>
        <w:jc w:val="both"/>
        <w:outlineLvl w:val="2"/>
        <w:rPr>
          <w:rFonts w:ascii="Swis721 LtCn BT" w:eastAsia="Calibri" w:hAnsi="Swis721 LtCn BT" w:cs="Arial"/>
          <w:b/>
          <w:sz w:val="22"/>
          <w:szCs w:val="22"/>
          <w:lang w:val="es-ES"/>
        </w:rPr>
      </w:pPr>
      <w:bookmarkStart w:id="127" w:name="_Toc507235503"/>
      <w:bookmarkStart w:id="128" w:name="_Toc18501406"/>
      <w:r w:rsidRPr="007007FF">
        <w:rPr>
          <w:rFonts w:ascii="Swis721 LtCn BT" w:eastAsia="Calibri" w:hAnsi="Swis721 LtCn BT" w:cs="Arial"/>
          <w:sz w:val="22"/>
          <w:szCs w:val="22"/>
          <w:lang w:val="es-ES"/>
        </w:rPr>
        <w:tab/>
        <w:t>k.4</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Devanados</w:t>
      </w:r>
      <w:bookmarkEnd w:id="127"/>
      <w:bookmarkEnd w:id="128"/>
      <w:r w:rsidRPr="007007FF">
        <w:rPr>
          <w:rFonts w:ascii="Swis721 LtCn BT" w:eastAsia="Calibri" w:hAnsi="Swis721 LtCn BT" w:cs="Arial"/>
          <w:b/>
          <w:sz w:val="22"/>
          <w:szCs w:val="22"/>
          <w:lang w:val="es-ES"/>
        </w:rPr>
        <w:t>:</w:t>
      </w:r>
    </w:p>
    <w:p w:rsidR="004D3E66" w:rsidRPr="007007FF" w:rsidRDefault="004D3E66" w:rsidP="004D3E66">
      <w:pPr>
        <w:widowControl w:val="0"/>
        <w:tabs>
          <w:tab w:val="left" w:pos="108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devanados deben ser capaces de soportar las pruebas dieléctricas especificadas en las características nominales, así como los requerimientos de cortocircuito indicados en la especificación.</w:t>
      </w:r>
    </w:p>
    <w:p w:rsidR="004D3E66" w:rsidRPr="007007FF" w:rsidRDefault="004D3E66" w:rsidP="004D3E66">
      <w:pPr>
        <w:widowControl w:val="0"/>
        <w:tabs>
          <w:tab w:val="left" w:pos="108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Las uniones de los conductores internas de las bobinas deben ser realizadas empleando soldadura de plata y aisladas de acuerdo al aislamiento básico.</w:t>
      </w:r>
    </w:p>
    <w:p w:rsidR="004D3E66" w:rsidRPr="007007FF" w:rsidRDefault="004D3E66" w:rsidP="004D3E66">
      <w:pPr>
        <w:widowControl w:val="0"/>
        <w:tabs>
          <w:tab w:val="left" w:pos="108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Las conexiones de los devanados a los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deben estar soportadas para evitar daños por vibración y se recomienda que sea en flejes.</w:t>
      </w:r>
    </w:p>
    <w:p w:rsidR="004D3E66" w:rsidRPr="007007FF" w:rsidRDefault="004D3E66" w:rsidP="004D3E66">
      <w:pPr>
        <w:widowControl w:val="0"/>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Las bobinas, devanados y guías deben estar convenientemente sujetos y soportados de manera que resistan los esfuerzos mecánicos producidos por un corto circuito, en cualquier juego de terminales.  El ensamble completo de los devanados no debe sufrir ningún desgaste ni deformación debido a los esfuerzos por cortocircuito o durante el embarque, transporte y maniobras.</w:t>
      </w:r>
    </w:p>
    <w:p w:rsidR="004D3E66" w:rsidRPr="007007FF" w:rsidRDefault="004D3E66" w:rsidP="004D3E66">
      <w:pPr>
        <w:widowControl w:val="0"/>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 guía (cable de conexión) que salga de los devanados a cualquier accesorio o cambiador de derivaciones o boquillas, debe ser de una sola pieza. </w:t>
      </w:r>
    </w:p>
    <w:p w:rsidR="004D3E66" w:rsidRPr="007007FF" w:rsidRDefault="004D3E66" w:rsidP="004D3E66">
      <w:pPr>
        <w:widowControl w:val="0"/>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devanados deben ser secados al vacío a una presión absoluta no mayor de 0,5 mbar. Posteriormente los devanados deben someterse a un proceso de estabilización y compactación de los aislamientos asegurando así una adecuada </w:t>
      </w:r>
      <w:proofErr w:type="spellStart"/>
      <w:r w:rsidRPr="007007FF">
        <w:rPr>
          <w:rFonts w:ascii="Swis721 LtCn BT" w:eastAsia="Calibri" w:hAnsi="Swis721 LtCn BT" w:cs="Arial"/>
          <w:sz w:val="22"/>
          <w:szCs w:val="22"/>
          <w:lang w:val="es-ES"/>
        </w:rPr>
        <w:t>soportabilidad</w:t>
      </w:r>
      <w:proofErr w:type="spellEnd"/>
      <w:r w:rsidRPr="007007FF">
        <w:rPr>
          <w:rFonts w:ascii="Swis721 LtCn BT" w:eastAsia="Calibri" w:hAnsi="Swis721 LtCn BT" w:cs="Arial"/>
          <w:sz w:val="22"/>
          <w:szCs w:val="22"/>
          <w:lang w:val="es-ES"/>
        </w:rPr>
        <w:t xml:space="preserve"> mecánica frente a esfuerzos de cortocircuitos. </w:t>
      </w:r>
    </w:p>
    <w:p w:rsidR="004D3E66" w:rsidRPr="007007FF" w:rsidRDefault="004D3E66" w:rsidP="004D3E66">
      <w:pPr>
        <w:widowControl w:val="0"/>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aislamiento se lo realizará con celulosa de papel de tipo </w:t>
      </w:r>
      <w:proofErr w:type="spellStart"/>
      <w:r w:rsidRPr="007007FF">
        <w:rPr>
          <w:rFonts w:ascii="Swis721 LtCn BT" w:eastAsia="Calibri" w:hAnsi="Swis721 LtCn BT" w:cs="Arial"/>
          <w:sz w:val="22"/>
          <w:szCs w:val="22"/>
          <w:lang w:val="es-ES"/>
        </w:rPr>
        <w:t>krapft</w:t>
      </w:r>
      <w:proofErr w:type="spellEnd"/>
      <w:r w:rsidRPr="007007FF">
        <w:rPr>
          <w:rFonts w:ascii="Swis721 LtCn BT" w:eastAsia="Calibri" w:hAnsi="Swis721 LtCn BT" w:cs="Arial"/>
          <w:sz w:val="22"/>
          <w:szCs w:val="22"/>
          <w:lang w:val="es-ES"/>
        </w:rPr>
        <w:t xml:space="preserve"> mejorado ó  </w:t>
      </w:r>
      <w:proofErr w:type="spellStart"/>
      <w:r w:rsidRPr="007007FF">
        <w:rPr>
          <w:rFonts w:ascii="Swis721 LtCn BT" w:eastAsia="Calibri" w:hAnsi="Swis721 LtCn BT" w:cs="Arial"/>
          <w:sz w:val="22"/>
          <w:szCs w:val="22"/>
          <w:lang w:val="es-ES"/>
        </w:rPr>
        <w:t>termoestabilizado</w:t>
      </w:r>
      <w:proofErr w:type="spellEnd"/>
      <w:r w:rsidRPr="007007FF">
        <w:rPr>
          <w:rFonts w:ascii="Swis721 LtCn BT" w:eastAsia="Calibri" w:hAnsi="Swis721 LtCn BT" w:cs="Arial"/>
          <w:sz w:val="22"/>
          <w:szCs w:val="22"/>
          <w:lang w:val="es-ES"/>
        </w:rPr>
        <w:t xml:space="preserve"> con características resistentes a altas temperaturas e inflamación.</w:t>
      </w:r>
    </w:p>
    <w:p w:rsidR="004D3E66" w:rsidRPr="007007FF" w:rsidRDefault="004D3E66" w:rsidP="004D3E66">
      <w:pPr>
        <w:widowControl w:val="0"/>
        <w:tabs>
          <w:tab w:val="left" w:pos="420"/>
          <w:tab w:val="left" w:pos="900"/>
          <w:tab w:val="left" w:pos="990"/>
          <w:tab w:val="left" w:pos="1440"/>
          <w:tab w:val="left" w:pos="186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080" w:hanging="180"/>
        <w:jc w:val="both"/>
        <w:rPr>
          <w:rFonts w:ascii="Swis721 LtCn BT" w:eastAsia="Calibri" w:hAnsi="Swis721 LtCn BT" w:cs="Arial"/>
          <w:b/>
          <w:sz w:val="22"/>
          <w:szCs w:val="22"/>
          <w:lang w:val="es-ES"/>
        </w:rPr>
      </w:pPr>
      <w:r w:rsidRPr="007007FF">
        <w:rPr>
          <w:rFonts w:ascii="Swis721 LtCn BT" w:eastAsia="Calibri" w:hAnsi="Swis721 LtCn BT" w:cs="Arial"/>
          <w:sz w:val="22"/>
          <w:szCs w:val="22"/>
          <w:lang w:val="es-ES"/>
        </w:rPr>
        <w:lastRenderedPageBreak/>
        <w:t>k.5</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Proceso de secado del conjunto núcleo- bobinas</w:t>
      </w:r>
    </w:p>
    <w:p w:rsidR="004D3E66" w:rsidRPr="007007FF" w:rsidRDefault="004D3E66" w:rsidP="004D3E66">
      <w:pPr>
        <w:spacing w:before="100" w:beforeAutospacing="1" w:after="100" w:afterAutospacing="1"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Considerando que un dieléctrico de alta calidad compuesto por celulosa de papel y aceite tiene una influencia dominante en la vida útil de un transformador, así como en la operación segura del mismo en la red, el proceso de secado debe ser tal que no permita el envejecimiento prematuro del aislamiento. Se requiere que este proceso sea mediante el método de VAPOUR PHASE.</w:t>
      </w:r>
    </w:p>
    <w:p w:rsidR="004D3E66" w:rsidRPr="007007FF" w:rsidRDefault="004D3E66" w:rsidP="004D3E66">
      <w:pPr>
        <w:spacing w:before="100" w:beforeAutospacing="1" w:after="100" w:afterAutospacing="1"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secado de los bobinados debe realizarse utilizando un horno con aplicación de vacío más inyección de kerosene, el cual asegura una extracción óptima de la humedad y una estabilización adecuada de los aislamientos, en un tiempo corto evitando una degradación de estos aislamientos. El grado de polimerización después del proceso de secado de la parte activa deberá ser mayor a 1050 unidades. </w:t>
      </w:r>
    </w:p>
    <w:p w:rsidR="004D3E66" w:rsidRPr="007007FF" w:rsidRDefault="004D3E66" w:rsidP="004D3E66">
      <w:pPr>
        <w:spacing w:before="100" w:beforeAutospacing="1" w:after="100" w:afterAutospacing="1"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Para la medición del grado de polimerización deberá utilizarse el procedimiento recomendado en la norma IEC 450. </w:t>
      </w:r>
    </w:p>
    <w:p w:rsidR="004D3E66" w:rsidRPr="007007FF" w:rsidRDefault="004D3E66" w:rsidP="004D3E66">
      <w:pPr>
        <w:tabs>
          <w:tab w:val="left" w:pos="708"/>
          <w:tab w:val="left" w:pos="1080"/>
          <w:tab w:val="left" w:pos="2124"/>
          <w:tab w:val="left" w:pos="2832"/>
          <w:tab w:val="left" w:pos="3540"/>
          <w:tab w:val="left" w:pos="4248"/>
          <w:tab w:val="left" w:pos="4620"/>
        </w:tabs>
        <w:spacing w:after="200" w:line="276" w:lineRule="auto"/>
        <w:ind w:left="708"/>
        <w:jc w:val="both"/>
        <w:rPr>
          <w:rFonts w:ascii="Swis721 LtCn BT" w:eastAsia="Calibri" w:hAnsi="Swis721 LtCn BT" w:cs="Arial"/>
          <w:b/>
          <w:sz w:val="22"/>
          <w:szCs w:val="22"/>
          <w:lang w:val="es-ES"/>
        </w:rPr>
      </w:pPr>
      <w:r w:rsidRPr="007007FF">
        <w:rPr>
          <w:rFonts w:ascii="Swis721 LtCn BT" w:eastAsia="Calibri" w:hAnsi="Swis721 LtCn BT" w:cs="Arial"/>
          <w:sz w:val="22"/>
          <w:szCs w:val="18"/>
          <w:lang w:val="es-EC"/>
        </w:rPr>
        <w:t>k.</w:t>
      </w:r>
      <w:r w:rsidRPr="007007FF">
        <w:rPr>
          <w:rFonts w:ascii="Swis721 LtCn BT" w:eastAsia="Calibri" w:hAnsi="Swis721 LtCn BT" w:cs="Arial"/>
          <w:sz w:val="22"/>
          <w:szCs w:val="22"/>
          <w:lang w:val="es-ES"/>
        </w:rPr>
        <w:t>6</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Tanque</w:t>
      </w:r>
    </w:p>
    <w:p w:rsidR="004D3E66" w:rsidRPr="007007FF" w:rsidRDefault="004D3E66" w:rsidP="004D3E66">
      <w:pPr>
        <w:spacing w:after="200" w:line="276" w:lineRule="auto"/>
        <w:ind w:left="10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tanque principal del transformador y cualquier otro compartimiento adyacente, que esté sujeto a similares presiones de operación, deberá ser diseñado para soportar una presión 25% superior a la máxima presión de operación resultante del sistema de preservación de aceite utilizado, sin una deformación de tipo permanente.</w:t>
      </w:r>
    </w:p>
    <w:p w:rsidR="004D3E66" w:rsidRPr="007007FF" w:rsidRDefault="004D3E66" w:rsidP="004D3E66">
      <w:pPr>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oferente presentará el correspondiente protocolo de pruebas de soldadura en el tanque realizado a equipos de características similares y una vez suscrito el contrato suministrará el protocolo definitivo realizado al o los equipos, con el objeto de verificar fugas (Vacío y lleno el equipo se someterá a una sobrepresión de 101 </w:t>
      </w:r>
      <w:proofErr w:type="spellStart"/>
      <w:r w:rsidRPr="007007FF">
        <w:rPr>
          <w:rFonts w:ascii="Swis721 LtCn BT" w:eastAsia="Calibri" w:hAnsi="Swis721 LtCn BT" w:cs="Arial"/>
          <w:sz w:val="22"/>
          <w:szCs w:val="22"/>
          <w:lang w:val="es-ES"/>
        </w:rPr>
        <w:t>kPa</w:t>
      </w:r>
      <w:proofErr w:type="spellEnd"/>
      <w:r w:rsidRPr="007007FF">
        <w:rPr>
          <w:rFonts w:ascii="Swis721 LtCn BT" w:eastAsia="Calibri" w:hAnsi="Swis721 LtCn BT" w:cs="Arial"/>
          <w:sz w:val="22"/>
          <w:szCs w:val="22"/>
          <w:lang w:val="es-ES"/>
        </w:rPr>
        <w:t xml:space="preserve"> de acuerdo a la norma ANSI C57.12.10-2010).</w:t>
      </w:r>
    </w:p>
    <w:p w:rsidR="004D3E66" w:rsidRPr="007007FF" w:rsidRDefault="004D3E66" w:rsidP="004D3E66">
      <w:pPr>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Las máximas presiones, positivas o negativas, que puede el tanque soportar, deberán estar indicadas en la placa de denominación.</w:t>
      </w:r>
    </w:p>
    <w:p w:rsidR="004D3E66" w:rsidRPr="007007FF" w:rsidRDefault="004D3E66" w:rsidP="004D3E66">
      <w:pPr>
        <w:spacing w:after="200" w:line="276" w:lineRule="auto"/>
        <w:ind w:left="1080" w:hanging="1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tanque deberá ser diseñados para efectuar vacío completo durante el proceso de montaje.  Los compartimentos auxiliares tales como tanque de expansión (de requerir), deberán ser igualmente diseñados para vacío completo y estar provistos de válvulas de aislamiento   (</w:t>
      </w:r>
      <w:proofErr w:type="spellStart"/>
      <w:r w:rsidRPr="007007FF">
        <w:rPr>
          <w:rFonts w:ascii="Swis721 LtCn BT" w:eastAsia="Calibri" w:hAnsi="Swis721 LtCn BT" w:cs="Arial"/>
          <w:sz w:val="22"/>
          <w:szCs w:val="22"/>
          <w:lang w:val="es-ES"/>
        </w:rPr>
        <w:t>insolating</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valves</w:t>
      </w:r>
      <w:proofErr w:type="spellEnd"/>
      <w:r w:rsidRPr="007007FF">
        <w:rPr>
          <w:rFonts w:ascii="Swis721 LtCn BT" w:eastAsia="Calibri" w:hAnsi="Swis721 LtCn BT" w:cs="Arial"/>
          <w:sz w:val="22"/>
          <w:szCs w:val="22"/>
          <w:lang w:val="es-ES"/>
        </w:rPr>
        <w:t>).</w:t>
      </w:r>
    </w:p>
    <w:p w:rsidR="004D3E66" w:rsidRPr="007007FF" w:rsidRDefault="004D3E66" w:rsidP="004D3E66">
      <w:pPr>
        <w:spacing w:after="200" w:line="276" w:lineRule="auto"/>
        <w:ind w:left="1080" w:hanging="1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tanque y todos los componentes deberán tener la suficiente resistencia y rigidez mecánica  como para resistir los esfuerzos ocasionados en su transporte, manipuleo y operación. Todas las soldaduras deben ser evaluadas. El proceso de soldadura debe estar debidamente calificado y la ejecución debe cumplir con lo exigido en la norma ASME sección 8.</w:t>
      </w:r>
    </w:p>
    <w:p w:rsidR="004D3E66" w:rsidRPr="007007FF" w:rsidRDefault="004D3E66" w:rsidP="004D3E66">
      <w:pPr>
        <w:spacing w:after="200" w:line="276" w:lineRule="auto"/>
        <w:ind w:left="10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En el tanque se deberán dejar los suficientes accesos (</w:t>
      </w:r>
      <w:proofErr w:type="spellStart"/>
      <w:r w:rsidRPr="007007FF">
        <w:rPr>
          <w:rFonts w:ascii="Swis721 LtCn BT" w:eastAsia="Calibri" w:hAnsi="Swis721 LtCn BT" w:cs="Arial"/>
          <w:sz w:val="22"/>
          <w:szCs w:val="22"/>
          <w:lang w:val="es-ES"/>
        </w:rPr>
        <w:t>Manholes</w:t>
      </w:r>
      <w:proofErr w:type="spellEnd"/>
      <w:r w:rsidRPr="007007FF">
        <w:rPr>
          <w:rFonts w:ascii="Swis721 LtCn BT" w:eastAsia="Calibri" w:hAnsi="Swis721 LtCn BT" w:cs="Arial"/>
          <w:sz w:val="22"/>
          <w:szCs w:val="22"/>
          <w:lang w:val="es-ES"/>
        </w:rPr>
        <w:t xml:space="preserve"> y </w:t>
      </w:r>
      <w:proofErr w:type="spellStart"/>
      <w:r w:rsidRPr="007007FF">
        <w:rPr>
          <w:rFonts w:ascii="Swis721 LtCn BT" w:eastAsia="Calibri" w:hAnsi="Swis721 LtCn BT" w:cs="Arial"/>
          <w:sz w:val="22"/>
          <w:szCs w:val="22"/>
          <w:lang w:val="es-ES"/>
        </w:rPr>
        <w:t>handholes</w:t>
      </w:r>
      <w:proofErr w:type="spellEnd"/>
      <w:r w:rsidRPr="007007FF">
        <w:rPr>
          <w:rFonts w:ascii="Swis721 LtCn BT" w:eastAsia="Calibri" w:hAnsi="Swis721 LtCn BT" w:cs="Arial"/>
          <w:sz w:val="22"/>
          <w:szCs w:val="22"/>
          <w:lang w:val="es-ES"/>
        </w:rPr>
        <w:t xml:space="preserve">), para poder realizar las conexiones necesarias a los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transformadores de corriente, etc.; además, de la revisión e inspección del núcleo y devanados del transformador.</w:t>
      </w:r>
    </w:p>
    <w:p w:rsidR="004D3E66" w:rsidRPr="007007FF" w:rsidRDefault="004D3E66" w:rsidP="004D3E66">
      <w:pPr>
        <w:spacing w:after="200" w:line="276" w:lineRule="auto"/>
        <w:ind w:left="10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tres conectores soldados al tanque se utilizarán para el conductor de cobre de puesta a tierra (</w:t>
      </w:r>
      <w:proofErr w:type="spellStart"/>
      <w:r w:rsidRPr="007007FF">
        <w:rPr>
          <w:rFonts w:ascii="Swis721 LtCn BT" w:eastAsia="Calibri" w:hAnsi="Swis721 LtCn BT" w:cs="Arial"/>
          <w:sz w:val="22"/>
          <w:szCs w:val="22"/>
          <w:lang w:val="es-ES"/>
        </w:rPr>
        <w:t>ground</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pad</w:t>
      </w:r>
      <w:proofErr w:type="spellEnd"/>
      <w:r w:rsidRPr="007007FF">
        <w:rPr>
          <w:rFonts w:ascii="Swis721 LtCn BT" w:eastAsia="Calibri" w:hAnsi="Swis721 LtCn BT" w:cs="Arial"/>
          <w:sz w:val="22"/>
          <w:szCs w:val="22"/>
          <w:lang w:val="es-ES"/>
        </w:rPr>
        <w:t xml:space="preserve">), que permitan alojar un rango de calibres entre 2/0 AWG y 300 </w:t>
      </w:r>
      <w:proofErr w:type="spellStart"/>
      <w:r w:rsidRPr="007007FF">
        <w:rPr>
          <w:rFonts w:ascii="Swis721 LtCn BT" w:eastAsia="Calibri" w:hAnsi="Swis721 LtCn BT" w:cs="Arial"/>
          <w:sz w:val="22"/>
          <w:szCs w:val="22"/>
          <w:lang w:val="es-ES"/>
        </w:rPr>
        <w:t>kCM</w:t>
      </w:r>
      <w:proofErr w:type="spellEnd"/>
      <w:r w:rsidRPr="007007FF">
        <w:rPr>
          <w:rFonts w:ascii="Swis721 LtCn BT" w:eastAsia="Calibri" w:hAnsi="Swis721 LtCn BT" w:cs="Arial"/>
          <w:sz w:val="22"/>
          <w:szCs w:val="22"/>
          <w:lang w:val="es-ES"/>
        </w:rPr>
        <w:t xml:space="preserve"> de conductor de cobre.  Dos de </w:t>
      </w:r>
      <w:r w:rsidRPr="007007FF">
        <w:rPr>
          <w:rFonts w:ascii="Swis721 LtCn BT" w:eastAsia="Calibri" w:hAnsi="Swis721 LtCn BT" w:cs="Arial"/>
          <w:sz w:val="22"/>
          <w:szCs w:val="22"/>
          <w:lang w:val="es-ES"/>
        </w:rPr>
        <w:lastRenderedPageBreak/>
        <w:t xml:space="preserve">estos conectores serán localizados en la base de las paredes del tanque principal, lados opuestos diagonalmente.  Un tercer conector deberá ser soldado, en la cubierta o en las paredes del tanque principal, cerca del </w:t>
      </w:r>
      <w:proofErr w:type="spellStart"/>
      <w:r w:rsidRPr="007007FF">
        <w:rPr>
          <w:rFonts w:ascii="Swis721 LtCn BT" w:eastAsia="Calibri" w:hAnsi="Swis721 LtCn BT" w:cs="Arial"/>
          <w:sz w:val="22"/>
          <w:szCs w:val="22"/>
          <w:lang w:val="es-ES"/>
        </w:rPr>
        <w:t>bushing</w:t>
      </w:r>
      <w:proofErr w:type="spellEnd"/>
      <w:r w:rsidRPr="007007FF">
        <w:rPr>
          <w:rFonts w:ascii="Swis721 LtCn BT" w:eastAsia="Calibri" w:hAnsi="Swis721 LtCn BT" w:cs="Arial"/>
          <w:sz w:val="22"/>
          <w:szCs w:val="22"/>
          <w:lang w:val="es-ES"/>
        </w:rPr>
        <w:t xml:space="preserve"> neutro.</w:t>
      </w:r>
    </w:p>
    <w:p w:rsidR="004D3E66" w:rsidRPr="007007FF" w:rsidRDefault="004D3E66" w:rsidP="004D3E66">
      <w:pPr>
        <w:spacing w:after="200" w:line="276" w:lineRule="auto"/>
        <w:ind w:left="10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En el lado de 69 [kV] (en el lado de alta del transformador) se instalarán pararrayos de acuerdo al diseño del transformador.</w:t>
      </w:r>
    </w:p>
    <w:p w:rsidR="004D3E66" w:rsidRPr="007007FF" w:rsidRDefault="004D3E66" w:rsidP="004D3E66">
      <w:pPr>
        <w:spacing w:after="200" w:line="276" w:lineRule="auto"/>
        <w:ind w:left="10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base del tanque de los transformadores será fabricada con vigas de acero soldadas al fondo del tanque.  La base tendrá un mínimo de cuatro (4) puntos de apoyo para gatas (</w:t>
      </w:r>
      <w:proofErr w:type="spellStart"/>
      <w:r w:rsidRPr="007007FF">
        <w:rPr>
          <w:rFonts w:ascii="Swis721 LtCn BT" w:eastAsia="Calibri" w:hAnsi="Swis721 LtCn BT" w:cs="Arial"/>
          <w:sz w:val="22"/>
          <w:szCs w:val="22"/>
          <w:lang w:val="es-ES"/>
        </w:rPr>
        <w:t>jacks</w:t>
      </w:r>
      <w:proofErr w:type="spellEnd"/>
      <w:r w:rsidRPr="007007FF">
        <w:rPr>
          <w:rFonts w:ascii="Swis721 LtCn BT" w:eastAsia="Calibri" w:hAnsi="Swis721 LtCn BT" w:cs="Arial"/>
          <w:sz w:val="22"/>
          <w:szCs w:val="22"/>
          <w:lang w:val="es-ES"/>
        </w:rPr>
        <w:t>), lo suficientemente fuertes para permitir elevar el transformador completamente ensamblado y lleno de aceite.</w:t>
      </w:r>
    </w:p>
    <w:p w:rsidR="004D3E66" w:rsidRPr="007007FF" w:rsidRDefault="004D3E66" w:rsidP="004D3E66">
      <w:pPr>
        <w:spacing w:after="200" w:line="276" w:lineRule="auto"/>
        <w:ind w:left="10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tapa superior de la cuba principal debe ser sujeta con pernos, no se aceptarán transformadores con la tapa soldada. El tanque y la cubierta deben estar libres de rebabas y sustancias corrosivas y extrañas antes del ensamble.</w:t>
      </w:r>
    </w:p>
    <w:p w:rsidR="004D3E66" w:rsidRPr="007007FF" w:rsidRDefault="004D3E66" w:rsidP="004D3E66">
      <w:pPr>
        <w:spacing w:after="200" w:line="276" w:lineRule="auto"/>
        <w:ind w:left="10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Entre otras características, se debe atender lo siguiente:</w:t>
      </w:r>
    </w:p>
    <w:p w:rsidR="004D3E66" w:rsidRPr="007007FF" w:rsidRDefault="004D3E66" w:rsidP="00680767">
      <w:pPr>
        <w:widowControl w:val="0"/>
        <w:numPr>
          <w:ilvl w:val="0"/>
          <w:numId w:val="61"/>
        </w:numPr>
        <w:tabs>
          <w:tab w:val="left" w:pos="420"/>
          <w:tab w:val="left" w:pos="1140"/>
          <w:tab w:val="left" w:pos="144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080" w:firstLine="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Deben proporcionarse los medios adecuados para remover y colocar el tanque sin que se dañen los devanados y el núcleo.</w:t>
      </w:r>
    </w:p>
    <w:p w:rsidR="004D3E66" w:rsidRPr="007007FF" w:rsidRDefault="004D3E66" w:rsidP="00680767">
      <w:pPr>
        <w:widowControl w:val="0"/>
        <w:numPr>
          <w:ilvl w:val="0"/>
          <w:numId w:val="61"/>
        </w:numPr>
        <w:tabs>
          <w:tab w:val="left" w:pos="420"/>
          <w:tab w:val="left" w:pos="1140"/>
          <w:tab w:val="left" w:pos="144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080" w:firstLine="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Deben proporcionarse dispositivos de soporte para prevenir el movimiento del ensamble del núcleo y bobinas durante el transporte.</w:t>
      </w:r>
    </w:p>
    <w:p w:rsidR="004D3E66" w:rsidRPr="007007FF" w:rsidRDefault="004D3E66" w:rsidP="00680767">
      <w:pPr>
        <w:widowControl w:val="0"/>
        <w:numPr>
          <w:ilvl w:val="0"/>
          <w:numId w:val="61"/>
        </w:numPr>
        <w:tabs>
          <w:tab w:val="left" w:pos="420"/>
          <w:tab w:val="left" w:pos="1140"/>
          <w:tab w:val="left" w:pos="144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170" w:hanging="3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Toda la tornillería externa debe ser de acero galvanizado, adecuadamente para evitar su oxidación.</w:t>
      </w:r>
    </w:p>
    <w:p w:rsidR="004D3E66" w:rsidRPr="007007FF" w:rsidRDefault="004D3E66" w:rsidP="00680767">
      <w:pPr>
        <w:widowControl w:val="0"/>
        <w:numPr>
          <w:ilvl w:val="0"/>
          <w:numId w:val="61"/>
        </w:numPr>
        <w:tabs>
          <w:tab w:val="left" w:pos="420"/>
          <w:tab w:val="left" w:pos="1140"/>
          <w:tab w:val="left" w:pos="144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170" w:hanging="3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Las superficies a las que se les coloca empaque, deben ser maquinadas, lisas y planas y tener la suficiente rigidez para asegurar una compresión adecuada de los empaques. Se deben proveer cajas maquinadas para evitar </w:t>
      </w:r>
      <w:proofErr w:type="spellStart"/>
      <w:r w:rsidRPr="007007FF">
        <w:rPr>
          <w:rFonts w:ascii="Swis721 LtCn BT" w:eastAsia="Calibri" w:hAnsi="Swis721 LtCn BT" w:cs="Arial"/>
          <w:sz w:val="22"/>
          <w:szCs w:val="22"/>
          <w:lang w:val="es-ES"/>
        </w:rPr>
        <w:t>sobrecompresión</w:t>
      </w:r>
      <w:proofErr w:type="spellEnd"/>
      <w:r w:rsidRPr="007007FF">
        <w:rPr>
          <w:rFonts w:ascii="Swis721 LtCn BT" w:eastAsia="Calibri" w:hAnsi="Swis721 LtCn BT" w:cs="Arial"/>
          <w:sz w:val="22"/>
          <w:szCs w:val="22"/>
          <w:lang w:val="es-ES"/>
        </w:rPr>
        <w:t xml:space="preserve"> en los empaques. Toda la empaquetadura utilizada en los registros hombre, registros mano, domos y bujes del tipo capacitivo deben ser del tipo O-ring y el compuesto utilizado debe ser NBR o de características superiores.</w:t>
      </w:r>
    </w:p>
    <w:p w:rsidR="004D3E66" w:rsidRPr="007007FF" w:rsidRDefault="004D3E66" w:rsidP="00680767">
      <w:pPr>
        <w:widowControl w:val="0"/>
        <w:numPr>
          <w:ilvl w:val="0"/>
          <w:numId w:val="61"/>
        </w:numPr>
        <w:tabs>
          <w:tab w:val="left" w:pos="420"/>
          <w:tab w:val="left" w:pos="1140"/>
          <w:tab w:val="left" w:pos="144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170" w:hanging="3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Se deben proporcionar guías dentro del tanque para facilitar el movimiento del núcleo y de los devanados cuando éstos se introduzcan o se saquen del tanque.</w:t>
      </w:r>
    </w:p>
    <w:p w:rsidR="004D3E66" w:rsidRPr="007007FF" w:rsidRDefault="004D3E66" w:rsidP="00680767">
      <w:pPr>
        <w:widowControl w:val="0"/>
        <w:numPr>
          <w:ilvl w:val="0"/>
          <w:numId w:val="61"/>
        </w:numPr>
        <w:tabs>
          <w:tab w:val="left" w:pos="420"/>
          <w:tab w:val="left" w:pos="1140"/>
          <w:tab w:val="left" w:pos="144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170" w:hanging="3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tanque debe tener las orejas necesarias, de tal manera que el transformador pueda maniobrarse en cualquier dirección, así como para el </w:t>
      </w:r>
      <w:proofErr w:type="spellStart"/>
      <w:r w:rsidRPr="007007FF">
        <w:rPr>
          <w:rFonts w:ascii="Swis721 LtCn BT" w:eastAsia="Calibri" w:hAnsi="Swis721 LtCn BT" w:cs="Arial"/>
          <w:sz w:val="22"/>
          <w:szCs w:val="22"/>
          <w:lang w:val="es-ES"/>
        </w:rPr>
        <w:t>izaje</w:t>
      </w:r>
      <w:proofErr w:type="spellEnd"/>
      <w:r w:rsidRPr="007007FF">
        <w:rPr>
          <w:rFonts w:ascii="Swis721 LtCn BT" w:eastAsia="Calibri" w:hAnsi="Swis721 LtCn BT" w:cs="Arial"/>
          <w:sz w:val="22"/>
          <w:szCs w:val="22"/>
          <w:lang w:val="es-ES"/>
        </w:rPr>
        <w:t xml:space="preserve"> y manejo cuando el transformador está ensamblado y con aceite.</w:t>
      </w:r>
    </w:p>
    <w:p w:rsidR="004D3E66" w:rsidRPr="007007FF" w:rsidRDefault="004D3E66" w:rsidP="00680767">
      <w:pPr>
        <w:widowControl w:val="0"/>
        <w:numPr>
          <w:ilvl w:val="0"/>
          <w:numId w:val="61"/>
        </w:numPr>
        <w:tabs>
          <w:tab w:val="left" w:pos="420"/>
          <w:tab w:val="left" w:pos="1140"/>
          <w:tab w:val="left" w:pos="144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170" w:hanging="3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Se requiere que por diseño se evite la acumulación de agua en la cubierta del tanque, en todas las tapas y superficies superiores de tableros, tanque conservador o del cambiador etc. El oferente está obligado a indicar en el plano de dimensiones generales, la pendiente o el ángulo de inclinación de cada una de dichas partes expuestas a la acumulación de agua.</w:t>
      </w:r>
    </w:p>
    <w:p w:rsidR="004D3E66" w:rsidRPr="007007FF" w:rsidRDefault="004D3E66" w:rsidP="00680767">
      <w:pPr>
        <w:widowControl w:val="0"/>
        <w:numPr>
          <w:ilvl w:val="0"/>
          <w:numId w:val="61"/>
        </w:numPr>
        <w:tabs>
          <w:tab w:val="left" w:pos="420"/>
          <w:tab w:val="left" w:pos="1140"/>
          <w:tab w:val="left" w:pos="144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170" w:hanging="3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Todas las aberturas que sea necesario practicar en el tanque, deben dotarse de bridas soldadas alrededor de las mismas, excepto en acoples y </w:t>
      </w:r>
      <w:proofErr w:type="spellStart"/>
      <w:r w:rsidRPr="007007FF">
        <w:rPr>
          <w:rFonts w:ascii="Swis721 LtCn BT" w:eastAsia="Calibri" w:hAnsi="Swis721 LtCn BT" w:cs="Arial"/>
          <w:sz w:val="22"/>
          <w:szCs w:val="22"/>
          <w:lang w:val="es-ES"/>
        </w:rPr>
        <w:t>neplos</w:t>
      </w:r>
      <w:proofErr w:type="spellEnd"/>
      <w:r w:rsidRPr="007007FF">
        <w:rPr>
          <w:rFonts w:ascii="Swis721 LtCn BT" w:eastAsia="Calibri" w:hAnsi="Swis721 LtCn BT" w:cs="Arial"/>
          <w:sz w:val="22"/>
          <w:szCs w:val="22"/>
          <w:lang w:val="es-ES"/>
        </w:rPr>
        <w:t xml:space="preserve">, con objeto de disponer de superficies que permitan la colocación de empaques y la ejecución de taladros. Estos barrenos en ningún caso deben </w:t>
      </w:r>
      <w:r w:rsidRPr="007007FF">
        <w:rPr>
          <w:rFonts w:ascii="Swis721 LtCn BT" w:eastAsia="Calibri" w:hAnsi="Swis721 LtCn BT" w:cs="Arial"/>
          <w:sz w:val="22"/>
          <w:szCs w:val="22"/>
          <w:lang w:val="es-ES"/>
        </w:rPr>
        <w:lastRenderedPageBreak/>
        <w:t>alcanzar la cubierta ni las partes del tanque.</w:t>
      </w:r>
    </w:p>
    <w:p w:rsidR="004D3E66" w:rsidRPr="007007FF" w:rsidRDefault="004D3E66" w:rsidP="00680767">
      <w:pPr>
        <w:widowControl w:val="0"/>
        <w:numPr>
          <w:ilvl w:val="0"/>
          <w:numId w:val="61"/>
        </w:numPr>
        <w:tabs>
          <w:tab w:val="left" w:pos="420"/>
          <w:tab w:val="left" w:pos="1140"/>
          <w:tab w:val="left" w:pos="144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170" w:hanging="3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Se debe eliminar toda perforación o barreno sobre la pared o cubierta del tanque. El oferente debe fijar o soportar los accesorios sin hacer perforaciones.</w:t>
      </w:r>
    </w:p>
    <w:p w:rsidR="004D3E66" w:rsidRPr="007007FF" w:rsidRDefault="004D3E66" w:rsidP="00680767">
      <w:pPr>
        <w:numPr>
          <w:ilvl w:val="0"/>
          <w:numId w:val="61"/>
        </w:numPr>
        <w:spacing w:after="200" w:line="276" w:lineRule="auto"/>
        <w:ind w:left="1170" w:hanging="3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tubos necesarios para albergar a los conductores del circuito de alambrado, deben fijarse al tanque en sus diferentes trayectorias. El diámetro del tubo debe estar de acuerdo al número de conductores que se introduzcan tal de evitar el calentamiento.</w:t>
      </w:r>
    </w:p>
    <w:p w:rsidR="004D3E66" w:rsidRPr="007007FF" w:rsidRDefault="004D3E66" w:rsidP="004D3E66">
      <w:pPr>
        <w:tabs>
          <w:tab w:val="left" w:pos="1350"/>
        </w:tabs>
        <w:spacing w:after="200" w:line="276" w:lineRule="auto"/>
        <w:ind w:left="708" w:firstLine="102"/>
        <w:jc w:val="both"/>
        <w:rPr>
          <w:rFonts w:ascii="Swis721 LtCn BT" w:eastAsia="Calibri" w:hAnsi="Swis721 LtCn BT" w:cs="Arial"/>
          <w:b/>
          <w:sz w:val="22"/>
          <w:szCs w:val="22"/>
          <w:lang w:val="es-ES"/>
        </w:rPr>
      </w:pPr>
      <w:r w:rsidRPr="007007FF">
        <w:rPr>
          <w:rFonts w:ascii="Swis721 LtCn BT" w:eastAsia="Calibri" w:hAnsi="Swis721 LtCn BT" w:cs="Arial"/>
          <w:sz w:val="22"/>
          <w:szCs w:val="22"/>
          <w:lang w:val="es-ES"/>
        </w:rPr>
        <w:t>k.7</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Dispositivos para transporte, movilización y anclaje.</w:t>
      </w:r>
    </w:p>
    <w:p w:rsidR="004D3E66" w:rsidRPr="007007FF" w:rsidRDefault="004D3E66" w:rsidP="004D3E66">
      <w:pPr>
        <w:spacing w:after="200" w:line="276" w:lineRule="auto"/>
        <w:ind w:left="10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transformador deberá ser suministrado con los siguientes dispositivos:</w:t>
      </w:r>
    </w:p>
    <w:p w:rsidR="004D3E66" w:rsidRPr="007007FF" w:rsidRDefault="004D3E66" w:rsidP="00680767">
      <w:pPr>
        <w:numPr>
          <w:ilvl w:val="0"/>
          <w:numId w:val="62"/>
        </w:numPr>
        <w:tabs>
          <w:tab w:val="left" w:pos="720"/>
          <w:tab w:val="left" w:pos="1080"/>
        </w:tabs>
        <w:spacing w:after="200" w:line="276" w:lineRule="auto"/>
        <w:ind w:left="1134" w:firstLine="3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Para elevarlos:</w:t>
      </w:r>
    </w:p>
    <w:p w:rsidR="004D3E66" w:rsidRPr="007007FF" w:rsidRDefault="004D3E66" w:rsidP="004D3E66">
      <w:pPr>
        <w:tabs>
          <w:tab w:val="left" w:pos="1080"/>
        </w:tabs>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Con el tanque principal se deberán suministrar ganchos u otros aditamentos que permitan levantar tanto al tanque principal como al transformador, completamente armado y con aceite.</w:t>
      </w:r>
    </w:p>
    <w:p w:rsidR="004D3E66" w:rsidRPr="007007FF" w:rsidRDefault="004D3E66" w:rsidP="004D3E66">
      <w:pPr>
        <w:spacing w:after="200" w:line="276" w:lineRule="auto"/>
        <w:ind w:left="1134" w:hanging="425"/>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Las superficies de estos aditamentos deberán estar libres de bornes afilados que puedan dañar los cables o cabos utilizados.</w:t>
      </w:r>
    </w:p>
    <w:p w:rsidR="004D3E66" w:rsidRPr="007007FF" w:rsidRDefault="004D3E66" w:rsidP="00680767">
      <w:pPr>
        <w:numPr>
          <w:ilvl w:val="0"/>
          <w:numId w:val="62"/>
        </w:numPr>
        <w:tabs>
          <w:tab w:val="left" w:pos="1080"/>
        </w:tabs>
        <w:spacing w:after="200" w:line="276" w:lineRule="auto"/>
        <w:ind w:left="1440" w:hanging="27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Para movilización:</w:t>
      </w:r>
    </w:p>
    <w:p w:rsidR="004D3E66" w:rsidRPr="007007FF" w:rsidRDefault="004D3E66" w:rsidP="004D3E66">
      <w:pPr>
        <w:spacing w:after="200" w:line="276" w:lineRule="auto"/>
        <w:ind w:left="1134" w:hanging="5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La base debe ser provista de patines (</w:t>
      </w:r>
      <w:proofErr w:type="spellStart"/>
      <w:r w:rsidRPr="007007FF">
        <w:rPr>
          <w:rFonts w:ascii="Swis721 LtCn BT" w:eastAsia="Calibri" w:hAnsi="Swis721 LtCn BT" w:cs="Arial"/>
          <w:sz w:val="22"/>
          <w:szCs w:val="22"/>
          <w:lang w:val="es-ES"/>
        </w:rPr>
        <w:t>skids</w:t>
      </w:r>
      <w:proofErr w:type="spellEnd"/>
      <w:r w:rsidRPr="007007FF">
        <w:rPr>
          <w:rFonts w:ascii="Swis721 LtCn BT" w:eastAsia="Calibri" w:hAnsi="Swis721 LtCn BT" w:cs="Arial"/>
          <w:sz w:val="22"/>
          <w:szCs w:val="22"/>
          <w:lang w:val="es-ES"/>
        </w:rPr>
        <w:t>) u otro dispositivo, que permita deslizar el transformador sobre rodillos tanto en sentido longitudinal como transversal.</w:t>
      </w:r>
      <w:r w:rsidRPr="007007FF">
        <w:rPr>
          <w:rFonts w:ascii="Swis721 LtCn BT" w:eastAsia="Calibri" w:hAnsi="Swis721 LtCn BT" w:cs="Arial"/>
          <w:sz w:val="22"/>
          <w:szCs w:val="22"/>
          <w:lang w:val="es-ES"/>
        </w:rPr>
        <w:tab/>
      </w:r>
    </w:p>
    <w:p w:rsidR="004D3E66" w:rsidRPr="007007FF" w:rsidRDefault="004D3E66" w:rsidP="004D3E66">
      <w:pPr>
        <w:spacing w:after="200" w:line="276" w:lineRule="auto"/>
        <w:ind w:left="1134" w:hanging="5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Esta base deberá ser adecuadamente diseñada con el fin de que, estando el transformador preparado para transporte, con aceite, el centro de gravedad no caiga fuera de la base cuando se efectúe una inclinación del transformador de 15 grados con respecto a la horizontal. Igualmente se deberán proveer ganchos (</w:t>
      </w:r>
      <w:proofErr w:type="spellStart"/>
      <w:r w:rsidRPr="007007FF">
        <w:rPr>
          <w:rFonts w:ascii="Swis721 LtCn BT" w:eastAsia="Calibri" w:hAnsi="Swis721 LtCn BT" w:cs="Arial"/>
          <w:sz w:val="22"/>
          <w:szCs w:val="22"/>
          <w:lang w:val="es-ES"/>
        </w:rPr>
        <w:t>pulling</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eyes</w:t>
      </w:r>
      <w:proofErr w:type="spellEnd"/>
      <w:r w:rsidRPr="007007FF">
        <w:rPr>
          <w:rFonts w:ascii="Swis721 LtCn BT" w:eastAsia="Calibri" w:hAnsi="Swis721 LtCn BT" w:cs="Arial"/>
          <w:sz w:val="22"/>
          <w:szCs w:val="22"/>
          <w:lang w:val="es-ES"/>
        </w:rPr>
        <w:t>) para el arrastre en cualquier dirección del transformador.</w:t>
      </w:r>
    </w:p>
    <w:p w:rsidR="004D3E66" w:rsidRPr="007007FF" w:rsidRDefault="004D3E66" w:rsidP="00680767">
      <w:pPr>
        <w:numPr>
          <w:ilvl w:val="0"/>
          <w:numId w:val="62"/>
        </w:num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Para anclaje</w:t>
      </w:r>
    </w:p>
    <w:p w:rsidR="004D3E66" w:rsidRPr="007007FF" w:rsidRDefault="004D3E66" w:rsidP="004D3E66">
      <w:pPr>
        <w:spacing w:after="200" w:line="276" w:lineRule="auto"/>
        <w:ind w:left="1134" w:hanging="5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El transformador deberá ser suministrado con su sistema de anclaje antisísmico (Anti-</w:t>
      </w:r>
      <w:proofErr w:type="spellStart"/>
      <w:r w:rsidRPr="007007FF">
        <w:rPr>
          <w:rFonts w:ascii="Swis721 LtCn BT" w:eastAsia="Calibri" w:hAnsi="Swis721 LtCn BT" w:cs="Arial"/>
          <w:sz w:val="22"/>
          <w:szCs w:val="22"/>
          <w:lang w:val="es-ES"/>
        </w:rPr>
        <w:t>Earthquake</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Clamping</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Device</w:t>
      </w:r>
      <w:proofErr w:type="spellEnd"/>
      <w:r w:rsidRPr="007007FF">
        <w:rPr>
          <w:rFonts w:ascii="Swis721 LtCn BT" w:eastAsia="Calibri" w:hAnsi="Swis721 LtCn BT" w:cs="Arial"/>
          <w:sz w:val="22"/>
          <w:szCs w:val="22"/>
          <w:lang w:val="es-ES"/>
        </w:rPr>
        <w:t xml:space="preserve">), el </w:t>
      </w:r>
      <w:proofErr w:type="spellStart"/>
      <w:r w:rsidRPr="007007FF">
        <w:rPr>
          <w:rFonts w:ascii="Swis721 LtCn BT" w:eastAsia="Calibri" w:hAnsi="Swis721 LtCn BT" w:cs="Arial"/>
          <w:sz w:val="22"/>
          <w:szCs w:val="22"/>
          <w:lang w:val="es-ES"/>
        </w:rPr>
        <w:t>provedor</w:t>
      </w:r>
      <w:proofErr w:type="spellEnd"/>
      <w:r w:rsidRPr="007007FF">
        <w:rPr>
          <w:rFonts w:ascii="Swis721 LtCn BT" w:eastAsia="Calibri" w:hAnsi="Swis721 LtCn BT" w:cs="Arial"/>
          <w:sz w:val="22"/>
          <w:szCs w:val="22"/>
          <w:lang w:val="es-ES"/>
        </w:rPr>
        <w:t xml:space="preserve"> establecerá como método de cálculo los lineamientos establecidos en la norma IEEE 693-2005, con un nivel de calificación sísmica de 0,5g (Moderada), los pernos de anclaje a ser suministrados serán de acero inoxidable galvanizado y deben dimensionarse para un grado sísmico 0,5 g.</w:t>
      </w:r>
    </w:p>
    <w:p w:rsidR="004D3E66" w:rsidRPr="007007FF" w:rsidRDefault="004D3E66" w:rsidP="004D3E66">
      <w:pPr>
        <w:spacing w:after="200" w:line="276" w:lineRule="auto"/>
        <w:ind w:left="1134" w:hanging="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El Contratista deberá suministrar los planos con los detalles de anclajes y esfuerzos mecánicos a considerarse para el diseño de las fundaciones del transformador, así como la plantilla de cálculo en base a la norma IEEE 693-2005.</w:t>
      </w:r>
    </w:p>
    <w:p w:rsidR="004D3E66" w:rsidRPr="007007FF" w:rsidRDefault="004D3E66" w:rsidP="00680767">
      <w:pPr>
        <w:numPr>
          <w:ilvl w:val="0"/>
          <w:numId w:val="62"/>
        </w:num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Aplicación de gatas.</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tanque principal del transformador deberán diseñarse y construirse dejando los puntos de apoyo necesarios para la aplicación de gatas (</w:t>
      </w:r>
      <w:proofErr w:type="spellStart"/>
      <w:r w:rsidRPr="007007FF">
        <w:rPr>
          <w:rFonts w:ascii="Swis721 LtCn BT" w:eastAsia="Calibri" w:hAnsi="Swis721 LtCn BT" w:cs="Arial"/>
          <w:sz w:val="22"/>
          <w:szCs w:val="22"/>
          <w:lang w:val="es-ES"/>
        </w:rPr>
        <w:t>jacks</w:t>
      </w:r>
      <w:proofErr w:type="spellEnd"/>
      <w:r w:rsidRPr="007007FF">
        <w:rPr>
          <w:rFonts w:ascii="Swis721 LtCn BT" w:eastAsia="Calibri" w:hAnsi="Swis721 LtCn BT" w:cs="Arial"/>
          <w:sz w:val="22"/>
          <w:szCs w:val="22"/>
          <w:lang w:val="es-ES"/>
        </w:rPr>
        <w:t>) para levantar el transformador completamente armado.</w:t>
      </w:r>
    </w:p>
    <w:p w:rsidR="004D3E66" w:rsidRPr="007007FF" w:rsidRDefault="004D3E66" w:rsidP="004D3E66">
      <w:pPr>
        <w:spacing w:after="200" w:line="276" w:lineRule="auto"/>
        <w:ind w:left="1134" w:hanging="504"/>
        <w:jc w:val="both"/>
        <w:rPr>
          <w:rFonts w:ascii="Swis721 LtCn BT" w:eastAsia="Calibri" w:hAnsi="Swis721 LtCn BT" w:cs="Arial"/>
          <w:b/>
          <w:sz w:val="22"/>
          <w:szCs w:val="22"/>
          <w:lang w:val="es-ES"/>
        </w:rPr>
      </w:pPr>
      <w:r w:rsidRPr="007007FF">
        <w:rPr>
          <w:rFonts w:ascii="Swis721 LtCn BT" w:eastAsia="Calibri" w:hAnsi="Swis721 LtCn BT" w:cs="Arial"/>
          <w:b/>
          <w:sz w:val="22"/>
          <w:szCs w:val="18"/>
          <w:lang w:val="es-EC"/>
        </w:rPr>
        <w:lastRenderedPageBreak/>
        <w:t>k.8</w:t>
      </w:r>
      <w:r w:rsidRPr="007007FF">
        <w:rPr>
          <w:rFonts w:ascii="Swis721 LtCn BT" w:eastAsia="Calibri" w:hAnsi="Swis721 LtCn BT" w:cs="Arial"/>
          <w:b/>
          <w:sz w:val="22"/>
          <w:szCs w:val="18"/>
          <w:lang w:val="es-EC"/>
        </w:rPr>
        <w:tab/>
      </w:r>
      <w:r w:rsidRPr="007007FF">
        <w:rPr>
          <w:rFonts w:ascii="Swis721 LtCn BT" w:eastAsia="Calibri" w:hAnsi="Swis721 LtCn BT" w:cs="Arial"/>
          <w:b/>
          <w:sz w:val="22"/>
          <w:szCs w:val="22"/>
          <w:lang w:val="es-ES"/>
        </w:rPr>
        <w:t>Radiadores.</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transformador deberá suministrarse con los radiadores requeridos para el enfriamiento del aceite, de chapa de acero, según Norma DIN 42559/</w:t>
      </w:r>
      <w:proofErr w:type="spellStart"/>
      <w:r w:rsidRPr="007007FF">
        <w:rPr>
          <w:rFonts w:ascii="Swis721 LtCn BT" w:eastAsia="Calibri" w:hAnsi="Swis721 LtCn BT" w:cs="Arial"/>
          <w:sz w:val="22"/>
          <w:szCs w:val="22"/>
          <w:lang w:val="es-ES"/>
        </w:rPr>
        <w:t>pk</w:t>
      </w:r>
      <w:proofErr w:type="spellEnd"/>
      <w:r w:rsidRPr="007007FF">
        <w:rPr>
          <w:rFonts w:ascii="Swis721 LtCn BT" w:eastAsia="Calibri" w:hAnsi="Swis721 LtCn BT" w:cs="Arial"/>
          <w:sz w:val="22"/>
          <w:szCs w:val="22"/>
          <w:lang w:val="es-ES"/>
        </w:rPr>
        <w:t xml:space="preserve"> 6600.</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Cada radiador debe ser montado en forma independiente y estar interconectado al tanque por medio de válvulas que permitan quitar cualquiera de los radiadores o reemplazarlos, con el transformador en servicio. </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radiadores deberán poseer suficiente resistencia mecánica como para soportar las presiones tanto positivas como negativas que puedan originarse en el tanque principal del transformador.</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radiadores deben poseer una válvula superior y una inferior que permita el sangrado del aceite para el llenado.</w:t>
      </w:r>
    </w:p>
    <w:p w:rsidR="004D3E66" w:rsidRPr="007007FF" w:rsidRDefault="004D3E66" w:rsidP="004D3E66">
      <w:pPr>
        <w:spacing w:after="200"/>
        <w:ind w:left="705"/>
        <w:jc w:val="both"/>
        <w:rPr>
          <w:rFonts w:ascii="Swis721 LtCn BT" w:eastAsia="Calibri" w:hAnsi="Swis721 LtCn BT" w:cs="Arial"/>
          <w:b/>
          <w:sz w:val="22"/>
          <w:szCs w:val="22"/>
          <w:lang w:val="es-ES"/>
        </w:rPr>
      </w:pPr>
      <w:r w:rsidRPr="007007FF">
        <w:rPr>
          <w:rFonts w:ascii="Swis721 LtCn BT" w:eastAsia="Calibri" w:hAnsi="Swis721 LtCn BT" w:cs="Swis721 LtCn BT"/>
          <w:b/>
          <w:sz w:val="22"/>
          <w:szCs w:val="22"/>
          <w:lang w:val="es-EC"/>
        </w:rPr>
        <w:t>k.9</w:t>
      </w:r>
      <w:r w:rsidRPr="007007FF">
        <w:rPr>
          <w:rFonts w:ascii="Swis721 LtCn BT" w:eastAsia="Calibri" w:hAnsi="Swis721 LtCn BT" w:cs="Swis721 LtCn BT"/>
          <w:b/>
          <w:sz w:val="22"/>
          <w:szCs w:val="22"/>
          <w:lang w:val="es-EC"/>
        </w:rPr>
        <w:tab/>
      </w:r>
      <w:r w:rsidRPr="007007FF">
        <w:rPr>
          <w:rFonts w:ascii="Swis721 LtCn BT" w:eastAsia="Calibri" w:hAnsi="Swis721 LtCn BT" w:cs="Arial"/>
          <w:b/>
          <w:sz w:val="22"/>
          <w:szCs w:val="22"/>
          <w:lang w:val="es-ES"/>
        </w:rPr>
        <w:t>Ventiladores.</w:t>
      </w:r>
    </w:p>
    <w:p w:rsidR="004D3E66" w:rsidRPr="007007FF" w:rsidRDefault="004D3E66" w:rsidP="004D3E66">
      <w:pPr>
        <w:spacing w:after="200"/>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ventiladores, deberán ser en número y capacidad suficientes para lograr las diferentes capacidades nominales del transformador.</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ventiladores deberán ser del tipo de operación silenciosa (</w:t>
      </w:r>
      <w:proofErr w:type="spellStart"/>
      <w:r w:rsidRPr="007007FF">
        <w:rPr>
          <w:rFonts w:ascii="Swis721 LtCn BT" w:eastAsia="Calibri" w:hAnsi="Swis721 LtCn BT" w:cs="Arial"/>
          <w:sz w:val="22"/>
          <w:szCs w:val="22"/>
          <w:lang w:val="es-ES"/>
        </w:rPr>
        <w:t>low</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noise</w:t>
      </w:r>
      <w:proofErr w:type="spellEnd"/>
      <w:r w:rsidRPr="007007FF">
        <w:rPr>
          <w:rFonts w:ascii="Swis721 LtCn BT" w:eastAsia="Calibri" w:hAnsi="Swis721 LtCn BT" w:cs="Arial"/>
          <w:sz w:val="22"/>
          <w:szCs w:val="22"/>
          <w:lang w:val="es-ES"/>
        </w:rPr>
        <w:t>) y de bajas revoluciones. Los motores de propulsión deberán ser para alimentación a tensión trifásica 210/121 voltios.</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Todos los elementos deben ser del tipo para trabajo pesado y de larga vida útil.</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ventiladores deberán poseer alarmas y protección contra sobrecargas, independientes.</w:t>
      </w:r>
    </w:p>
    <w:p w:rsidR="004D3E66" w:rsidRPr="007007FF" w:rsidRDefault="004D3E66" w:rsidP="004D3E66">
      <w:pPr>
        <w:tabs>
          <w:tab w:val="left" w:pos="9720"/>
          <w:tab w:val="left" w:pos="10620"/>
        </w:tabs>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operación de estos elementos deberá ser manual y automática por acción de los termómetros, tanto de medición de temperatura de aceite como de devanados y el transformador deberá ser provisto de todos los elementos de control necesarios en las diferentes condiciones o estados de enfriamiento del transformador, deberán tener contactos auxiliares libres para monitoreo desde el Centro de Control.</w:t>
      </w:r>
    </w:p>
    <w:p w:rsidR="004D3E66" w:rsidRPr="007007FF" w:rsidRDefault="004D3E66" w:rsidP="004D3E66">
      <w:pPr>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Se requiere al arranque mediante dos etapas por medio de relés auxiliares que deberán instalarse para impedir que varios motores arranquen en forma simultánea.</w:t>
      </w:r>
    </w:p>
    <w:p w:rsidR="004D3E66" w:rsidRPr="007007FF" w:rsidRDefault="004D3E66" w:rsidP="004D3E66">
      <w:pPr>
        <w:spacing w:after="200" w:line="276" w:lineRule="auto"/>
        <w:ind w:left="705"/>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k.10</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Termómetro para indicación de la temperatura de aceite.</w:t>
      </w:r>
    </w:p>
    <w:p w:rsidR="004D3E66" w:rsidRPr="007007FF" w:rsidRDefault="004D3E66" w:rsidP="004D3E66">
      <w:pPr>
        <w:widowControl w:val="0"/>
        <w:tabs>
          <w:tab w:val="left" w:pos="720"/>
        </w:tabs>
        <w:suppressAutoHyphens/>
        <w:spacing w:before="240"/>
        <w:ind w:left="112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Este termómetro deber ser del tipo de dial, con rango de 0 grados centígrados (0°C) a 120 grados centígrados (120°C), montado de tal forma que permita una fácil lectura al personal, sin requerir el abrir puertas ni subirse a algún dispositivo; se cree aceptable su instalación a una altura de un metro cincuenta medido desde la base del transformador. El elemento sensitivo del termómetro (</w:t>
      </w:r>
      <w:proofErr w:type="spellStart"/>
      <w:r w:rsidRPr="007007FF">
        <w:rPr>
          <w:rFonts w:ascii="Swis721 LtCn BT" w:eastAsia="Calibri" w:hAnsi="Swis721 LtCn BT" w:cs="Arial"/>
          <w:sz w:val="22"/>
          <w:szCs w:val="22"/>
          <w:lang w:val="es-ES"/>
        </w:rPr>
        <w:t>temperature</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sensitive</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bulb</w:t>
      </w:r>
      <w:proofErr w:type="spellEnd"/>
      <w:r w:rsidRPr="007007FF">
        <w:rPr>
          <w:rFonts w:ascii="Swis721 LtCn BT" w:eastAsia="Calibri" w:hAnsi="Swis721 LtCn BT" w:cs="Arial"/>
          <w:sz w:val="22"/>
          <w:szCs w:val="22"/>
          <w:lang w:val="es-ES"/>
        </w:rPr>
        <w:t>), deberá localizarse en la parte superior del tanque, en el sitio en que se obtendrá la máxima temperatura del aceite; este elemento deberá ser localizado en un pozo (</w:t>
      </w:r>
      <w:proofErr w:type="spellStart"/>
      <w:r w:rsidRPr="007007FF">
        <w:rPr>
          <w:rFonts w:ascii="Swis721 LtCn BT" w:eastAsia="Calibri" w:hAnsi="Swis721 LtCn BT" w:cs="Arial"/>
          <w:sz w:val="22"/>
          <w:szCs w:val="22"/>
          <w:lang w:val="es-ES"/>
        </w:rPr>
        <w:t>thermometer</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Well</w:t>
      </w:r>
      <w:proofErr w:type="spellEnd"/>
      <w:r w:rsidRPr="007007FF">
        <w:rPr>
          <w:rFonts w:ascii="Swis721 LtCn BT" w:eastAsia="Calibri" w:hAnsi="Swis721 LtCn BT" w:cs="Arial"/>
          <w:sz w:val="22"/>
          <w:szCs w:val="22"/>
          <w:lang w:val="es-ES"/>
        </w:rPr>
        <w:t>) con la finalidad de que su reemplazo no requiera reducir el nivel de aceite.</w:t>
      </w:r>
    </w:p>
    <w:p w:rsidR="004D3E66" w:rsidRPr="007007FF" w:rsidRDefault="004D3E66" w:rsidP="004D3E66">
      <w:pPr>
        <w:spacing w:before="240"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medidor de temperatura del aceite (OTI) deberá poseer un sistema de transmisión de la temperatura del tipo de líquido orgánico a presión (</w:t>
      </w:r>
      <w:proofErr w:type="spellStart"/>
      <w:r w:rsidRPr="007007FF">
        <w:rPr>
          <w:rFonts w:ascii="Swis721 LtCn BT" w:eastAsia="Calibri" w:hAnsi="Swis721 LtCn BT" w:cs="Arial"/>
          <w:sz w:val="22"/>
          <w:szCs w:val="22"/>
          <w:lang w:val="es-ES"/>
        </w:rPr>
        <w:t>Organic</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liquid</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filled</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pressure</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system</w:t>
      </w:r>
      <w:proofErr w:type="spellEnd"/>
      <w:r w:rsidRPr="007007FF">
        <w:rPr>
          <w:rFonts w:ascii="Swis721 LtCn BT" w:eastAsia="Calibri" w:hAnsi="Swis721 LtCn BT" w:cs="Arial"/>
          <w:sz w:val="22"/>
          <w:szCs w:val="22"/>
          <w:lang w:val="es-ES"/>
        </w:rPr>
        <w:t xml:space="preserve">), con cuatro </w:t>
      </w:r>
      <w:proofErr w:type="spellStart"/>
      <w:r w:rsidRPr="007007FF">
        <w:rPr>
          <w:rFonts w:ascii="Swis721 LtCn BT" w:eastAsia="Calibri" w:hAnsi="Swis721 LtCn BT" w:cs="Arial"/>
          <w:sz w:val="22"/>
          <w:szCs w:val="22"/>
          <w:lang w:val="es-ES"/>
        </w:rPr>
        <w:t>microswitches</w:t>
      </w:r>
      <w:proofErr w:type="spellEnd"/>
      <w:r w:rsidRPr="007007FF">
        <w:rPr>
          <w:rFonts w:ascii="Swis721 LtCn BT" w:eastAsia="Calibri" w:hAnsi="Swis721 LtCn BT" w:cs="Arial"/>
          <w:sz w:val="22"/>
          <w:szCs w:val="22"/>
          <w:lang w:val="es-ES"/>
        </w:rPr>
        <w:t xml:space="preserve"> </w:t>
      </w:r>
      <w:r w:rsidRPr="007007FF">
        <w:rPr>
          <w:rFonts w:ascii="Swis721 LtCn BT" w:eastAsia="Calibri" w:hAnsi="Swis721 LtCn BT" w:cs="Arial"/>
          <w:sz w:val="22"/>
          <w:szCs w:val="22"/>
          <w:lang w:val="es-ES"/>
        </w:rPr>
        <w:lastRenderedPageBreak/>
        <w:t>ajustables de contactos sin puesta a tierra (</w:t>
      </w:r>
      <w:proofErr w:type="spellStart"/>
      <w:r w:rsidRPr="007007FF">
        <w:rPr>
          <w:rFonts w:ascii="Swis721 LtCn BT" w:eastAsia="Calibri" w:hAnsi="Swis721 LtCn BT" w:cs="Arial"/>
          <w:sz w:val="22"/>
          <w:szCs w:val="22"/>
          <w:lang w:val="es-ES"/>
        </w:rPr>
        <w:t>nongrounded</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contacts</w:t>
      </w:r>
      <w:proofErr w:type="spellEnd"/>
      <w:r w:rsidRPr="007007FF">
        <w:rPr>
          <w:rFonts w:ascii="Swis721 LtCn BT" w:eastAsia="Calibri" w:hAnsi="Swis721 LtCn BT" w:cs="Arial"/>
          <w:sz w:val="22"/>
          <w:szCs w:val="22"/>
          <w:lang w:val="es-ES"/>
        </w:rPr>
        <w:t>), estos serán utilizados para los siguientes propósitos:</w:t>
      </w:r>
    </w:p>
    <w:p w:rsidR="004D3E66" w:rsidRPr="007007FF" w:rsidRDefault="004D3E66" w:rsidP="00680767">
      <w:pPr>
        <w:numPr>
          <w:ilvl w:val="0"/>
          <w:numId w:val="62"/>
        </w:numPr>
        <w:spacing w:after="200" w:line="276" w:lineRule="auto"/>
        <w:ind w:left="1170" w:hanging="36"/>
        <w:jc w:val="both"/>
        <w:rPr>
          <w:rFonts w:ascii="Swis721 LtCn BT" w:eastAsia="Calibri" w:hAnsi="Swis721 LtCn BT" w:cs="Arial"/>
          <w:sz w:val="22"/>
          <w:szCs w:val="22"/>
          <w:lang w:val="es-ES"/>
        </w:rPr>
      </w:pPr>
      <w:r w:rsidRPr="007007FF">
        <w:rPr>
          <w:rFonts w:ascii="Swis721 LtCn BT" w:eastAsia="Calibri" w:hAnsi="Swis721 LtCn BT" w:cs="Arial"/>
          <w:b/>
          <w:sz w:val="22"/>
          <w:szCs w:val="22"/>
          <w:lang w:val="es-ES"/>
        </w:rPr>
        <w:t>Contacto 1:</w:t>
      </w:r>
      <w:r w:rsidRPr="007007FF">
        <w:rPr>
          <w:rFonts w:ascii="Swis721 LtCn BT" w:eastAsia="Calibri" w:hAnsi="Swis721 LtCn BT" w:cs="Arial"/>
          <w:sz w:val="22"/>
          <w:szCs w:val="22"/>
          <w:lang w:val="es-ES"/>
        </w:rPr>
        <w:t xml:space="preserve"> Arranque de la etapa I de los ventiladores, ajustable entre 65 grados centígrados y 90 grados centígrados.</w:t>
      </w:r>
    </w:p>
    <w:p w:rsidR="004D3E66" w:rsidRPr="007007FF" w:rsidRDefault="004D3E66" w:rsidP="00680767">
      <w:pPr>
        <w:numPr>
          <w:ilvl w:val="0"/>
          <w:numId w:val="62"/>
        </w:numPr>
        <w:spacing w:after="200" w:line="276" w:lineRule="auto"/>
        <w:ind w:left="1170" w:hanging="36"/>
        <w:jc w:val="both"/>
        <w:rPr>
          <w:rFonts w:ascii="Swis721 LtCn BT" w:eastAsia="Calibri" w:hAnsi="Swis721 LtCn BT" w:cs="Arial"/>
          <w:sz w:val="22"/>
          <w:szCs w:val="22"/>
          <w:lang w:val="es-ES"/>
        </w:rPr>
      </w:pPr>
      <w:r w:rsidRPr="007007FF">
        <w:rPr>
          <w:rFonts w:ascii="Swis721 LtCn BT" w:eastAsia="Calibri" w:hAnsi="Swis721 LtCn BT" w:cs="Arial"/>
          <w:b/>
          <w:sz w:val="22"/>
          <w:szCs w:val="22"/>
          <w:lang w:val="es-ES"/>
        </w:rPr>
        <w:t>Contacto 2:</w:t>
      </w:r>
      <w:r w:rsidRPr="007007FF">
        <w:rPr>
          <w:rFonts w:ascii="Swis721 LtCn BT" w:eastAsia="Calibri" w:hAnsi="Swis721 LtCn BT" w:cs="Arial"/>
          <w:sz w:val="22"/>
          <w:szCs w:val="22"/>
          <w:lang w:val="es-ES"/>
        </w:rPr>
        <w:t xml:space="preserve"> Arranque de la etapa II de los ventiladores, ajustable entre 65 grados centígrados y 90 grados centígrados.</w:t>
      </w:r>
    </w:p>
    <w:p w:rsidR="004D3E66" w:rsidRPr="007007FF" w:rsidRDefault="004D3E66" w:rsidP="00680767">
      <w:pPr>
        <w:numPr>
          <w:ilvl w:val="0"/>
          <w:numId w:val="62"/>
        </w:numPr>
        <w:spacing w:after="200" w:line="276" w:lineRule="auto"/>
        <w:ind w:left="1170" w:hanging="36"/>
        <w:jc w:val="both"/>
        <w:rPr>
          <w:rFonts w:ascii="Swis721 LtCn BT" w:eastAsia="Calibri" w:hAnsi="Swis721 LtCn BT" w:cs="Arial"/>
          <w:sz w:val="22"/>
          <w:szCs w:val="22"/>
          <w:lang w:val="es-ES"/>
        </w:rPr>
      </w:pPr>
      <w:r w:rsidRPr="007007FF">
        <w:rPr>
          <w:rFonts w:ascii="Swis721 LtCn BT" w:eastAsia="Calibri" w:hAnsi="Swis721 LtCn BT" w:cs="Arial"/>
          <w:b/>
          <w:sz w:val="22"/>
          <w:szCs w:val="22"/>
          <w:lang w:val="es-ES"/>
        </w:rPr>
        <w:t>Contacto 3</w:t>
      </w:r>
      <w:r w:rsidRPr="007007FF">
        <w:rPr>
          <w:rFonts w:ascii="Swis721 LtCn BT" w:eastAsia="Calibri" w:hAnsi="Swis721 LtCn BT" w:cs="Arial"/>
          <w:sz w:val="22"/>
          <w:szCs w:val="22"/>
          <w:lang w:val="es-ES"/>
        </w:rPr>
        <w:t xml:space="preserve">: Señal de alarma de </w:t>
      </w:r>
      <w:proofErr w:type="spellStart"/>
      <w:r w:rsidRPr="007007FF">
        <w:rPr>
          <w:rFonts w:ascii="Swis721 LtCn BT" w:eastAsia="Calibri" w:hAnsi="Swis721 LtCn BT" w:cs="Arial"/>
          <w:sz w:val="22"/>
          <w:szCs w:val="22"/>
          <w:lang w:val="es-ES"/>
        </w:rPr>
        <w:t>sobretemperatura</w:t>
      </w:r>
      <w:proofErr w:type="spellEnd"/>
      <w:r w:rsidRPr="007007FF">
        <w:rPr>
          <w:rFonts w:ascii="Swis721 LtCn BT" w:eastAsia="Calibri" w:hAnsi="Swis721 LtCn BT" w:cs="Arial"/>
          <w:sz w:val="22"/>
          <w:szCs w:val="22"/>
          <w:lang w:val="es-ES"/>
        </w:rPr>
        <w:t xml:space="preserve"> de aceite, ajustable entre 85 grados centígrados y 115 grados centígrados.</w:t>
      </w:r>
    </w:p>
    <w:p w:rsidR="004D3E66" w:rsidRPr="007007FF" w:rsidRDefault="004D3E66" w:rsidP="00680767">
      <w:pPr>
        <w:numPr>
          <w:ilvl w:val="0"/>
          <w:numId w:val="62"/>
        </w:numPr>
        <w:spacing w:after="200" w:line="276" w:lineRule="auto"/>
        <w:ind w:left="1170" w:hanging="36"/>
        <w:jc w:val="both"/>
        <w:rPr>
          <w:rFonts w:ascii="Swis721 LtCn BT" w:eastAsia="Calibri" w:hAnsi="Swis721 LtCn BT" w:cs="Arial"/>
          <w:sz w:val="22"/>
          <w:szCs w:val="22"/>
          <w:lang w:val="es-ES"/>
        </w:rPr>
      </w:pPr>
      <w:r w:rsidRPr="007007FF">
        <w:rPr>
          <w:rFonts w:ascii="Swis721 LtCn BT" w:eastAsia="Calibri" w:hAnsi="Swis721 LtCn BT" w:cs="Arial"/>
          <w:b/>
          <w:sz w:val="22"/>
          <w:szCs w:val="22"/>
          <w:lang w:val="es-ES"/>
        </w:rPr>
        <w:t>Contacto 4:</w:t>
      </w:r>
      <w:r w:rsidRPr="007007FF">
        <w:rPr>
          <w:rFonts w:ascii="Swis721 LtCn BT" w:eastAsia="Calibri" w:hAnsi="Swis721 LtCn BT" w:cs="Arial"/>
          <w:sz w:val="22"/>
          <w:szCs w:val="22"/>
          <w:lang w:val="es-ES"/>
        </w:rPr>
        <w:t xml:space="preserve"> Señal de alarma y disparo del disyuntor de alimentación, ajustable entre 95 grados centígrados y 115 grados centígrados.</w:t>
      </w:r>
    </w:p>
    <w:p w:rsidR="004D3E66" w:rsidRPr="007007FF" w:rsidRDefault="004D3E66" w:rsidP="004D3E66">
      <w:pPr>
        <w:tabs>
          <w:tab w:val="left" w:pos="1080"/>
        </w:tabs>
        <w:overflowPunct w:val="0"/>
        <w:autoSpaceDE w:val="0"/>
        <w:autoSpaceDN w:val="0"/>
        <w:adjustRightInd w:val="0"/>
        <w:spacing w:after="120"/>
        <w:ind w:left="1128" w:hanging="408"/>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 xml:space="preserve"> El medidor de temperatura del aceite (OTI) deberá poseer un sistema adicional de transmisión del valor de temperatura a un controlador donde se concentren todos los parámetros que se puedan controlar del transformador, y de este se deberá enviar  la información vía protocolo IEC 61850,  a un </w:t>
      </w:r>
      <w:proofErr w:type="spellStart"/>
      <w:r w:rsidRPr="007007FF">
        <w:rPr>
          <w:rFonts w:ascii="Swis721 LtCn BT" w:eastAsia="Calibri" w:hAnsi="Swis721 LtCn BT" w:cs="Arial"/>
          <w:sz w:val="22"/>
          <w:szCs w:val="22"/>
          <w:lang w:val="es-ES"/>
        </w:rPr>
        <w:t>switch</w:t>
      </w:r>
      <w:proofErr w:type="spellEnd"/>
      <w:r w:rsidRPr="007007FF">
        <w:rPr>
          <w:rFonts w:ascii="Swis721 LtCn BT" w:eastAsia="Calibri" w:hAnsi="Swis721 LtCn BT" w:cs="Arial"/>
          <w:sz w:val="22"/>
          <w:szCs w:val="22"/>
          <w:lang w:val="es-ES"/>
        </w:rPr>
        <w:t xml:space="preserve"> de comunicaciones para ser enviado al centro de control.</w:t>
      </w:r>
    </w:p>
    <w:p w:rsidR="004D3E66" w:rsidRPr="007007FF" w:rsidRDefault="004D3E66" w:rsidP="004D3E66">
      <w:pPr>
        <w:tabs>
          <w:tab w:val="left" w:pos="1080"/>
        </w:tabs>
        <w:spacing w:after="200" w:line="276" w:lineRule="auto"/>
        <w:ind w:left="1080" w:hanging="375"/>
        <w:jc w:val="both"/>
        <w:rPr>
          <w:rFonts w:ascii="Swis721 LtCn BT" w:eastAsia="Calibri" w:hAnsi="Swis721 LtCn BT" w:cs="Arial"/>
          <w:b/>
          <w:sz w:val="22"/>
          <w:szCs w:val="22"/>
          <w:lang w:val="es-ES"/>
        </w:rPr>
      </w:pPr>
      <w:r w:rsidRPr="007007FF">
        <w:rPr>
          <w:rFonts w:ascii="Swis721 LtCn BT" w:eastAsia="Calibri" w:hAnsi="Swis721 LtCn BT" w:cs="Arial"/>
          <w:sz w:val="22"/>
          <w:szCs w:val="22"/>
          <w:lang w:val="es-ES"/>
        </w:rPr>
        <w:t>k.11</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Termómetro para indicación de la temperatura de devanados.</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Este termómetro (WTI) deberá poseer características similares al termómetro de indicación de temperatura de aceite (OTI), tanto en forma como en ubicación. La medición de temperatura podrá realizarse mediante el uso de un transformador de corriente tipo </w:t>
      </w:r>
      <w:proofErr w:type="spellStart"/>
      <w:r w:rsidRPr="007007FF">
        <w:rPr>
          <w:rFonts w:ascii="Swis721 LtCn BT" w:eastAsia="Calibri" w:hAnsi="Swis721 LtCn BT" w:cs="Arial"/>
          <w:sz w:val="22"/>
          <w:szCs w:val="22"/>
          <w:lang w:val="es-ES"/>
        </w:rPr>
        <w:t>bushing</w:t>
      </w:r>
      <w:proofErr w:type="spellEnd"/>
      <w:r w:rsidRPr="007007FF">
        <w:rPr>
          <w:rFonts w:ascii="Swis721 LtCn BT" w:eastAsia="Calibri" w:hAnsi="Swis721 LtCn BT" w:cs="Arial"/>
          <w:sz w:val="22"/>
          <w:szCs w:val="22"/>
          <w:lang w:val="es-ES"/>
        </w:rPr>
        <w:t xml:space="preserve"> (imagen térmica), ubicado en una fase de uno de los devanados.</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Este termómetro deberá poseer cuatro juegos de contactos del tipo </w:t>
      </w:r>
      <w:proofErr w:type="spellStart"/>
      <w:r w:rsidRPr="007007FF">
        <w:rPr>
          <w:rFonts w:ascii="Swis721 LtCn BT" w:eastAsia="Calibri" w:hAnsi="Swis721 LtCn BT" w:cs="Arial"/>
          <w:sz w:val="22"/>
          <w:szCs w:val="22"/>
          <w:lang w:val="es-ES"/>
        </w:rPr>
        <w:t>microswitch</w:t>
      </w:r>
      <w:proofErr w:type="spellEnd"/>
      <w:r w:rsidRPr="007007FF">
        <w:rPr>
          <w:rFonts w:ascii="Swis721 LtCn BT" w:eastAsia="Calibri" w:hAnsi="Swis721 LtCn BT" w:cs="Arial"/>
          <w:sz w:val="22"/>
          <w:szCs w:val="22"/>
          <w:lang w:val="es-ES"/>
        </w:rPr>
        <w:t>, sin puesta a tierra (</w:t>
      </w:r>
      <w:proofErr w:type="spellStart"/>
      <w:r w:rsidRPr="007007FF">
        <w:rPr>
          <w:rFonts w:ascii="Swis721 LtCn BT" w:eastAsia="Calibri" w:hAnsi="Swis721 LtCn BT" w:cs="Arial"/>
          <w:sz w:val="22"/>
          <w:szCs w:val="22"/>
          <w:lang w:val="es-ES"/>
        </w:rPr>
        <w:t>nongrounded</w:t>
      </w:r>
      <w:proofErr w:type="spellEnd"/>
      <w:r w:rsidRPr="007007FF">
        <w:rPr>
          <w:rFonts w:ascii="Swis721 LtCn BT" w:eastAsia="Calibri" w:hAnsi="Swis721 LtCn BT" w:cs="Arial"/>
          <w:sz w:val="22"/>
          <w:szCs w:val="22"/>
          <w:lang w:val="es-ES"/>
        </w:rPr>
        <w:t>), que serán utilizados para los siguientes propósitos.</w:t>
      </w:r>
    </w:p>
    <w:p w:rsidR="004D3E66" w:rsidRPr="007007FF" w:rsidRDefault="004D3E66" w:rsidP="00680767">
      <w:pPr>
        <w:numPr>
          <w:ilvl w:val="0"/>
          <w:numId w:val="63"/>
        </w:numPr>
        <w:spacing w:after="200" w:line="276" w:lineRule="auto"/>
        <w:ind w:left="1170"/>
        <w:jc w:val="both"/>
        <w:rPr>
          <w:rFonts w:ascii="Swis721 LtCn BT" w:eastAsia="Calibri" w:hAnsi="Swis721 LtCn BT" w:cs="Arial"/>
          <w:sz w:val="22"/>
          <w:szCs w:val="22"/>
          <w:lang w:val="es-ES"/>
        </w:rPr>
      </w:pPr>
      <w:r w:rsidRPr="007007FF">
        <w:rPr>
          <w:rFonts w:ascii="Swis721 LtCn BT" w:eastAsia="Calibri" w:hAnsi="Swis721 LtCn BT" w:cs="Arial"/>
          <w:b/>
          <w:sz w:val="22"/>
          <w:szCs w:val="22"/>
          <w:lang w:val="es-ES"/>
        </w:rPr>
        <w:t>Contacto 1:</w:t>
      </w:r>
      <w:r w:rsidRPr="007007FF">
        <w:rPr>
          <w:rFonts w:ascii="Swis721 LtCn BT" w:eastAsia="Calibri" w:hAnsi="Swis721 LtCn BT" w:cs="Arial"/>
          <w:sz w:val="22"/>
          <w:szCs w:val="22"/>
          <w:lang w:val="es-ES"/>
        </w:rPr>
        <w:t xml:space="preserve"> Arranque de la primera etapa de los ventiladores, ajustable entre 65 grados centígrados y 90 grados centígrados.</w:t>
      </w:r>
    </w:p>
    <w:p w:rsidR="004D3E66" w:rsidRPr="007007FF" w:rsidRDefault="004D3E66" w:rsidP="00680767">
      <w:pPr>
        <w:numPr>
          <w:ilvl w:val="0"/>
          <w:numId w:val="63"/>
        </w:numPr>
        <w:spacing w:after="200" w:line="276" w:lineRule="auto"/>
        <w:ind w:left="1170"/>
        <w:jc w:val="both"/>
        <w:rPr>
          <w:rFonts w:ascii="Swis721 LtCn BT" w:eastAsia="Calibri" w:hAnsi="Swis721 LtCn BT" w:cs="Arial"/>
          <w:sz w:val="22"/>
          <w:szCs w:val="22"/>
          <w:lang w:val="es-ES"/>
        </w:rPr>
      </w:pPr>
      <w:r w:rsidRPr="007007FF">
        <w:rPr>
          <w:rFonts w:ascii="Swis721 LtCn BT" w:eastAsia="Calibri" w:hAnsi="Swis721 LtCn BT" w:cs="Arial"/>
          <w:b/>
          <w:sz w:val="22"/>
          <w:szCs w:val="22"/>
          <w:lang w:val="es-ES"/>
        </w:rPr>
        <w:t>Contacto 2</w:t>
      </w:r>
      <w:r w:rsidRPr="007007FF">
        <w:rPr>
          <w:rFonts w:ascii="Swis721 LtCn BT" w:eastAsia="Calibri" w:hAnsi="Swis721 LtCn BT" w:cs="Arial"/>
          <w:sz w:val="22"/>
          <w:szCs w:val="22"/>
          <w:lang w:val="es-ES"/>
        </w:rPr>
        <w:t>: Arranque de la segunda etapa de los ventiladores, ajustable entre 75 grados centígrados y 105 grados centígrados.</w:t>
      </w:r>
    </w:p>
    <w:p w:rsidR="004D3E66" w:rsidRPr="007007FF" w:rsidRDefault="004D3E66" w:rsidP="00680767">
      <w:pPr>
        <w:numPr>
          <w:ilvl w:val="0"/>
          <w:numId w:val="63"/>
        </w:numPr>
        <w:spacing w:after="200" w:line="276" w:lineRule="auto"/>
        <w:ind w:left="1170"/>
        <w:jc w:val="both"/>
        <w:rPr>
          <w:rFonts w:ascii="Swis721 LtCn BT" w:eastAsia="Calibri" w:hAnsi="Swis721 LtCn BT" w:cs="Arial"/>
          <w:sz w:val="22"/>
          <w:szCs w:val="22"/>
          <w:lang w:val="es-ES"/>
        </w:rPr>
      </w:pPr>
      <w:r w:rsidRPr="007007FF">
        <w:rPr>
          <w:rFonts w:ascii="Swis721 LtCn BT" w:eastAsia="Calibri" w:hAnsi="Swis721 LtCn BT" w:cs="Arial"/>
          <w:b/>
          <w:sz w:val="22"/>
          <w:szCs w:val="22"/>
          <w:lang w:val="es-ES"/>
        </w:rPr>
        <w:t>Contacto 3</w:t>
      </w:r>
      <w:r w:rsidRPr="007007FF">
        <w:rPr>
          <w:rFonts w:ascii="Swis721 LtCn BT" w:eastAsia="Calibri" w:hAnsi="Swis721 LtCn BT" w:cs="Arial"/>
          <w:sz w:val="22"/>
          <w:szCs w:val="22"/>
          <w:lang w:val="es-ES"/>
        </w:rPr>
        <w:t xml:space="preserve">: Señal de alarma de </w:t>
      </w:r>
      <w:proofErr w:type="spellStart"/>
      <w:r w:rsidRPr="007007FF">
        <w:rPr>
          <w:rFonts w:ascii="Swis721 LtCn BT" w:eastAsia="Calibri" w:hAnsi="Swis721 LtCn BT" w:cs="Arial"/>
          <w:sz w:val="22"/>
          <w:szCs w:val="22"/>
          <w:lang w:val="es-ES"/>
        </w:rPr>
        <w:t>sobretemperatura</w:t>
      </w:r>
      <w:proofErr w:type="spellEnd"/>
      <w:r w:rsidRPr="007007FF">
        <w:rPr>
          <w:rFonts w:ascii="Swis721 LtCn BT" w:eastAsia="Calibri" w:hAnsi="Swis721 LtCn BT" w:cs="Arial"/>
          <w:sz w:val="22"/>
          <w:szCs w:val="22"/>
          <w:lang w:val="es-ES"/>
        </w:rPr>
        <w:t xml:space="preserve"> de devanados, ajustable entre 90 grados centígrados  y 140 grados centígrados.</w:t>
      </w:r>
    </w:p>
    <w:p w:rsidR="004D3E66" w:rsidRPr="007007FF" w:rsidRDefault="004D3E66" w:rsidP="00680767">
      <w:pPr>
        <w:numPr>
          <w:ilvl w:val="0"/>
          <w:numId w:val="63"/>
        </w:numPr>
        <w:spacing w:after="200" w:line="276" w:lineRule="auto"/>
        <w:ind w:left="1170"/>
        <w:jc w:val="both"/>
        <w:rPr>
          <w:rFonts w:ascii="Swis721 LtCn BT" w:eastAsia="Calibri" w:hAnsi="Swis721 LtCn BT" w:cs="Arial"/>
          <w:sz w:val="22"/>
          <w:szCs w:val="22"/>
          <w:lang w:val="es-ES"/>
        </w:rPr>
      </w:pPr>
      <w:r w:rsidRPr="007007FF">
        <w:rPr>
          <w:rFonts w:ascii="Swis721 LtCn BT" w:eastAsia="Calibri" w:hAnsi="Swis721 LtCn BT" w:cs="Arial"/>
          <w:b/>
          <w:sz w:val="22"/>
          <w:szCs w:val="22"/>
          <w:lang w:val="es-ES"/>
        </w:rPr>
        <w:t>Contacto 4:</w:t>
      </w:r>
      <w:r w:rsidRPr="007007FF">
        <w:rPr>
          <w:rFonts w:ascii="Swis721 LtCn BT" w:eastAsia="Calibri" w:hAnsi="Swis721 LtCn BT" w:cs="Arial"/>
          <w:sz w:val="22"/>
          <w:szCs w:val="22"/>
          <w:lang w:val="es-ES"/>
        </w:rPr>
        <w:t xml:space="preserve"> Señal de alarma y disparo del disyuntor de alimentación, ajustable entre 95 grados centígrados y 140 grados centígrados.</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Este termómetro deberá poseer un registro digital que señale la máxima temperatura medida.</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Sobre este instrumento se ubicará, en lugar visible en una placa de denominación: “Temperatura de Devanados”.</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Tanto los contactos del termómetro de indicación de temperatura de aceite (OTI) como el de indicación de temperatura de devanados (WTI), para sus diferentes aplicaciones, deberán ser ajustados y calibrados en fábrica.</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medidor de temperatura de devanados (WTI) deberá poseer un sistema adicional de transmisión del valor de temperatura a un controlador donde se concentren todos los parámetros que se puedan controlar del transformador, y de este se deberá enviar la información vía protocolo IEC 61850,  a un equipo de supervisión del transformador y de éste al Centro de Control.</w:t>
      </w:r>
    </w:p>
    <w:p w:rsidR="004D3E66" w:rsidRPr="007007FF" w:rsidRDefault="004D3E66" w:rsidP="004D3E66">
      <w:pPr>
        <w:spacing w:before="240" w:after="200" w:line="276" w:lineRule="auto"/>
        <w:ind w:firstLine="709"/>
        <w:jc w:val="both"/>
        <w:rPr>
          <w:rFonts w:ascii="Swis721 LtCn BT" w:eastAsia="Calibri" w:hAnsi="Swis721 LtCn BT" w:cs="Arial"/>
          <w:b/>
          <w:sz w:val="22"/>
          <w:szCs w:val="22"/>
          <w:lang w:val="es-ES"/>
        </w:rPr>
      </w:pPr>
      <w:r w:rsidRPr="007007FF">
        <w:rPr>
          <w:rFonts w:ascii="Swis721 LtCn BT" w:eastAsia="Calibri" w:hAnsi="Swis721 LtCn BT" w:cs="Arial"/>
          <w:sz w:val="22"/>
          <w:szCs w:val="18"/>
          <w:lang w:val="es-EC"/>
        </w:rPr>
        <w:t>k.12</w:t>
      </w:r>
      <w:r w:rsidRPr="007007FF">
        <w:rPr>
          <w:rFonts w:ascii="Swis721 LtCn BT" w:eastAsia="Calibri" w:hAnsi="Swis721 LtCn BT" w:cs="Arial"/>
          <w:sz w:val="22"/>
          <w:szCs w:val="18"/>
          <w:lang w:val="es-EC"/>
        </w:rPr>
        <w:tab/>
      </w:r>
      <w:r w:rsidRPr="007007FF">
        <w:rPr>
          <w:rFonts w:ascii="Swis721 LtCn BT" w:eastAsia="Calibri" w:hAnsi="Swis721 LtCn BT" w:cs="Arial"/>
          <w:b/>
          <w:sz w:val="22"/>
          <w:szCs w:val="22"/>
          <w:lang w:val="es-ES"/>
        </w:rPr>
        <w:t>Dispositivo de alivio de presión.</w:t>
      </w:r>
    </w:p>
    <w:p w:rsidR="004D3E66" w:rsidRPr="007007FF" w:rsidRDefault="004D3E66" w:rsidP="004D3E66">
      <w:pPr>
        <w:spacing w:before="240" w:after="200" w:line="276" w:lineRule="auto"/>
        <w:ind w:left="117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transformador debe estar equipado con una señal visible de su operación y con un </w:t>
      </w:r>
      <w:proofErr w:type="spellStart"/>
      <w:r w:rsidRPr="007007FF">
        <w:rPr>
          <w:rFonts w:ascii="Swis721 LtCn BT" w:eastAsia="Calibri" w:hAnsi="Swis721 LtCn BT" w:cs="Arial"/>
          <w:sz w:val="22"/>
          <w:szCs w:val="22"/>
          <w:lang w:val="es-ES"/>
        </w:rPr>
        <w:t>microswitch</w:t>
      </w:r>
      <w:proofErr w:type="spellEnd"/>
      <w:r w:rsidRPr="007007FF">
        <w:rPr>
          <w:rFonts w:ascii="Swis721 LtCn BT" w:eastAsia="Calibri" w:hAnsi="Swis721 LtCn BT" w:cs="Arial"/>
          <w:sz w:val="22"/>
          <w:szCs w:val="22"/>
          <w:lang w:val="es-ES"/>
        </w:rPr>
        <w:t xml:space="preserve"> para dar señal eléctrica de alarma y disparo.</w:t>
      </w:r>
    </w:p>
    <w:p w:rsidR="004D3E66" w:rsidRPr="007007FF" w:rsidRDefault="004D3E66" w:rsidP="004D3E66">
      <w:pPr>
        <w:spacing w:before="240" w:after="200" w:line="276" w:lineRule="auto"/>
        <w:ind w:left="1134" w:hanging="41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Adicionalmente a este dispositivo se le instalará un tubo para conducir el aceite (</w:t>
      </w:r>
      <w:proofErr w:type="spellStart"/>
      <w:r w:rsidRPr="007007FF">
        <w:rPr>
          <w:rFonts w:ascii="Swis721 LtCn BT" w:eastAsia="Calibri" w:hAnsi="Swis721 LtCn BT" w:cs="Arial"/>
          <w:sz w:val="22"/>
          <w:szCs w:val="22"/>
          <w:lang w:val="es-ES"/>
        </w:rPr>
        <w:t>oil</w:t>
      </w:r>
      <w:proofErr w:type="spellEnd"/>
      <w:r w:rsidRPr="007007FF">
        <w:rPr>
          <w:rFonts w:ascii="Swis721 LtCn BT" w:eastAsia="Calibri" w:hAnsi="Swis721 LtCn BT" w:cs="Arial"/>
          <w:sz w:val="22"/>
          <w:szCs w:val="22"/>
          <w:lang w:val="es-ES"/>
        </w:rPr>
        <w:t xml:space="preserve"> lead pipe), para que el desfogue no sea sobre la plataforma.</w:t>
      </w:r>
    </w:p>
    <w:p w:rsidR="004D3E66" w:rsidRPr="007007FF" w:rsidRDefault="004D3E66" w:rsidP="004D3E66">
      <w:pPr>
        <w:spacing w:before="240" w:after="200" w:line="276" w:lineRule="auto"/>
        <w:ind w:left="1134" w:hanging="41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 xml:space="preserve">El dispositivo de alivio de presión deberá poseer un sistema adicional para indicar su operación a un controlador donde se concentren todos los parámetros o señales que se puedan controlar del transformador, y de este se deberá enviar vía protocolo IEC 61850,  a un equipo de supervisión del transformador y éste al </w:t>
      </w:r>
      <w:proofErr w:type="spellStart"/>
      <w:r w:rsidRPr="007007FF">
        <w:rPr>
          <w:rFonts w:ascii="Swis721 LtCn BT" w:eastAsia="Calibri" w:hAnsi="Swis721 LtCn BT" w:cs="Arial"/>
          <w:sz w:val="22"/>
          <w:szCs w:val="22"/>
          <w:lang w:val="es-ES"/>
        </w:rPr>
        <w:t>Scada</w:t>
      </w:r>
      <w:proofErr w:type="spellEnd"/>
      <w:r w:rsidRPr="007007FF">
        <w:rPr>
          <w:rFonts w:ascii="Swis721 LtCn BT" w:eastAsia="Calibri" w:hAnsi="Swis721 LtCn BT" w:cs="Arial"/>
          <w:sz w:val="22"/>
          <w:szCs w:val="22"/>
          <w:lang w:val="es-ES"/>
        </w:rPr>
        <w:t xml:space="preserve"> local.</w:t>
      </w:r>
    </w:p>
    <w:p w:rsidR="004D3E66" w:rsidRPr="007007FF" w:rsidRDefault="004D3E66" w:rsidP="004D3E66">
      <w:pPr>
        <w:tabs>
          <w:tab w:val="left" w:pos="1080"/>
        </w:tabs>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k.13</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Sistema de Preservación del aceite.</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sistema de preservación del aceite del transformador (</w:t>
      </w:r>
      <w:proofErr w:type="spellStart"/>
      <w:r w:rsidRPr="007007FF">
        <w:rPr>
          <w:rFonts w:ascii="Swis721 LtCn BT" w:eastAsia="Calibri" w:hAnsi="Swis721 LtCn BT" w:cs="Arial"/>
          <w:sz w:val="22"/>
          <w:szCs w:val="22"/>
          <w:lang w:val="es-ES"/>
        </w:rPr>
        <w:t>Oil</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Preservation</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System</w:t>
      </w:r>
      <w:proofErr w:type="spellEnd"/>
      <w:r w:rsidRPr="007007FF">
        <w:rPr>
          <w:rFonts w:ascii="Swis721 LtCn BT" w:eastAsia="Calibri" w:hAnsi="Swis721 LtCn BT" w:cs="Arial"/>
          <w:sz w:val="22"/>
          <w:szCs w:val="22"/>
          <w:lang w:val="es-ES"/>
        </w:rPr>
        <w:t>), podrá ser uno de los anotados a continuación; en todo caso el transformador deberá ser suministrado completo con todos los elementos necesarios en cualquiera de los sistemas utilizados:</w:t>
      </w:r>
    </w:p>
    <w:p w:rsidR="004D3E66" w:rsidRPr="007007FF" w:rsidRDefault="004D3E66" w:rsidP="00680767">
      <w:pPr>
        <w:numPr>
          <w:ilvl w:val="0"/>
          <w:numId w:val="64"/>
        </w:numPr>
        <w:spacing w:after="200" w:line="276" w:lineRule="auto"/>
        <w:ind w:firstLine="1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Sistema de tanque de Expansión o Conservador sellado en gas.</w:t>
      </w:r>
    </w:p>
    <w:p w:rsidR="004D3E66" w:rsidRPr="007007FF" w:rsidRDefault="004D3E66" w:rsidP="004D3E66">
      <w:pPr>
        <w:overflowPunct w:val="0"/>
        <w:autoSpaceDE w:val="0"/>
        <w:autoSpaceDN w:val="0"/>
        <w:adjustRightInd w:val="0"/>
        <w:spacing w:after="120"/>
        <w:ind w:left="1080" w:firstLine="54"/>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En caso de que el transformador sea sellado en gas inerte, se deberá suministrar el transformador con el doble de los cilindros de gas necesarios para el proceso de montaje, incluyendo las válvulas, manómetro, reductores de presión y otros elementos requeridos durante el montaje y operación del transformador.</w:t>
      </w:r>
    </w:p>
    <w:p w:rsidR="004D3E66" w:rsidRPr="007007FF" w:rsidRDefault="004D3E66" w:rsidP="004D3E66">
      <w:pPr>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Este sistema es aquel que en el interior del transformador es sellado hasta una temperatura de aceite de 100 grados centígrados (100°C), y el volumen del aceite más el gas inerte, permanece constante.  La proporción de aceite y gas deberá ser tal, que la presión del gas no exceda de 0.7 kilogramos por centímetro cuadrado en incremento de 0.56 Kilogramos por centímetro cuadrado bajo la presión atmosférica.</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Si se suministra el transformador bajo este sistema de preservación del aceite, se lo deberá equipar con un dispositivo de purga de presión (</w:t>
      </w:r>
      <w:proofErr w:type="spellStart"/>
      <w:r w:rsidRPr="007007FF">
        <w:rPr>
          <w:rFonts w:ascii="Swis721 LtCn BT" w:eastAsia="Calibri" w:hAnsi="Swis721 LtCn BT" w:cs="Arial"/>
          <w:sz w:val="22"/>
          <w:szCs w:val="22"/>
          <w:lang w:val="es-ES"/>
        </w:rPr>
        <w:t>pressure</w:t>
      </w:r>
      <w:proofErr w:type="spellEnd"/>
      <w:r w:rsidRPr="007007FF">
        <w:rPr>
          <w:rFonts w:ascii="Swis721 LtCn BT" w:eastAsia="Calibri" w:hAnsi="Swis721 LtCn BT" w:cs="Arial"/>
          <w:sz w:val="22"/>
          <w:szCs w:val="22"/>
          <w:lang w:val="es-ES"/>
        </w:rPr>
        <w:t xml:space="preserve"> – </w:t>
      </w:r>
      <w:proofErr w:type="spellStart"/>
      <w:r w:rsidRPr="007007FF">
        <w:rPr>
          <w:rFonts w:ascii="Swis721 LtCn BT" w:eastAsia="Calibri" w:hAnsi="Swis721 LtCn BT" w:cs="Arial"/>
          <w:sz w:val="22"/>
          <w:szCs w:val="22"/>
          <w:lang w:val="es-ES"/>
        </w:rPr>
        <w:t>vacuum</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bleed</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device</w:t>
      </w:r>
      <w:proofErr w:type="spellEnd"/>
      <w:r w:rsidRPr="007007FF">
        <w:rPr>
          <w:rFonts w:ascii="Swis721 LtCn BT" w:eastAsia="Calibri" w:hAnsi="Swis721 LtCn BT" w:cs="Arial"/>
          <w:sz w:val="22"/>
          <w:szCs w:val="22"/>
          <w:lang w:val="es-ES"/>
        </w:rPr>
        <w:t>), ajustado para operar a la máxima presión, positiva o negativa, indicada en la placa de denominación.</w:t>
      </w:r>
    </w:p>
    <w:p w:rsidR="004D3E66" w:rsidRPr="007007FF" w:rsidRDefault="004D3E66" w:rsidP="00680767">
      <w:pPr>
        <w:numPr>
          <w:ilvl w:val="0"/>
          <w:numId w:val="64"/>
        </w:numPr>
        <w:spacing w:after="200" w:line="276" w:lineRule="auto"/>
        <w:ind w:firstLine="1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Sistema de tanque de Expansión o Conservador (</w:t>
      </w:r>
      <w:proofErr w:type="spellStart"/>
      <w:r w:rsidRPr="007007FF">
        <w:rPr>
          <w:rFonts w:ascii="Swis721 LtCn BT" w:eastAsia="Calibri" w:hAnsi="Swis721 LtCn BT" w:cs="Arial"/>
          <w:sz w:val="22"/>
          <w:szCs w:val="22"/>
          <w:lang w:val="es-ES"/>
        </w:rPr>
        <w:t>Expansion</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Tank</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System</w:t>
      </w:r>
      <w:proofErr w:type="spellEnd"/>
      <w:r w:rsidRPr="007007FF">
        <w:rPr>
          <w:rFonts w:ascii="Swis721 LtCn BT" w:eastAsia="Calibri" w:hAnsi="Swis721 LtCn BT" w:cs="Arial"/>
          <w:sz w:val="22"/>
          <w:szCs w:val="22"/>
          <w:lang w:val="es-ES"/>
        </w:rPr>
        <w:t>).</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Este sistema de preservación del aceite es aquel en el cual se hace el sellado del aceite en el tanque principal por medio de un tanque auxiliar, parcialmente lleno con aceite, conectado al tanque principal, el cual está totalmente lleno de aceite, hasta una temperatura máxima del aceite de 100 grados centígrados y la presión interna del aceite en el tanque principal no excede de 0.35 kilogramos por centímetro cuadrado.</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tanque conservador (</w:t>
      </w:r>
      <w:proofErr w:type="spellStart"/>
      <w:r w:rsidRPr="007007FF">
        <w:rPr>
          <w:rFonts w:ascii="Swis721 LtCn BT" w:eastAsia="Calibri" w:hAnsi="Swis721 LtCn BT" w:cs="Arial"/>
          <w:sz w:val="22"/>
          <w:szCs w:val="22"/>
          <w:lang w:val="es-ES"/>
        </w:rPr>
        <w:t>Conservator</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tank</w:t>
      </w:r>
      <w:proofErr w:type="spellEnd"/>
      <w:r w:rsidRPr="007007FF">
        <w:rPr>
          <w:rFonts w:ascii="Swis721 LtCn BT" w:eastAsia="Calibri" w:hAnsi="Swis721 LtCn BT" w:cs="Arial"/>
          <w:sz w:val="22"/>
          <w:szCs w:val="22"/>
          <w:lang w:val="es-ES"/>
        </w:rPr>
        <w:t xml:space="preserve">), deberá ser diseñado para limitar a un mínimo el área del aceite expuesto al aire y deberá disponer de una membrana para evitar el ingreso de humedad hacia el aceite.  Deberá poseer un respiradero de </w:t>
      </w:r>
      <w:proofErr w:type="spellStart"/>
      <w:r w:rsidRPr="007007FF">
        <w:rPr>
          <w:rFonts w:ascii="Swis721 LtCn BT" w:eastAsia="Calibri" w:hAnsi="Swis721 LtCn BT" w:cs="Arial"/>
          <w:sz w:val="22"/>
          <w:szCs w:val="22"/>
          <w:lang w:val="es-ES"/>
        </w:rPr>
        <w:t>silicagel</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Dehydrating</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breather</w:t>
      </w:r>
      <w:proofErr w:type="spellEnd"/>
      <w:r w:rsidRPr="007007FF">
        <w:rPr>
          <w:rFonts w:ascii="Swis721 LtCn BT" w:eastAsia="Calibri" w:hAnsi="Swis721 LtCn BT" w:cs="Arial"/>
          <w:sz w:val="22"/>
          <w:szCs w:val="22"/>
          <w:lang w:val="es-ES"/>
        </w:rPr>
        <w:t xml:space="preserve">), el cual debe ser fabricado de vidrio para permitir una inspección visual del estado del </w:t>
      </w:r>
      <w:proofErr w:type="spellStart"/>
      <w:r w:rsidRPr="007007FF">
        <w:rPr>
          <w:rFonts w:ascii="Swis721 LtCn BT" w:eastAsia="Calibri" w:hAnsi="Swis721 LtCn BT" w:cs="Arial"/>
          <w:sz w:val="22"/>
          <w:szCs w:val="22"/>
          <w:lang w:val="es-ES"/>
        </w:rPr>
        <w:t>silicagel</w:t>
      </w:r>
      <w:proofErr w:type="spellEnd"/>
      <w:r w:rsidRPr="007007FF">
        <w:rPr>
          <w:rFonts w:ascii="Swis721 LtCn BT" w:eastAsia="Calibri" w:hAnsi="Swis721 LtCn BT" w:cs="Arial"/>
          <w:sz w:val="22"/>
          <w:szCs w:val="22"/>
          <w:lang w:val="es-ES"/>
        </w:rPr>
        <w:t xml:space="preserve">.  Este respiradero de </w:t>
      </w:r>
      <w:proofErr w:type="spellStart"/>
      <w:r w:rsidRPr="007007FF">
        <w:rPr>
          <w:rFonts w:ascii="Swis721 LtCn BT" w:eastAsia="Calibri" w:hAnsi="Swis721 LtCn BT" w:cs="Arial"/>
          <w:sz w:val="22"/>
          <w:szCs w:val="22"/>
          <w:lang w:val="es-ES"/>
        </w:rPr>
        <w:t>silicagel</w:t>
      </w:r>
      <w:proofErr w:type="spellEnd"/>
      <w:r w:rsidRPr="007007FF">
        <w:rPr>
          <w:rFonts w:ascii="Swis721 LtCn BT" w:eastAsia="Calibri" w:hAnsi="Swis721 LtCn BT" w:cs="Arial"/>
          <w:sz w:val="22"/>
          <w:szCs w:val="22"/>
          <w:lang w:val="es-ES"/>
        </w:rPr>
        <w:t xml:space="preserve"> deberá ser instalado a una altura aproximada de 1.5 metros sobre el nivel de la base del transformador.</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tanque conservador deberá ser instalado sobre el tanque principal del transformador, utilizando una estructura metálica adecuada.</w:t>
      </w:r>
    </w:p>
    <w:p w:rsidR="004D3E66" w:rsidRPr="007007FF" w:rsidRDefault="004D3E66" w:rsidP="004D3E66">
      <w:pPr>
        <w:tabs>
          <w:tab w:val="left" w:pos="1080"/>
        </w:tabs>
        <w:spacing w:after="200" w:line="276" w:lineRule="auto"/>
        <w:ind w:left="720"/>
        <w:jc w:val="both"/>
        <w:rPr>
          <w:rFonts w:ascii="Swis721 LtCn BT" w:eastAsia="Calibri" w:hAnsi="Swis721 LtCn BT" w:cs="Arial"/>
          <w:b/>
          <w:sz w:val="22"/>
          <w:szCs w:val="22"/>
          <w:lang w:val="es-ES"/>
        </w:rPr>
      </w:pPr>
      <w:r w:rsidRPr="007007FF">
        <w:rPr>
          <w:rFonts w:ascii="Swis721 LtCn BT" w:eastAsia="Calibri" w:hAnsi="Swis721 LtCn BT" w:cs="Arial"/>
          <w:sz w:val="22"/>
          <w:szCs w:val="22"/>
          <w:lang w:val="es-ES"/>
        </w:rPr>
        <w:t>k.14</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Estructura para montaje de pararrayos.</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Con el fin de permitir la instalación de pararrayos, junto a los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de 69 [kV] del transformador, se deberá suministrar una estructura adecuada y los accesorios necesarios para el montaje de pararrayos, contadores de descargas y puestas a tierra, la que deberá estar firmemente apoyada sobre el tanque principal.</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De acuerdo al diseño del transformador y una adecuada coordinación de aislamiento, el oferente adjudicado deberá establecer las características técnicas de los pararrayos para alto voltaje y recomendará la mejor solución. El suministro contempla la provisión de los pararrayos.</w:t>
      </w:r>
    </w:p>
    <w:p w:rsidR="004D3E66" w:rsidRPr="007007FF" w:rsidRDefault="004D3E66" w:rsidP="004D3E66">
      <w:pPr>
        <w:tabs>
          <w:tab w:val="left" w:pos="1080"/>
        </w:tabs>
        <w:spacing w:after="200" w:line="276" w:lineRule="auto"/>
        <w:ind w:left="720"/>
        <w:jc w:val="both"/>
        <w:rPr>
          <w:rFonts w:ascii="Swis721 LtCn BT" w:eastAsia="Calibri" w:hAnsi="Swis721 LtCn BT" w:cs="Arial"/>
          <w:b/>
          <w:sz w:val="22"/>
          <w:szCs w:val="22"/>
          <w:lang w:val="es-ES"/>
        </w:rPr>
      </w:pPr>
      <w:r w:rsidRPr="007007FF">
        <w:rPr>
          <w:rFonts w:ascii="Swis721 LtCn BT" w:eastAsia="Calibri" w:hAnsi="Swis721 LtCn BT" w:cs="Arial"/>
          <w:sz w:val="22"/>
          <w:szCs w:val="22"/>
          <w:lang w:val="es-ES"/>
        </w:rPr>
        <w:t xml:space="preserve"> k.15</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Manómetro indicador de presión y vacío.</w:t>
      </w:r>
    </w:p>
    <w:p w:rsidR="004D3E66" w:rsidRPr="007007FF" w:rsidRDefault="004D3E66" w:rsidP="004D3E66">
      <w:pPr>
        <w:spacing w:after="200" w:line="276" w:lineRule="auto"/>
        <w:ind w:left="1134" w:hanging="41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Un manómetro indicador de presión y vacío (</w:t>
      </w:r>
      <w:proofErr w:type="spellStart"/>
      <w:r w:rsidRPr="007007FF">
        <w:rPr>
          <w:rFonts w:ascii="Swis721 LtCn BT" w:eastAsia="Calibri" w:hAnsi="Swis721 LtCn BT" w:cs="Arial"/>
          <w:sz w:val="22"/>
          <w:szCs w:val="22"/>
          <w:lang w:val="es-ES"/>
        </w:rPr>
        <w:t>Pressure</w:t>
      </w:r>
      <w:proofErr w:type="spellEnd"/>
      <w:r w:rsidRPr="007007FF">
        <w:rPr>
          <w:rFonts w:ascii="Swis721 LtCn BT" w:eastAsia="Calibri" w:hAnsi="Swis721 LtCn BT" w:cs="Arial"/>
          <w:sz w:val="22"/>
          <w:szCs w:val="22"/>
          <w:lang w:val="es-ES"/>
        </w:rPr>
        <w:t xml:space="preserve"> – </w:t>
      </w:r>
      <w:proofErr w:type="spellStart"/>
      <w:r w:rsidRPr="007007FF">
        <w:rPr>
          <w:rFonts w:ascii="Swis721 LtCn BT" w:eastAsia="Calibri" w:hAnsi="Swis721 LtCn BT" w:cs="Arial"/>
          <w:sz w:val="22"/>
          <w:szCs w:val="22"/>
          <w:lang w:val="es-ES"/>
        </w:rPr>
        <w:t>vaccum</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gage</w:t>
      </w:r>
      <w:proofErr w:type="spellEnd"/>
      <w:r w:rsidRPr="007007FF">
        <w:rPr>
          <w:rFonts w:ascii="Swis721 LtCn BT" w:eastAsia="Calibri" w:hAnsi="Swis721 LtCn BT" w:cs="Arial"/>
          <w:sz w:val="22"/>
          <w:szCs w:val="22"/>
          <w:lang w:val="es-ES"/>
        </w:rPr>
        <w:t xml:space="preserve">), del tipo dial, debe ser suministrado para el transformador del tipo de tanque sellado o del tipo de sellamiento en gas y aceite (gas – </w:t>
      </w:r>
      <w:proofErr w:type="spellStart"/>
      <w:r w:rsidRPr="007007FF">
        <w:rPr>
          <w:rFonts w:ascii="Swis721 LtCn BT" w:eastAsia="Calibri" w:hAnsi="Swis721 LtCn BT" w:cs="Arial"/>
          <w:sz w:val="22"/>
          <w:szCs w:val="22"/>
          <w:lang w:val="es-ES"/>
        </w:rPr>
        <w:t>oil</w:t>
      </w:r>
      <w:proofErr w:type="spellEnd"/>
      <w:r w:rsidRPr="007007FF">
        <w:rPr>
          <w:rFonts w:ascii="Swis721 LtCn BT" w:eastAsia="Calibri" w:hAnsi="Swis721 LtCn BT" w:cs="Arial"/>
          <w:sz w:val="22"/>
          <w:szCs w:val="22"/>
          <w:lang w:val="es-ES"/>
        </w:rPr>
        <w:t xml:space="preserve"> – </w:t>
      </w:r>
      <w:proofErr w:type="spellStart"/>
      <w:r w:rsidRPr="007007FF">
        <w:rPr>
          <w:rFonts w:ascii="Swis721 LtCn BT" w:eastAsia="Calibri" w:hAnsi="Swis721 LtCn BT" w:cs="Arial"/>
          <w:sz w:val="22"/>
          <w:szCs w:val="22"/>
          <w:lang w:val="es-ES"/>
        </w:rPr>
        <w:t>seal</w:t>
      </w:r>
      <w:proofErr w:type="spellEnd"/>
      <w:r w:rsidRPr="007007FF">
        <w:rPr>
          <w:rFonts w:ascii="Swis721 LtCn BT" w:eastAsia="Calibri" w:hAnsi="Swis721 LtCn BT" w:cs="Arial"/>
          <w:sz w:val="22"/>
          <w:szCs w:val="22"/>
          <w:lang w:val="es-ES"/>
        </w:rPr>
        <w:t>).</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Este manómetro deberá tener un fondo oscuro con señales en blanco y un indicador (pointer) ligeramente coloreado.</w:t>
      </w:r>
    </w:p>
    <w:p w:rsidR="004D3E66" w:rsidRPr="007007FF" w:rsidRDefault="004D3E66" w:rsidP="004D3E66">
      <w:pPr>
        <w:spacing w:after="200" w:line="276" w:lineRule="auto"/>
        <w:ind w:left="1134" w:hanging="41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La escala del manómetro deberá ser entre 0.7 kilogramos por centímetro cuadrado sobre la presión atmosférica y 0.7 kilogramos por centímetro cuadrado bajo la presión atmosférica.</w:t>
      </w:r>
    </w:p>
    <w:p w:rsidR="004D3E66" w:rsidRPr="007007FF" w:rsidRDefault="004D3E66" w:rsidP="004D3E66">
      <w:pPr>
        <w:spacing w:after="200" w:line="276" w:lineRule="auto"/>
        <w:ind w:left="1134" w:hanging="41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Este manómetro debe ser de un tamaño adecuado, diámetro del dial aproximadamente 10 centímetros y estar ubicado convenientemente para permitir su visibilidad a distancia.</w:t>
      </w:r>
    </w:p>
    <w:p w:rsidR="004D3E66" w:rsidRPr="007007FF" w:rsidRDefault="004D3E66" w:rsidP="004D3E66">
      <w:pPr>
        <w:spacing w:after="200" w:line="276" w:lineRule="auto"/>
        <w:ind w:left="1134" w:hanging="41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 xml:space="preserve">Se debe enviar las señales al monitor del transformador y éste enviar en protocolo IEC 61850,  a un equipo de supervisión del transformador y de éste al </w:t>
      </w:r>
      <w:proofErr w:type="spellStart"/>
      <w:r w:rsidRPr="007007FF">
        <w:rPr>
          <w:rFonts w:ascii="Swis721 LtCn BT" w:eastAsia="Calibri" w:hAnsi="Swis721 LtCn BT" w:cs="Arial"/>
          <w:sz w:val="22"/>
          <w:szCs w:val="22"/>
          <w:lang w:val="es-ES"/>
        </w:rPr>
        <w:t>Scada</w:t>
      </w:r>
      <w:proofErr w:type="spellEnd"/>
      <w:r w:rsidRPr="007007FF">
        <w:rPr>
          <w:rFonts w:ascii="Swis721 LtCn BT" w:eastAsia="Calibri" w:hAnsi="Swis721 LtCn BT" w:cs="Arial"/>
          <w:sz w:val="22"/>
          <w:szCs w:val="22"/>
          <w:lang w:val="es-ES"/>
        </w:rPr>
        <w:t xml:space="preserve"> local.</w:t>
      </w:r>
    </w:p>
    <w:p w:rsidR="004D3E66" w:rsidRPr="007007FF" w:rsidRDefault="004D3E66" w:rsidP="004D3E66">
      <w:pPr>
        <w:tabs>
          <w:tab w:val="left" w:pos="1080"/>
        </w:tabs>
        <w:spacing w:after="200" w:line="276" w:lineRule="auto"/>
        <w:ind w:left="709"/>
        <w:jc w:val="both"/>
        <w:rPr>
          <w:rFonts w:ascii="Swis721 LtCn BT" w:eastAsia="Calibri" w:hAnsi="Swis721 LtCn BT" w:cs="Arial"/>
          <w:b/>
          <w:sz w:val="22"/>
          <w:szCs w:val="22"/>
          <w:lang w:val="es-ES"/>
        </w:rPr>
      </w:pPr>
      <w:r w:rsidRPr="007007FF">
        <w:rPr>
          <w:rFonts w:ascii="Swis721 LtCn BT" w:eastAsia="Calibri" w:hAnsi="Swis721 LtCn BT" w:cs="Arial"/>
          <w:sz w:val="22"/>
          <w:szCs w:val="22"/>
          <w:lang w:val="es-ES"/>
        </w:rPr>
        <w:t>k.16</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Indicador del nivel de aceite.</w:t>
      </w:r>
    </w:p>
    <w:p w:rsidR="004D3E66" w:rsidRPr="007007FF" w:rsidRDefault="004D3E66" w:rsidP="004D3E66">
      <w:pPr>
        <w:spacing w:after="200" w:line="276" w:lineRule="auto"/>
        <w:ind w:left="1134" w:hanging="41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ab/>
        <w:t>El indicador del nivel del aceite deberá ser del tipo dial magnético, que permita su lectura por personal  ubicado a nivel de la base y a cierta distancia del transformador.</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Este dispositivo deberá poseer un fondo oscuro, con señales en blanco y un indicador (pointer) ligeramente coloreado que señale el nivel del aceite en el dial.</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denominación “Nivel de aceite” deberá ser grabada sobre el dial o en una placa adecuada adyacente al mismo.</w:t>
      </w:r>
    </w:p>
    <w:p w:rsidR="004D3E66" w:rsidRPr="007007FF" w:rsidRDefault="004D3E66" w:rsidP="004D3E66">
      <w:pPr>
        <w:spacing w:after="200" w:line="276" w:lineRule="auto"/>
        <w:ind w:left="1134" w:hanging="41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Las marcas sobre el dial deberán indicar el nivel de aceite a 25 grados centígrados (25°C)  y los niveles mínimos y máximos aceptables del aceite.</w:t>
      </w:r>
    </w:p>
    <w:p w:rsidR="004D3E66" w:rsidRPr="007007FF" w:rsidRDefault="004D3E66" w:rsidP="004D3E66">
      <w:pPr>
        <w:spacing w:after="200" w:line="276" w:lineRule="auto"/>
        <w:ind w:left="1134" w:hanging="41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Para los transformadores que poseen un volumen de gas sobre el nivel del aceite en el tanque principal, el nivel del aceite a 25 grados centígrados (25°C) deberá ser indicado por marcas permanentes y adecuadas, grabadas sobre el tanque o por indicación de la distancia, entre el nivel del aceite al punto más alto de los accesos laterales (</w:t>
      </w:r>
      <w:proofErr w:type="spellStart"/>
      <w:r w:rsidRPr="007007FF">
        <w:rPr>
          <w:rFonts w:ascii="Swis721 LtCn BT" w:eastAsia="Calibri" w:hAnsi="Swis721 LtCn BT" w:cs="Arial"/>
          <w:sz w:val="22"/>
          <w:szCs w:val="22"/>
          <w:lang w:val="es-ES"/>
        </w:rPr>
        <w:t>hand-hole</w:t>
      </w:r>
      <w:proofErr w:type="spellEnd"/>
      <w:r w:rsidRPr="007007FF">
        <w:rPr>
          <w:rFonts w:ascii="Swis721 LtCn BT" w:eastAsia="Calibri" w:hAnsi="Swis721 LtCn BT" w:cs="Arial"/>
          <w:sz w:val="22"/>
          <w:szCs w:val="22"/>
          <w:lang w:val="es-ES"/>
        </w:rPr>
        <w:t xml:space="preserve"> o </w:t>
      </w:r>
      <w:proofErr w:type="spellStart"/>
      <w:r w:rsidRPr="007007FF">
        <w:rPr>
          <w:rFonts w:ascii="Swis721 LtCn BT" w:eastAsia="Calibri" w:hAnsi="Swis721 LtCn BT" w:cs="Arial"/>
          <w:sz w:val="22"/>
          <w:szCs w:val="22"/>
          <w:lang w:val="es-ES"/>
        </w:rPr>
        <w:t>manhole</w:t>
      </w:r>
      <w:proofErr w:type="spellEnd"/>
      <w:r w:rsidRPr="007007FF">
        <w:rPr>
          <w:rFonts w:ascii="Swis721 LtCn BT" w:eastAsia="Calibri" w:hAnsi="Swis721 LtCn BT" w:cs="Arial"/>
          <w:sz w:val="22"/>
          <w:szCs w:val="22"/>
          <w:lang w:val="es-ES"/>
        </w:rPr>
        <w:t>), sobre la placa del transformador (</w:t>
      </w:r>
      <w:proofErr w:type="spellStart"/>
      <w:r w:rsidRPr="007007FF">
        <w:rPr>
          <w:rFonts w:ascii="Swis721 LtCn BT" w:eastAsia="Calibri" w:hAnsi="Swis721 LtCn BT" w:cs="Arial"/>
          <w:sz w:val="22"/>
          <w:szCs w:val="22"/>
          <w:lang w:val="es-ES"/>
        </w:rPr>
        <w:t>nameplate</w:t>
      </w:r>
      <w:proofErr w:type="spellEnd"/>
      <w:r w:rsidRPr="007007FF">
        <w:rPr>
          <w:rFonts w:ascii="Swis721 LtCn BT" w:eastAsia="Calibri" w:hAnsi="Swis721 LtCn BT" w:cs="Arial"/>
          <w:sz w:val="22"/>
          <w:szCs w:val="22"/>
          <w:lang w:val="es-ES"/>
        </w:rPr>
        <w:t>).  En los transformadores que poseen un volumen de gas, sobre el nivel de aceite en el tanque principal, el cambio en el nivel del aceite, originado por una variación de temperatura de 10 grados centígrados (10°C), deberá ser indicada en la placa de denominación.</w:t>
      </w:r>
    </w:p>
    <w:p w:rsidR="004D3E66" w:rsidRPr="007007FF" w:rsidRDefault="004D3E66" w:rsidP="004D3E66">
      <w:pPr>
        <w:spacing w:after="200" w:line="276" w:lineRule="auto"/>
        <w:ind w:left="1134" w:hanging="41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El indicador de nivel de aceite deberá poseer contactos auxiliares no puestos a tierra (</w:t>
      </w:r>
      <w:proofErr w:type="spellStart"/>
      <w:r w:rsidRPr="007007FF">
        <w:rPr>
          <w:rFonts w:ascii="Swis721 LtCn BT" w:eastAsia="Calibri" w:hAnsi="Swis721 LtCn BT" w:cs="Arial"/>
          <w:sz w:val="22"/>
          <w:szCs w:val="22"/>
          <w:lang w:val="es-ES"/>
        </w:rPr>
        <w:t>nongrounded</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contacts</w:t>
      </w:r>
      <w:proofErr w:type="spellEnd"/>
      <w:r w:rsidRPr="007007FF">
        <w:rPr>
          <w:rFonts w:ascii="Swis721 LtCn BT" w:eastAsia="Calibri" w:hAnsi="Swis721 LtCn BT" w:cs="Arial"/>
          <w:sz w:val="22"/>
          <w:szCs w:val="22"/>
          <w:lang w:val="es-ES"/>
        </w:rPr>
        <w:t xml:space="preserve">), para alarma y disparo, con el fin de señalar que el mínimo nivel aceptable de aceite ha sido alcanzado. </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Estos contactos deberán ser  adecuados para operar a una tensión continua de 125 voltios.</w:t>
      </w:r>
    </w:p>
    <w:p w:rsidR="004D3E66" w:rsidRPr="007007FF" w:rsidRDefault="004D3E66" w:rsidP="004D3E66">
      <w:pPr>
        <w:spacing w:after="200" w:line="276" w:lineRule="auto"/>
        <w:ind w:left="1134" w:hanging="41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 xml:space="preserve">Se deberá añadir contactos del indicador del nivel de aceite para llevar esta señal a  un controlador donde se concentren todos los parámetros y señales que se puedan controlar del transformador y de este se enviará vía protocolo IEC 61850, a un equipo de supervisión del transformador y de éste al </w:t>
      </w:r>
      <w:proofErr w:type="spellStart"/>
      <w:r w:rsidRPr="007007FF">
        <w:rPr>
          <w:rFonts w:ascii="Swis721 LtCn BT" w:eastAsia="Calibri" w:hAnsi="Swis721 LtCn BT" w:cs="Arial"/>
          <w:sz w:val="22"/>
          <w:szCs w:val="22"/>
          <w:lang w:val="es-ES"/>
        </w:rPr>
        <w:t>Scada</w:t>
      </w:r>
      <w:proofErr w:type="spellEnd"/>
      <w:r w:rsidRPr="007007FF">
        <w:rPr>
          <w:rFonts w:ascii="Swis721 LtCn BT" w:eastAsia="Calibri" w:hAnsi="Swis721 LtCn BT" w:cs="Arial"/>
          <w:sz w:val="22"/>
          <w:szCs w:val="22"/>
          <w:lang w:val="es-ES"/>
        </w:rPr>
        <w:t xml:space="preserve"> local.</w:t>
      </w:r>
    </w:p>
    <w:p w:rsidR="004D3E66" w:rsidRPr="007007FF" w:rsidRDefault="004D3E66" w:rsidP="004D3E66">
      <w:pPr>
        <w:spacing w:after="200" w:line="276" w:lineRule="auto"/>
        <w:ind w:left="709"/>
        <w:jc w:val="both"/>
        <w:rPr>
          <w:rFonts w:ascii="Swis721 LtCn BT" w:eastAsia="Calibri" w:hAnsi="Swis721 LtCn BT" w:cs="Arial"/>
          <w:b/>
          <w:sz w:val="22"/>
          <w:szCs w:val="22"/>
          <w:lang w:val="es-ES"/>
        </w:rPr>
      </w:pPr>
      <w:r w:rsidRPr="007007FF">
        <w:rPr>
          <w:rFonts w:ascii="Swis721 LtCn BT" w:eastAsia="Calibri" w:hAnsi="Swis721 LtCn BT" w:cs="Arial"/>
          <w:sz w:val="22"/>
          <w:szCs w:val="18"/>
          <w:lang w:val="es-EC"/>
        </w:rPr>
        <w:t>k.17</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Válvulas.</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transformador deberá ser suministrado con válvulas especiales para equipo eléctrico, de bronce y con  los siguientes fines:</w:t>
      </w:r>
    </w:p>
    <w:p w:rsidR="004D3E66" w:rsidRPr="007007FF" w:rsidRDefault="004D3E66" w:rsidP="00680767">
      <w:pPr>
        <w:numPr>
          <w:ilvl w:val="0"/>
          <w:numId w:val="64"/>
        </w:numPr>
        <w:tabs>
          <w:tab w:val="left" w:pos="1440"/>
          <w:tab w:val="left" w:pos="11214"/>
        </w:tabs>
        <w:spacing w:after="200" w:line="276" w:lineRule="auto"/>
        <w:ind w:firstLine="1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Obtención de muestras de aceite de la parte más baja del tanque</w:t>
      </w:r>
    </w:p>
    <w:p w:rsidR="004D3E66" w:rsidRPr="007007FF" w:rsidRDefault="004D3E66" w:rsidP="00680767">
      <w:pPr>
        <w:numPr>
          <w:ilvl w:val="0"/>
          <w:numId w:val="64"/>
        </w:numPr>
        <w:tabs>
          <w:tab w:val="left" w:pos="1440"/>
          <w:tab w:val="left" w:pos="11214"/>
        </w:tabs>
        <w:spacing w:after="200" w:line="276" w:lineRule="auto"/>
        <w:ind w:firstLine="1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Para conexión inferior de la prensa filtro (</w:t>
      </w:r>
      <w:proofErr w:type="spellStart"/>
      <w:r w:rsidRPr="007007FF">
        <w:rPr>
          <w:rFonts w:ascii="Swis721 LtCn BT" w:eastAsia="Calibri" w:hAnsi="Swis721 LtCn BT" w:cs="Arial"/>
          <w:sz w:val="22"/>
          <w:szCs w:val="22"/>
          <w:lang w:val="es-ES"/>
        </w:rPr>
        <w:t>filter</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press</w:t>
      </w:r>
      <w:proofErr w:type="spellEnd"/>
      <w:r w:rsidRPr="007007FF">
        <w:rPr>
          <w:rFonts w:ascii="Swis721 LtCn BT" w:eastAsia="Calibri" w:hAnsi="Swis721 LtCn BT" w:cs="Arial"/>
          <w:sz w:val="22"/>
          <w:szCs w:val="22"/>
          <w:lang w:val="es-ES"/>
        </w:rPr>
        <w:t xml:space="preserve">) y drenaje  total del aceite del tanque (2 </w:t>
      </w:r>
      <w:proofErr w:type="spellStart"/>
      <w:r w:rsidRPr="007007FF">
        <w:rPr>
          <w:rFonts w:ascii="Swis721 LtCn BT" w:eastAsia="Calibri" w:hAnsi="Swis721 LtCn BT" w:cs="Arial"/>
          <w:sz w:val="22"/>
          <w:szCs w:val="22"/>
          <w:lang w:val="es-ES"/>
        </w:rPr>
        <w:t>pulg</w:t>
      </w:r>
      <w:proofErr w:type="spellEnd"/>
      <w:r w:rsidRPr="007007FF">
        <w:rPr>
          <w:rFonts w:ascii="Swis721 LtCn BT" w:eastAsia="Calibri" w:hAnsi="Swis721 LtCn BT" w:cs="Arial"/>
          <w:sz w:val="22"/>
          <w:szCs w:val="22"/>
          <w:lang w:val="es-ES"/>
        </w:rPr>
        <w:t>).</w:t>
      </w:r>
    </w:p>
    <w:p w:rsidR="004D3E66" w:rsidRPr="007007FF" w:rsidRDefault="004D3E66" w:rsidP="00680767">
      <w:pPr>
        <w:numPr>
          <w:ilvl w:val="0"/>
          <w:numId w:val="64"/>
        </w:numPr>
        <w:tabs>
          <w:tab w:val="left" w:pos="1440"/>
          <w:tab w:val="left" w:pos="11214"/>
        </w:tabs>
        <w:spacing w:after="200" w:line="276" w:lineRule="auto"/>
        <w:ind w:firstLine="1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Para conexión superior de la prensa filtro (2 </w:t>
      </w:r>
      <w:proofErr w:type="spellStart"/>
      <w:r w:rsidRPr="007007FF">
        <w:rPr>
          <w:rFonts w:ascii="Swis721 LtCn BT" w:eastAsia="Calibri" w:hAnsi="Swis721 LtCn BT" w:cs="Arial"/>
          <w:sz w:val="22"/>
          <w:szCs w:val="22"/>
          <w:lang w:val="es-ES"/>
        </w:rPr>
        <w:t>pulg</w:t>
      </w:r>
      <w:proofErr w:type="spellEnd"/>
      <w:r w:rsidRPr="007007FF">
        <w:rPr>
          <w:rFonts w:ascii="Swis721 LtCn BT" w:eastAsia="Calibri" w:hAnsi="Swis721 LtCn BT" w:cs="Arial"/>
          <w:sz w:val="22"/>
          <w:szCs w:val="22"/>
          <w:lang w:val="es-ES"/>
        </w:rPr>
        <w:t>).</w:t>
      </w:r>
    </w:p>
    <w:p w:rsidR="004D3E66" w:rsidRPr="007007FF" w:rsidRDefault="004D3E66" w:rsidP="00680767">
      <w:pPr>
        <w:numPr>
          <w:ilvl w:val="0"/>
          <w:numId w:val="64"/>
        </w:numPr>
        <w:tabs>
          <w:tab w:val="left" w:pos="1440"/>
          <w:tab w:val="left" w:pos="11214"/>
        </w:tabs>
        <w:spacing w:after="200" w:line="276" w:lineRule="auto"/>
        <w:ind w:firstLine="1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Para aislar totalmente cada radiador (de ser el caso).</w:t>
      </w:r>
    </w:p>
    <w:p w:rsidR="004D3E66" w:rsidRPr="007007FF" w:rsidRDefault="004D3E66" w:rsidP="00680767">
      <w:pPr>
        <w:numPr>
          <w:ilvl w:val="0"/>
          <w:numId w:val="64"/>
        </w:numPr>
        <w:tabs>
          <w:tab w:val="left" w:pos="1440"/>
          <w:tab w:val="left" w:pos="11214"/>
        </w:tabs>
        <w:spacing w:after="200" w:line="276" w:lineRule="auto"/>
        <w:ind w:firstLine="1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Para drenar totalmente el aceite de cada uno de los radiadores.</w:t>
      </w:r>
    </w:p>
    <w:p w:rsidR="004D3E66" w:rsidRPr="007007FF" w:rsidRDefault="004D3E66" w:rsidP="00680767">
      <w:pPr>
        <w:numPr>
          <w:ilvl w:val="0"/>
          <w:numId w:val="64"/>
        </w:numPr>
        <w:tabs>
          <w:tab w:val="left" w:pos="1440"/>
          <w:tab w:val="left" w:pos="11214"/>
        </w:tabs>
        <w:spacing w:after="200" w:line="276" w:lineRule="auto"/>
        <w:ind w:firstLine="1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Para aislar cada uno de los tanques anexos al tanque principal, p. Eje.; el conservador del tanque principal.</w:t>
      </w:r>
    </w:p>
    <w:p w:rsidR="004D3E66" w:rsidRPr="007007FF" w:rsidRDefault="004D3E66" w:rsidP="004D3E66">
      <w:pPr>
        <w:tabs>
          <w:tab w:val="left" w:pos="1080"/>
        </w:tabs>
        <w:spacing w:after="200" w:line="276" w:lineRule="auto"/>
        <w:ind w:firstLine="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Cada una de las válvulas deberá estar equipada con su brida ciega.</w:t>
      </w:r>
    </w:p>
    <w:p w:rsidR="004D3E66" w:rsidRPr="007007FF" w:rsidRDefault="004D3E66" w:rsidP="004D3E66">
      <w:pPr>
        <w:spacing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k.18</w:t>
      </w:r>
      <w:r w:rsidRPr="007007FF">
        <w:rPr>
          <w:rFonts w:ascii="Swis721 LtCn BT" w:eastAsia="Calibri" w:hAnsi="Swis721 LtCn BT" w:cs="Arial"/>
          <w:b/>
          <w:sz w:val="22"/>
          <w:szCs w:val="22"/>
          <w:lang w:val="es-ES"/>
        </w:rPr>
        <w:tab/>
        <w:t xml:space="preserve">Relé </w:t>
      </w:r>
      <w:proofErr w:type="spellStart"/>
      <w:r w:rsidRPr="007007FF">
        <w:rPr>
          <w:rFonts w:ascii="Swis721 LtCn BT" w:eastAsia="Calibri" w:hAnsi="Swis721 LtCn BT" w:cs="Arial"/>
          <w:b/>
          <w:sz w:val="22"/>
          <w:szCs w:val="22"/>
          <w:lang w:val="es-ES"/>
        </w:rPr>
        <w:t>Buchholz</w:t>
      </w:r>
      <w:proofErr w:type="spellEnd"/>
      <w:r w:rsidRPr="007007FF">
        <w:rPr>
          <w:rFonts w:ascii="Swis721 LtCn BT" w:eastAsia="Calibri" w:hAnsi="Swis721 LtCn BT" w:cs="Arial"/>
          <w:b/>
          <w:sz w:val="22"/>
          <w:szCs w:val="22"/>
          <w:lang w:val="es-ES"/>
        </w:rPr>
        <w:t>.</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En el caso que el transformador sea equipado con un tanque conservador, se debe instalar un relé </w:t>
      </w:r>
      <w:proofErr w:type="spellStart"/>
      <w:r w:rsidRPr="007007FF">
        <w:rPr>
          <w:rFonts w:ascii="Swis721 LtCn BT" w:eastAsia="Calibri" w:hAnsi="Swis721 LtCn BT" w:cs="Arial"/>
          <w:sz w:val="22"/>
          <w:szCs w:val="22"/>
          <w:lang w:val="es-ES"/>
        </w:rPr>
        <w:t>Buchholz</w:t>
      </w:r>
      <w:proofErr w:type="spellEnd"/>
      <w:r w:rsidRPr="007007FF">
        <w:rPr>
          <w:rFonts w:ascii="Swis721 LtCn BT" w:eastAsia="Calibri" w:hAnsi="Swis721 LtCn BT" w:cs="Arial"/>
          <w:sz w:val="22"/>
          <w:szCs w:val="22"/>
          <w:lang w:val="es-ES"/>
        </w:rPr>
        <w:t xml:space="preserve"> de doble flotador en la tubería de conexión entre el tanque principal y el tanque conservador. Se debe disponer de este equipo, para lo cual se aprobará el diseño.</w:t>
      </w:r>
    </w:p>
    <w:p w:rsidR="004D3E66" w:rsidRPr="007007FF" w:rsidRDefault="004D3E66" w:rsidP="004D3E66">
      <w:pPr>
        <w:spacing w:after="200" w:line="276" w:lineRule="auto"/>
        <w:ind w:left="1134" w:hanging="41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Este relé debe poseer contactos de alarma operados por acumulación de gases producidos por una falla incipiente y contactos de disparo para sacar fuera de servicio al transformador a través del disparo de los disyuntores, en alto y medio voltaje, cuando una gran cantidad de gas comience a fluir debido a una falla interna en el transformador o el regulador.</w:t>
      </w:r>
    </w:p>
    <w:p w:rsidR="004D3E66" w:rsidRPr="007007FF" w:rsidRDefault="004D3E66" w:rsidP="004D3E66">
      <w:pPr>
        <w:spacing w:after="200" w:line="276" w:lineRule="auto"/>
        <w:ind w:left="1134" w:hanging="41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 xml:space="preserve">Todos los contactos deben ser adecuados para operar con una tensión continua de 125 </w:t>
      </w:r>
      <w:hyperlink r:id="rId22" w:history="1">
        <w:r w:rsidRPr="007007FF">
          <w:rPr>
            <w:rFonts w:ascii="Swis721 LtCn BT" w:eastAsia="Calibri" w:hAnsi="Swis721 LtCn BT"/>
            <w:sz w:val="22"/>
            <w:szCs w:val="22"/>
            <w:lang w:val="es-ES"/>
          </w:rPr>
          <w:t>V.D.C</w:t>
        </w:r>
      </w:hyperlink>
      <w:r w:rsidRPr="007007FF">
        <w:rPr>
          <w:rFonts w:ascii="Swis721 LtCn BT" w:eastAsia="Calibri" w:hAnsi="Swis721 LtCn BT" w:cs="Arial"/>
          <w:sz w:val="22"/>
          <w:szCs w:val="22"/>
          <w:lang w:val="es-ES"/>
        </w:rPr>
        <w:t>.</w:t>
      </w:r>
    </w:p>
    <w:p w:rsidR="004D3E66" w:rsidRPr="007007FF" w:rsidRDefault="004D3E66" w:rsidP="004D3E66">
      <w:pPr>
        <w:spacing w:after="200" w:line="276" w:lineRule="auto"/>
        <w:ind w:left="1134" w:hanging="5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Adicionalmente se deberá instalar un relé </w:t>
      </w:r>
      <w:proofErr w:type="spellStart"/>
      <w:r w:rsidRPr="007007FF">
        <w:rPr>
          <w:rFonts w:ascii="Swis721 LtCn BT" w:eastAsia="Calibri" w:hAnsi="Swis721 LtCn BT" w:cs="Arial"/>
          <w:sz w:val="22"/>
          <w:szCs w:val="22"/>
          <w:lang w:val="es-ES"/>
        </w:rPr>
        <w:t>Buchholz</w:t>
      </w:r>
      <w:proofErr w:type="spellEnd"/>
      <w:r w:rsidRPr="007007FF">
        <w:rPr>
          <w:rFonts w:ascii="Swis721 LtCn BT" w:eastAsia="Calibri" w:hAnsi="Swis721 LtCn BT" w:cs="Arial"/>
          <w:sz w:val="22"/>
          <w:szCs w:val="22"/>
          <w:lang w:val="es-ES"/>
        </w:rPr>
        <w:t xml:space="preserve"> en la cuba del al cambiador automático de carga (LTC).</w:t>
      </w:r>
    </w:p>
    <w:p w:rsidR="004D3E66" w:rsidRPr="007007FF" w:rsidRDefault="004D3E66" w:rsidP="004D3E66">
      <w:pPr>
        <w:widowControl w:val="0"/>
        <w:tabs>
          <w:tab w:val="left" w:pos="420"/>
          <w:tab w:val="left" w:pos="1140"/>
          <w:tab w:val="left" w:pos="1701"/>
          <w:tab w:val="left" w:pos="2580"/>
          <w:tab w:val="left" w:pos="3300"/>
          <w:tab w:val="left" w:pos="4020"/>
          <w:tab w:val="left" w:pos="4740"/>
          <w:tab w:val="left" w:pos="5460"/>
          <w:tab w:val="left" w:pos="6180"/>
          <w:tab w:val="left" w:pos="6900"/>
          <w:tab w:val="left" w:pos="7620"/>
          <w:tab w:val="left" w:pos="8340"/>
          <w:tab w:val="left" w:pos="9060"/>
          <w:tab w:val="left" w:pos="9780"/>
        </w:tabs>
        <w:overflowPunct w:val="0"/>
        <w:autoSpaceDE w:val="0"/>
        <w:autoSpaceDN w:val="0"/>
        <w:adjustRightInd w:val="0"/>
        <w:spacing w:after="200"/>
        <w:ind w:left="108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Relé de acumulación de gases (relevador </w:t>
      </w:r>
      <w:proofErr w:type="spellStart"/>
      <w:r w:rsidRPr="007007FF">
        <w:rPr>
          <w:rFonts w:ascii="Swis721 LtCn BT" w:eastAsia="Calibri" w:hAnsi="Swis721 LtCn BT" w:cs="Arial"/>
          <w:sz w:val="22"/>
          <w:szCs w:val="22"/>
          <w:lang w:val="es-ES"/>
        </w:rPr>
        <w:t>Buchholz</w:t>
      </w:r>
      <w:proofErr w:type="spellEnd"/>
      <w:r w:rsidRPr="007007FF">
        <w:rPr>
          <w:rFonts w:ascii="Swis721 LtCn BT" w:eastAsia="Calibri" w:hAnsi="Swis721 LtCn BT" w:cs="Arial"/>
          <w:sz w:val="22"/>
          <w:szCs w:val="22"/>
          <w:lang w:val="es-ES"/>
        </w:rPr>
        <w:t>), instalado en cada tubo que conecte el tanque conservador con el tanque principal.  El relevador debe cumplir con las siguientes características:</w:t>
      </w:r>
    </w:p>
    <w:p w:rsidR="004D3E66" w:rsidRPr="007007FF" w:rsidRDefault="004D3E66" w:rsidP="00680767">
      <w:pPr>
        <w:widowControl w:val="0"/>
        <w:numPr>
          <w:ilvl w:val="0"/>
          <w:numId w:val="65"/>
        </w:numPr>
        <w:tabs>
          <w:tab w:val="left" w:pos="1080"/>
          <w:tab w:val="left" w:pos="1140"/>
          <w:tab w:val="left" w:pos="1701"/>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44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Debe estar equipado con contactos de alarma que cierren por acumulación de gases o por bajo nivel de aceite y con contactos de desconexión o disparo, que cierren por una perturbación repentina del aceite (flujo súbito) o por bajo nivel de aceite. </w:t>
      </w:r>
    </w:p>
    <w:p w:rsidR="004D3E66" w:rsidRPr="007007FF" w:rsidRDefault="004D3E66" w:rsidP="00680767">
      <w:pPr>
        <w:widowControl w:val="0"/>
        <w:numPr>
          <w:ilvl w:val="0"/>
          <w:numId w:val="65"/>
        </w:numPr>
        <w:tabs>
          <w:tab w:val="left" w:pos="1080"/>
          <w:tab w:val="left" w:pos="1140"/>
          <w:tab w:val="left" w:pos="1701"/>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44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relé no debe operar incorrectamente por vibraciones y bajo condiciones normales de servicio.  No se acepta el uso de placas deflectoras o cualquier otro medio para regular la velocidad del aceite empleado para cumplir este requisito.</w:t>
      </w:r>
    </w:p>
    <w:p w:rsidR="004D3E66" w:rsidRPr="007007FF" w:rsidRDefault="004D3E66" w:rsidP="00680767">
      <w:pPr>
        <w:widowControl w:val="0"/>
        <w:numPr>
          <w:ilvl w:val="0"/>
          <w:numId w:val="65"/>
        </w:numPr>
        <w:tabs>
          <w:tab w:val="left" w:pos="1080"/>
          <w:tab w:val="left" w:pos="1140"/>
          <w:tab w:val="left" w:pos="1701"/>
          <w:tab w:val="left" w:pos="189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44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Cada relé debe tener en su parte superior una superficie maquinada, que sirva para verificar el ángulo de montaje de la tubería que se conecta a él.</w:t>
      </w:r>
    </w:p>
    <w:p w:rsidR="004D3E66" w:rsidRPr="007007FF" w:rsidRDefault="004D3E66" w:rsidP="00680767">
      <w:pPr>
        <w:widowControl w:val="0"/>
        <w:numPr>
          <w:ilvl w:val="0"/>
          <w:numId w:val="65"/>
        </w:numPr>
        <w:tabs>
          <w:tab w:val="left" w:pos="1080"/>
          <w:tab w:val="left" w:pos="1140"/>
          <w:tab w:val="left" w:pos="1701"/>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44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relé debe contar con una válvula de paso en ambos extremos de su instalación y con los elementos necesarios para verificar su operación.</w:t>
      </w:r>
    </w:p>
    <w:p w:rsidR="004D3E66" w:rsidRPr="007007FF" w:rsidRDefault="004D3E66" w:rsidP="00680767">
      <w:pPr>
        <w:widowControl w:val="0"/>
        <w:numPr>
          <w:ilvl w:val="0"/>
          <w:numId w:val="65"/>
        </w:numPr>
        <w:tabs>
          <w:tab w:val="left" w:pos="1080"/>
          <w:tab w:val="left" w:pos="1140"/>
          <w:tab w:val="left" w:pos="1701"/>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144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tubería debe estar instalada de tal forma que todos los gases que surjan del tanque principal pasen por el relé.  Los circuitos del aceite a través del relé, no deben formar una trayectoria de salida en paralelo, con cualquier tubería por la que circula aceite, ni tampoco deben tener derivaciones o conexiones a través del dispositivo de alivio de presión o de la tubería de enfriamiento.  Se deben evitar curvaturas bruscas en la tubería que conecta al relé.</w:t>
      </w:r>
    </w:p>
    <w:p w:rsidR="004D3E66" w:rsidRPr="007007FF" w:rsidRDefault="004D3E66" w:rsidP="00680767">
      <w:pPr>
        <w:numPr>
          <w:ilvl w:val="0"/>
          <w:numId w:val="65"/>
        </w:numPr>
        <w:tabs>
          <w:tab w:val="left" w:pos="1710"/>
        </w:tabs>
        <w:spacing w:after="200" w:line="276" w:lineRule="auto"/>
        <w:ind w:left="144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Relé </w:t>
      </w:r>
      <w:proofErr w:type="spellStart"/>
      <w:r w:rsidRPr="007007FF">
        <w:rPr>
          <w:rFonts w:ascii="Swis721 LtCn BT" w:eastAsia="Calibri" w:hAnsi="Swis721 LtCn BT" w:cs="Arial"/>
          <w:sz w:val="22"/>
          <w:szCs w:val="22"/>
          <w:lang w:val="es-ES"/>
        </w:rPr>
        <w:t>Buchholz</w:t>
      </w:r>
      <w:proofErr w:type="spellEnd"/>
      <w:r w:rsidRPr="007007FF">
        <w:rPr>
          <w:rFonts w:ascii="Swis721 LtCn BT" w:eastAsia="Calibri" w:hAnsi="Swis721 LtCn BT" w:cs="Arial"/>
          <w:sz w:val="22"/>
          <w:szCs w:val="22"/>
          <w:lang w:val="es-ES"/>
        </w:rPr>
        <w:t xml:space="preserve"> deberá poseer contactos adicionales para indicar su operación y llevar esta señal a un controlador vía protocolo IEC 61850 donde se concentren todos los parámetros o señales que se puedan controlar del transformador y de este hacia el centro de control de la EEQ.</w:t>
      </w:r>
    </w:p>
    <w:p w:rsidR="004D3E66" w:rsidRPr="007007FF" w:rsidRDefault="004D3E66" w:rsidP="004D3E66">
      <w:pPr>
        <w:spacing w:after="200" w:line="276" w:lineRule="auto"/>
        <w:ind w:left="709"/>
        <w:jc w:val="both"/>
        <w:rPr>
          <w:rFonts w:ascii="Swis721 LtCn BT" w:eastAsia="Calibri" w:hAnsi="Swis721 LtCn BT" w:cs="Arial"/>
          <w:b/>
          <w:sz w:val="22"/>
          <w:szCs w:val="22"/>
          <w:lang w:val="es-ES"/>
        </w:rPr>
      </w:pPr>
      <w:r w:rsidRPr="007007FF">
        <w:rPr>
          <w:rFonts w:ascii="Swis721 LtCn BT" w:eastAsia="Calibri" w:hAnsi="Swis721 LtCn BT" w:cs="Arial"/>
          <w:sz w:val="22"/>
          <w:szCs w:val="22"/>
          <w:lang w:val="es-ES"/>
        </w:rPr>
        <w:lastRenderedPageBreak/>
        <w:t>k.19</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Cambiador trifásico de derivaciones de tomas bajo carga (OLTC)</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transformador de 69/ 13,8 [kV] deberá suministrarse con un cambiador de derivaciones bajo carga trifásico (</w:t>
      </w:r>
      <w:proofErr w:type="spellStart"/>
      <w:r w:rsidRPr="007007FF">
        <w:rPr>
          <w:rFonts w:ascii="Swis721 LtCn BT" w:eastAsia="Calibri" w:hAnsi="Swis721 LtCn BT" w:cs="Arial"/>
          <w:sz w:val="22"/>
          <w:szCs w:val="22"/>
          <w:lang w:val="es-ES"/>
        </w:rPr>
        <w:t>On</w:t>
      </w:r>
      <w:proofErr w:type="spellEnd"/>
      <w:r w:rsidRPr="007007FF">
        <w:rPr>
          <w:rFonts w:ascii="Swis721 LtCn BT" w:eastAsia="Calibri" w:hAnsi="Swis721 LtCn BT" w:cs="Arial"/>
          <w:sz w:val="22"/>
          <w:szCs w:val="22"/>
          <w:lang w:val="es-ES"/>
        </w:rPr>
        <w:t xml:space="preserve"> Load </w:t>
      </w:r>
      <w:proofErr w:type="spellStart"/>
      <w:r w:rsidRPr="007007FF">
        <w:rPr>
          <w:rFonts w:ascii="Swis721 LtCn BT" w:eastAsia="Calibri" w:hAnsi="Swis721 LtCn BT" w:cs="Arial"/>
          <w:sz w:val="22"/>
          <w:szCs w:val="22"/>
          <w:lang w:val="es-ES"/>
        </w:rPr>
        <w:t>Tap-Changing</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Equipment</w:t>
      </w:r>
      <w:proofErr w:type="spellEnd"/>
      <w:r w:rsidRPr="007007FF">
        <w:rPr>
          <w:rFonts w:ascii="Swis721 LtCn BT" w:eastAsia="Calibri" w:hAnsi="Swis721 LtCn BT" w:cs="Arial"/>
          <w:sz w:val="22"/>
          <w:szCs w:val="22"/>
          <w:lang w:val="es-ES"/>
        </w:rPr>
        <w:t>), adecuado para su instalación al tanque del transformador construidos bajo Normas ANSI y su instalación será del tipo exterior a la cuba principal con conmutación en aceite ó del tipo interior con conmutación del arco en vacío.</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cambiador de derivaciones bajo carga, deberá instalarse en el devanado de 69 [kV] y tener un rango de variación de </w:t>
      </w:r>
      <w:r w:rsidRPr="007007FF">
        <w:rPr>
          <w:rFonts w:ascii="Swis721 LtCn BT" w:eastAsia="Calibri" w:hAnsi="Swis721 LtCn BT" w:cs="Arial"/>
          <w:sz w:val="22"/>
          <w:szCs w:val="22"/>
          <w:u w:val="single"/>
          <w:lang w:val="es-ES"/>
        </w:rPr>
        <w:t>+</w:t>
      </w:r>
      <w:r w:rsidRPr="007007FF">
        <w:rPr>
          <w:rFonts w:ascii="Swis721 LtCn BT" w:eastAsia="Calibri" w:hAnsi="Swis721 LtCn BT" w:cs="Arial"/>
          <w:sz w:val="22"/>
          <w:szCs w:val="22"/>
          <w:lang w:val="es-ES"/>
        </w:rPr>
        <w:t>15%, en un total de 17 posiciones en pasos de 1,875% por paso, + 8 posiciones para incremento y 8 para reducción de voltaje nominal de 69 [kV]:</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aislamiento del OLTC será para  un BIL completo de 350 [kV] y una corriente de 350 [A].</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cambiador de derivaciones bajo carga debe poseer la capacidad suficiente para la potencia nominal del transformador, más una sobrecarga del 20%, durante lapsos superiores a dos horas en cada una de las posiciones del cambiador, sean estas de mínimo o máximo voltaje dentro del rango de regulación.</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cambiador de derivaciones para operación manual, deberá poseer una palanca de operación localizada en una de las paredes del tanque principal a una altura de 1.10 metros para su operación desde la base del transformador. La palanca de operación deberá poseer aditamentos para bloqueo instalando candados u otro tipo de seguridades y deberá dar una indicación visible de la posición en que se encuentra el intercambiador de derivaciones, sin necesidad de desbloquear la palanca.  Para cada posición de los devanados (</w:t>
      </w:r>
      <w:proofErr w:type="spellStart"/>
      <w:r w:rsidRPr="007007FF">
        <w:rPr>
          <w:rFonts w:ascii="Swis721 LtCn BT" w:eastAsia="Calibri" w:hAnsi="Swis721 LtCn BT" w:cs="Arial"/>
          <w:sz w:val="22"/>
          <w:szCs w:val="22"/>
          <w:lang w:val="es-ES"/>
        </w:rPr>
        <w:t>tap</w:t>
      </w:r>
      <w:proofErr w:type="spellEnd"/>
      <w:r w:rsidRPr="007007FF">
        <w:rPr>
          <w:rFonts w:ascii="Swis721 LtCn BT" w:eastAsia="Calibri" w:hAnsi="Swis721 LtCn BT" w:cs="Arial"/>
          <w:sz w:val="22"/>
          <w:szCs w:val="22"/>
          <w:lang w:val="es-ES"/>
        </w:rPr>
        <w:t>), de las fases de 69 [kV], se le asignará el número correspondiente.</w:t>
      </w:r>
    </w:p>
    <w:p w:rsidR="004D3E66" w:rsidRPr="007007FF" w:rsidRDefault="004D3E66" w:rsidP="004D3E66">
      <w:pPr>
        <w:spacing w:after="200" w:line="276" w:lineRule="auto"/>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cambiador de derivaciones bajo carga deberá incluir los siguientes accesorios y partes:</w:t>
      </w:r>
    </w:p>
    <w:p w:rsidR="004D3E66" w:rsidRPr="007007FF" w:rsidRDefault="004D3E66" w:rsidP="00680767">
      <w:pPr>
        <w:numPr>
          <w:ilvl w:val="0"/>
          <w:numId w:val="66"/>
        </w:num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Selector de derivaciones.</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selector de derivaciones (</w:t>
      </w:r>
      <w:proofErr w:type="spellStart"/>
      <w:r w:rsidRPr="007007FF">
        <w:rPr>
          <w:rFonts w:ascii="Swis721 LtCn BT" w:eastAsia="Calibri" w:hAnsi="Swis721 LtCn BT" w:cs="Arial"/>
          <w:sz w:val="22"/>
          <w:szCs w:val="22"/>
          <w:lang w:val="es-ES"/>
        </w:rPr>
        <w:t>Arcing</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Tap</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Switch</w:t>
      </w:r>
      <w:proofErr w:type="spellEnd"/>
      <w:r w:rsidRPr="007007FF">
        <w:rPr>
          <w:rFonts w:ascii="Swis721 LtCn BT" w:eastAsia="Calibri" w:hAnsi="Swis721 LtCn BT" w:cs="Arial"/>
          <w:sz w:val="22"/>
          <w:szCs w:val="22"/>
          <w:lang w:val="es-ES"/>
        </w:rPr>
        <w:t>) deberá ser localizado en uno o varios compartimentos montados sobre el transformador por lo que se deberá de prever facilidades para el escape de los gases formados por los arcos eléctricos.</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cubierta del selector de derivaciones deberá ser sujetada con pernos y debe permitir el acceso al compartimiento del selector de derivaciones, sin interferir con el tanque principal o con el requerimiento de reducción del nivel de aceite en el tanque principal.</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Una válvula de drenaje de aceite deberá localizarse en la parte inferior de cada compartimiento con aceite para permitir sacar todo el aceite.  Esta válvula de drenaje deberá tener integrada una válvula para muestras de aceite.</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Cada compartimiento de aceite, en su parte superior, debe poseer una válvula para llenado de aceite con bridas para su acople a mangueras de la prensa filtro.</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Un indicador de nivel de aceite, del tipo magnético de dial, debe ser instalado en cada compartimiento con aceite.</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 xml:space="preserve">El Indicador del nivel de aceite deberá entregar una señal de alarma si el nivel esta bajo el limite a un controlador donde se concentren todos los parámetros equipo de monitoreo del transformador para enviar información, vía protocolo IEC 61850 al </w:t>
      </w:r>
      <w:proofErr w:type="spellStart"/>
      <w:r w:rsidRPr="007007FF">
        <w:rPr>
          <w:rFonts w:ascii="Swis721 LtCn BT" w:eastAsia="Calibri" w:hAnsi="Swis721 LtCn BT" w:cs="Arial"/>
          <w:sz w:val="22"/>
          <w:szCs w:val="22"/>
          <w:lang w:val="es-ES"/>
        </w:rPr>
        <w:t>Scada</w:t>
      </w:r>
      <w:proofErr w:type="spellEnd"/>
      <w:r w:rsidRPr="007007FF">
        <w:rPr>
          <w:rFonts w:ascii="Swis721 LtCn BT" w:eastAsia="Calibri" w:hAnsi="Swis721 LtCn BT" w:cs="Arial"/>
          <w:sz w:val="22"/>
          <w:szCs w:val="22"/>
          <w:lang w:val="es-ES"/>
        </w:rPr>
        <w:t xml:space="preserve"> local de la subestación.</w:t>
      </w:r>
    </w:p>
    <w:p w:rsidR="004D3E66" w:rsidRPr="007007FF" w:rsidRDefault="004D3E66" w:rsidP="00680767">
      <w:pPr>
        <w:numPr>
          <w:ilvl w:val="0"/>
          <w:numId w:val="66"/>
        </w:num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Mecanismo motor.</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mecanismo motor (motor – drive </w:t>
      </w:r>
      <w:proofErr w:type="spellStart"/>
      <w:r w:rsidRPr="007007FF">
        <w:rPr>
          <w:rFonts w:ascii="Swis721 LtCn BT" w:eastAsia="Calibri" w:hAnsi="Swis721 LtCn BT" w:cs="Arial"/>
          <w:sz w:val="22"/>
          <w:szCs w:val="22"/>
          <w:lang w:val="es-ES"/>
        </w:rPr>
        <w:t>mechanism</w:t>
      </w:r>
      <w:proofErr w:type="spellEnd"/>
      <w:r w:rsidRPr="007007FF">
        <w:rPr>
          <w:rFonts w:ascii="Swis721 LtCn BT" w:eastAsia="Calibri" w:hAnsi="Swis721 LtCn BT" w:cs="Arial"/>
          <w:sz w:val="22"/>
          <w:szCs w:val="22"/>
          <w:lang w:val="es-ES"/>
        </w:rPr>
        <w:t>) deberá poseer los siguientes componentes:</w:t>
      </w:r>
    </w:p>
    <w:p w:rsidR="004D3E66" w:rsidRPr="007007FF" w:rsidRDefault="004D3E66" w:rsidP="004D3E66">
      <w:pPr>
        <w:tabs>
          <w:tab w:val="left" w:pos="1986"/>
        </w:tabs>
        <w:suppressAutoHyphens/>
        <w:ind w:left="1134"/>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k.19.1 Motor:</w:t>
      </w:r>
    </w:p>
    <w:p w:rsidR="004D3E66" w:rsidRPr="007007FF" w:rsidRDefault="004D3E66" w:rsidP="004D3E66">
      <w:pPr>
        <w:tabs>
          <w:tab w:val="left" w:pos="1986"/>
        </w:tabs>
        <w:suppressAutoHyphens/>
        <w:spacing w:before="240"/>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motor deberá ser adecuado para su operación con una alimentación de corriente alterna trifásica de 210/121 voltios. El mecanismo deberá poseer </w:t>
      </w:r>
      <w:proofErr w:type="spellStart"/>
      <w:r w:rsidRPr="007007FF">
        <w:rPr>
          <w:rFonts w:ascii="Swis721 LtCn BT" w:eastAsia="Calibri" w:hAnsi="Swis721 LtCn BT" w:cs="Arial"/>
          <w:sz w:val="22"/>
          <w:szCs w:val="22"/>
          <w:lang w:val="es-ES"/>
        </w:rPr>
        <w:t>switches</w:t>
      </w:r>
      <w:proofErr w:type="spellEnd"/>
      <w:r w:rsidRPr="007007FF">
        <w:rPr>
          <w:rFonts w:ascii="Swis721 LtCn BT" w:eastAsia="Calibri" w:hAnsi="Swis721 LtCn BT" w:cs="Arial"/>
          <w:sz w:val="22"/>
          <w:szCs w:val="22"/>
          <w:lang w:val="es-ES"/>
        </w:rPr>
        <w:t xml:space="preserve"> limitadores de carrera de tipo eléctrico.</w:t>
      </w:r>
    </w:p>
    <w:p w:rsidR="004D3E66" w:rsidRPr="007007FF" w:rsidRDefault="004D3E66" w:rsidP="004D3E66">
      <w:pPr>
        <w:spacing w:before="240"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Se debe suministrar una palanca o manivela para operación manual del selector de derivaciones, el mecanismo deberá encontrarse eléctricamente </w:t>
      </w:r>
      <w:proofErr w:type="spellStart"/>
      <w:r w:rsidRPr="007007FF">
        <w:rPr>
          <w:rFonts w:ascii="Swis721 LtCn BT" w:eastAsia="Calibri" w:hAnsi="Swis721 LtCn BT" w:cs="Arial"/>
          <w:sz w:val="22"/>
          <w:szCs w:val="22"/>
          <w:lang w:val="es-ES"/>
        </w:rPr>
        <w:t>interbloqueado</w:t>
      </w:r>
      <w:proofErr w:type="spellEnd"/>
      <w:r w:rsidRPr="007007FF">
        <w:rPr>
          <w:rFonts w:ascii="Swis721 LtCn BT" w:eastAsia="Calibri" w:hAnsi="Swis721 LtCn BT" w:cs="Arial"/>
          <w:sz w:val="22"/>
          <w:szCs w:val="22"/>
          <w:lang w:val="es-ES"/>
        </w:rPr>
        <w:t xml:space="preserve"> con el motor para impedir su operación mientras la palanca o manivela esté siendo utilizada.  Si esta palanca es desmontable, se deberá proveer de un lugar para su almacenamiento junto a estos mecanismos.</w:t>
      </w:r>
    </w:p>
    <w:p w:rsidR="004D3E66" w:rsidRPr="007007FF" w:rsidRDefault="004D3E66" w:rsidP="004D3E66">
      <w:pPr>
        <w:tabs>
          <w:tab w:val="left" w:pos="1170"/>
        </w:tabs>
        <w:spacing w:after="200" w:line="276" w:lineRule="auto"/>
        <w:jc w:val="both"/>
        <w:rPr>
          <w:rFonts w:ascii="Swis721 LtCn BT" w:eastAsia="Calibri" w:hAnsi="Swis721 LtCn BT" w:cs="Arial"/>
          <w:b/>
          <w:sz w:val="22"/>
          <w:szCs w:val="22"/>
          <w:lang w:val="es-ES"/>
        </w:rPr>
      </w:pP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k.19.2  Indicador de posición.</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intercambiador de </w:t>
      </w:r>
      <w:proofErr w:type="spellStart"/>
      <w:r w:rsidRPr="007007FF">
        <w:rPr>
          <w:rFonts w:ascii="Swis721 LtCn BT" w:eastAsia="Calibri" w:hAnsi="Swis721 LtCn BT" w:cs="Arial"/>
          <w:sz w:val="22"/>
          <w:szCs w:val="22"/>
          <w:lang w:val="es-ES"/>
        </w:rPr>
        <w:t>taps</w:t>
      </w:r>
      <w:proofErr w:type="spellEnd"/>
      <w:r w:rsidRPr="007007FF">
        <w:rPr>
          <w:rFonts w:ascii="Swis721 LtCn BT" w:eastAsia="Calibri" w:hAnsi="Swis721 LtCn BT" w:cs="Arial"/>
          <w:sz w:val="22"/>
          <w:szCs w:val="22"/>
          <w:lang w:val="es-ES"/>
        </w:rPr>
        <w:t xml:space="preserve"> bajo carga deberá estar equipado de un indicador de posiciones con manecillas para marcar tanto el máximo como el mínimo </w:t>
      </w:r>
      <w:proofErr w:type="spellStart"/>
      <w:r w:rsidRPr="007007FF">
        <w:rPr>
          <w:rFonts w:ascii="Swis721 LtCn BT" w:eastAsia="Calibri" w:hAnsi="Swis721 LtCn BT" w:cs="Arial"/>
          <w:sz w:val="22"/>
          <w:szCs w:val="22"/>
          <w:lang w:val="es-ES"/>
        </w:rPr>
        <w:t>tap</w:t>
      </w:r>
      <w:proofErr w:type="spellEnd"/>
      <w:r w:rsidRPr="007007FF">
        <w:rPr>
          <w:rFonts w:ascii="Swis721 LtCn BT" w:eastAsia="Calibri" w:hAnsi="Swis721 LtCn BT" w:cs="Arial"/>
          <w:sz w:val="22"/>
          <w:szCs w:val="22"/>
          <w:lang w:val="es-ES"/>
        </w:rPr>
        <w:t xml:space="preserve"> alcanzado en su operación, además de poseer facilidades para la restauración a su posición original en N de las dos manecillas.</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 posición del indicador será visible mientras se opera a mano el intercambiador de </w:t>
      </w:r>
      <w:proofErr w:type="spellStart"/>
      <w:r w:rsidRPr="007007FF">
        <w:rPr>
          <w:rFonts w:ascii="Swis721 LtCn BT" w:eastAsia="Calibri" w:hAnsi="Swis721 LtCn BT" w:cs="Arial"/>
          <w:sz w:val="22"/>
          <w:szCs w:val="22"/>
          <w:lang w:val="es-ES"/>
        </w:rPr>
        <w:t>taps</w:t>
      </w:r>
      <w:proofErr w:type="spellEnd"/>
      <w:r w:rsidRPr="007007FF">
        <w:rPr>
          <w:rFonts w:ascii="Swis721 LtCn BT" w:eastAsia="Calibri" w:hAnsi="Swis721 LtCn BT" w:cs="Arial"/>
          <w:sz w:val="22"/>
          <w:szCs w:val="22"/>
          <w:lang w:val="es-ES"/>
        </w:rPr>
        <w:t>.</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indicador de posición deberá ser fácilmente visible desde la parte exterior del transformador sin necesidad de abrir ningún compartimiento.</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Adicionalmente  se deberá suministrar un indicador de posición remota que estará instalado en los tableros de control de la subestación.</w:t>
      </w:r>
    </w:p>
    <w:p w:rsidR="004D3E66" w:rsidRPr="007007FF" w:rsidRDefault="004D3E66" w:rsidP="004D3E66">
      <w:pPr>
        <w:spacing w:after="200" w:line="276" w:lineRule="auto"/>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Del Indicador de posición deberá enviarse una señal hacia el relé de regulación de tensión, el cual grabará esta información y posteriormente este transmitirá esta información a un equipo de monitoreo del transformador para enviar información, vía protocolo IEC 61850 al concentrador de datos (RTU) y posteriormente al centro de control.</w:t>
      </w:r>
    </w:p>
    <w:p w:rsidR="004D3E66" w:rsidRPr="007007FF" w:rsidRDefault="004D3E66" w:rsidP="004D3E66">
      <w:pPr>
        <w:spacing w:after="200" w:line="276" w:lineRule="auto"/>
        <w:ind w:left="1134" w:hanging="425"/>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k.19.3</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Contador de Operaciones</w:t>
      </w:r>
      <w:r w:rsidRPr="007007FF">
        <w:rPr>
          <w:rFonts w:ascii="Swis721 LtCn BT" w:eastAsia="Calibri" w:hAnsi="Swis721 LtCn BT" w:cs="Arial"/>
          <w:sz w:val="22"/>
          <w:szCs w:val="22"/>
          <w:lang w:val="es-ES"/>
        </w:rPr>
        <w:t xml:space="preserve">: </w:t>
      </w:r>
    </w:p>
    <w:p w:rsidR="004D3E66" w:rsidRPr="007007FF" w:rsidRDefault="004D3E66" w:rsidP="004D3E66">
      <w:pPr>
        <w:spacing w:after="200" w:line="276" w:lineRule="auto"/>
        <w:ind w:left="1134" w:firstLine="3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contador de operaciones deberá señalar el número acumulado de operaciones realizadas.</w:t>
      </w:r>
    </w:p>
    <w:p w:rsidR="004D3E66" w:rsidRPr="007007FF" w:rsidRDefault="004D3E66" w:rsidP="004D3E66">
      <w:pPr>
        <w:widowControl w:val="0"/>
        <w:suppressAutoHyphens/>
        <w:ind w:firstLine="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k.19.4   </w:t>
      </w:r>
      <w:proofErr w:type="spellStart"/>
      <w:r w:rsidRPr="007007FF">
        <w:rPr>
          <w:rFonts w:ascii="Swis721 LtCn BT" w:eastAsia="Calibri" w:hAnsi="Swis721 LtCn BT" w:cs="Arial"/>
          <w:sz w:val="22"/>
          <w:szCs w:val="22"/>
          <w:lang w:val="es-ES"/>
        </w:rPr>
        <w:t>Switch</w:t>
      </w:r>
      <w:proofErr w:type="spellEnd"/>
      <w:r w:rsidRPr="007007FF">
        <w:rPr>
          <w:rFonts w:ascii="Swis721 LtCn BT" w:eastAsia="Calibri" w:hAnsi="Swis721 LtCn BT" w:cs="Arial"/>
          <w:sz w:val="22"/>
          <w:szCs w:val="22"/>
          <w:lang w:val="es-ES"/>
        </w:rPr>
        <w:t xml:space="preserve"> para selección Manual – Off – Auto – Remoto.</w:t>
      </w:r>
    </w:p>
    <w:p w:rsidR="004D3E66" w:rsidRPr="007007FF" w:rsidRDefault="004D3E66" w:rsidP="004D3E66">
      <w:pPr>
        <w:widowControl w:val="0"/>
        <w:suppressAutoHyphens/>
        <w:ind w:firstLine="709"/>
        <w:jc w:val="both"/>
        <w:rPr>
          <w:rFonts w:ascii="Swis721 LtCn BT" w:eastAsia="Calibri" w:hAnsi="Swis721 LtCn BT" w:cs="Arial"/>
          <w:sz w:val="22"/>
          <w:szCs w:val="22"/>
          <w:lang w:val="es-ES"/>
        </w:rPr>
      </w:pPr>
    </w:p>
    <w:p w:rsidR="004D3E66" w:rsidRPr="007007FF" w:rsidRDefault="004D3E66" w:rsidP="004D3E66">
      <w:pPr>
        <w:widowControl w:val="0"/>
        <w:tabs>
          <w:tab w:val="left" w:pos="1134"/>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k.19.6</w:t>
      </w:r>
      <w:r w:rsidRPr="007007FF">
        <w:rPr>
          <w:rFonts w:ascii="Swis721 LtCn BT" w:eastAsia="Calibri" w:hAnsi="Swis721 LtCn BT" w:cs="Arial"/>
          <w:sz w:val="22"/>
          <w:szCs w:val="22"/>
          <w:lang w:val="es-ES"/>
        </w:rPr>
        <w:tab/>
      </w:r>
      <w:proofErr w:type="spellStart"/>
      <w:r w:rsidRPr="007007FF">
        <w:rPr>
          <w:rFonts w:ascii="Swis721 LtCn BT" w:eastAsia="Calibri" w:hAnsi="Swis721 LtCn BT" w:cs="Arial"/>
          <w:sz w:val="22"/>
          <w:szCs w:val="22"/>
          <w:lang w:val="es-ES"/>
        </w:rPr>
        <w:t>Switch</w:t>
      </w:r>
      <w:proofErr w:type="spellEnd"/>
      <w:r w:rsidRPr="007007FF">
        <w:rPr>
          <w:rFonts w:ascii="Swis721 LtCn BT" w:eastAsia="Calibri" w:hAnsi="Swis721 LtCn BT" w:cs="Arial"/>
          <w:sz w:val="22"/>
          <w:szCs w:val="22"/>
          <w:lang w:val="es-ES"/>
        </w:rPr>
        <w:t xml:space="preserve"> de Elevación – Reducción con una posición intermedia OFF.</w:t>
      </w:r>
    </w:p>
    <w:p w:rsidR="004D3E66" w:rsidRPr="007007FF" w:rsidRDefault="004D3E66" w:rsidP="004D3E66">
      <w:pPr>
        <w:widowControl w:val="0"/>
        <w:tabs>
          <w:tab w:val="left" w:pos="1134"/>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suppressAutoHyphens/>
        <w:ind w:left="1134" w:hanging="425"/>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k.19.7</w:t>
      </w:r>
      <w:r w:rsidRPr="007007FF">
        <w:rPr>
          <w:rFonts w:ascii="Swis721 LtCn BT" w:eastAsia="Calibri" w:hAnsi="Swis721 LtCn BT" w:cs="Arial"/>
          <w:sz w:val="22"/>
          <w:szCs w:val="22"/>
          <w:lang w:val="es-ES"/>
        </w:rPr>
        <w:tab/>
        <w:t xml:space="preserve">Disyuntores </w:t>
      </w:r>
      <w:proofErr w:type="spellStart"/>
      <w:r w:rsidRPr="007007FF">
        <w:rPr>
          <w:rFonts w:ascii="Swis721 LtCn BT" w:eastAsia="Calibri" w:hAnsi="Swis721 LtCn BT" w:cs="Arial"/>
          <w:sz w:val="22"/>
          <w:szCs w:val="22"/>
          <w:lang w:val="es-ES"/>
        </w:rPr>
        <w:t>termomagnéticos</w:t>
      </w:r>
      <w:proofErr w:type="spellEnd"/>
      <w:r w:rsidRPr="007007FF">
        <w:rPr>
          <w:rFonts w:ascii="Swis721 LtCn BT" w:eastAsia="Calibri" w:hAnsi="Swis721 LtCn BT" w:cs="Arial"/>
          <w:sz w:val="22"/>
          <w:szCs w:val="22"/>
          <w:lang w:val="es-ES"/>
        </w:rPr>
        <w:t xml:space="preserve"> para protección del motor y de los circuitos de tensión a los dispositivos de control automático.</w:t>
      </w:r>
    </w:p>
    <w:p w:rsidR="004D3E66" w:rsidRPr="007007FF" w:rsidRDefault="004D3E66" w:rsidP="004D3E66">
      <w:pPr>
        <w:widowControl w:val="0"/>
        <w:suppressAutoHyphens/>
        <w:ind w:left="1134" w:hanging="425"/>
        <w:jc w:val="both"/>
        <w:rPr>
          <w:rFonts w:ascii="Swis721 LtCn BT" w:eastAsia="Calibri" w:hAnsi="Swis721 LtCn BT" w:cs="Arial"/>
          <w:sz w:val="22"/>
          <w:szCs w:val="22"/>
          <w:lang w:val="es-ES"/>
        </w:rPr>
      </w:pPr>
    </w:p>
    <w:p w:rsidR="004D3E66" w:rsidRPr="007007FF" w:rsidRDefault="004D3E66" w:rsidP="004D3E66">
      <w:pPr>
        <w:widowControl w:val="0"/>
        <w:suppressAutoHyphens/>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ab/>
        <w:t>k.19.8</w:t>
      </w:r>
      <w:r w:rsidRPr="007007FF">
        <w:rPr>
          <w:rFonts w:ascii="Swis721 LtCn BT" w:eastAsia="Calibri" w:hAnsi="Swis721 LtCn BT" w:cs="Arial"/>
          <w:sz w:val="22"/>
          <w:szCs w:val="22"/>
          <w:lang w:val="es-ES"/>
        </w:rPr>
        <w:tab/>
        <w:t>Transformador en serie, si es requerido.</w:t>
      </w:r>
    </w:p>
    <w:p w:rsidR="004D3E66" w:rsidRPr="007007FF" w:rsidRDefault="004D3E66" w:rsidP="004D3E66">
      <w:pPr>
        <w:widowControl w:val="0"/>
        <w:suppressAutoHyphens/>
        <w:jc w:val="both"/>
        <w:rPr>
          <w:rFonts w:ascii="Swis721 LtCn BT" w:eastAsia="Calibri" w:hAnsi="Swis721 LtCn BT" w:cs="Arial"/>
          <w:sz w:val="22"/>
          <w:szCs w:val="22"/>
          <w:lang w:val="es-ES"/>
        </w:rPr>
      </w:pPr>
    </w:p>
    <w:p w:rsidR="004D3E66" w:rsidRPr="007007FF" w:rsidRDefault="004D3E66" w:rsidP="004D3E66">
      <w:pPr>
        <w:widowControl w:val="0"/>
        <w:suppressAutoHyphens/>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k.19.9</w:t>
      </w:r>
      <w:r w:rsidRPr="007007FF">
        <w:rPr>
          <w:rFonts w:ascii="Swis721 LtCn BT" w:eastAsia="Calibri" w:hAnsi="Swis721 LtCn BT" w:cs="Arial"/>
          <w:sz w:val="22"/>
          <w:szCs w:val="22"/>
          <w:lang w:val="es-ES"/>
        </w:rPr>
        <w:tab/>
        <w:t>Terminales para prueba tanto de tensión como de corriente.</w:t>
      </w:r>
    </w:p>
    <w:p w:rsidR="004D3E66" w:rsidRPr="007007FF" w:rsidRDefault="004D3E66" w:rsidP="004D3E66">
      <w:pPr>
        <w:widowControl w:val="0"/>
        <w:suppressAutoHyphens/>
        <w:jc w:val="both"/>
        <w:rPr>
          <w:rFonts w:ascii="Swis721 LtCn BT" w:eastAsia="Calibri" w:hAnsi="Swis721 LtCn BT" w:cs="Arial"/>
          <w:sz w:val="22"/>
          <w:szCs w:val="22"/>
          <w:lang w:val="es-ES"/>
        </w:rPr>
      </w:pPr>
    </w:p>
    <w:p w:rsidR="004D3E66" w:rsidRPr="007007FF" w:rsidRDefault="004D3E66" w:rsidP="004D3E66">
      <w:pPr>
        <w:widowControl w:val="0"/>
        <w:suppressAutoHyphens/>
        <w:ind w:left="1134" w:hanging="425"/>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k.19.10</w:t>
      </w:r>
      <w:r w:rsidRPr="007007FF">
        <w:rPr>
          <w:rFonts w:ascii="Swis721 LtCn BT" w:eastAsia="Calibri" w:hAnsi="Swis721 LtCn BT" w:cs="Arial"/>
          <w:sz w:val="22"/>
          <w:szCs w:val="22"/>
          <w:lang w:val="es-ES"/>
        </w:rPr>
        <w:tab/>
        <w:t>Un relé regulador de tensión (</w:t>
      </w:r>
      <w:proofErr w:type="spellStart"/>
      <w:r w:rsidRPr="007007FF">
        <w:rPr>
          <w:rFonts w:ascii="Swis721 LtCn BT" w:eastAsia="Calibri" w:hAnsi="Swis721 LtCn BT" w:cs="Arial"/>
          <w:sz w:val="22"/>
          <w:szCs w:val="22"/>
          <w:lang w:val="es-ES"/>
        </w:rPr>
        <w:t>Voltage</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Sensitive</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Device</w:t>
      </w:r>
      <w:proofErr w:type="spellEnd"/>
      <w:r w:rsidRPr="007007FF">
        <w:rPr>
          <w:rFonts w:ascii="Swis721 LtCn BT" w:eastAsia="Calibri" w:hAnsi="Swis721 LtCn BT" w:cs="Arial"/>
          <w:sz w:val="22"/>
          <w:szCs w:val="22"/>
          <w:lang w:val="es-ES"/>
        </w:rPr>
        <w:t xml:space="preserve">), para control automático de la operación del intercambiador de </w:t>
      </w:r>
      <w:proofErr w:type="spellStart"/>
      <w:r w:rsidRPr="007007FF">
        <w:rPr>
          <w:rFonts w:ascii="Swis721 LtCn BT" w:eastAsia="Calibri" w:hAnsi="Swis721 LtCn BT" w:cs="Arial"/>
          <w:sz w:val="22"/>
          <w:szCs w:val="22"/>
          <w:lang w:val="es-ES"/>
        </w:rPr>
        <w:t>taps</w:t>
      </w:r>
      <w:proofErr w:type="spellEnd"/>
      <w:r w:rsidRPr="007007FF">
        <w:rPr>
          <w:rFonts w:ascii="Swis721 LtCn BT" w:eastAsia="Calibri" w:hAnsi="Swis721 LtCn BT" w:cs="Arial"/>
          <w:sz w:val="22"/>
          <w:szCs w:val="22"/>
          <w:lang w:val="es-ES"/>
        </w:rPr>
        <w:t xml:space="preserve"> bajo carga.  Este dispositivo deberá ser ajustable entre 90 y 130 voltios. El relé deberá venir protegido contra sobretensiones transitorias que pueden dañar al relé o a su programación interna.</w:t>
      </w:r>
    </w:p>
    <w:p w:rsidR="004D3E66" w:rsidRPr="007007FF" w:rsidRDefault="004D3E66" w:rsidP="004D3E66">
      <w:pPr>
        <w:overflowPunct w:val="0"/>
        <w:autoSpaceDE w:val="0"/>
        <w:autoSpaceDN w:val="0"/>
        <w:adjustRightInd w:val="0"/>
        <w:spacing w:after="120"/>
        <w:ind w:left="1134"/>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spacing w:after="120"/>
        <w:ind w:left="1134"/>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relé de regulación deberá entregar la información a un controlador donde se concentren todos los parámetros o señales al monitor del transformador y de este se deberá enviar la información vía protocolo IEC 61850 al Concentrador de señales y posteriormente al centro de control.</w:t>
      </w:r>
    </w:p>
    <w:p w:rsidR="004D3E66" w:rsidRPr="007007FF" w:rsidRDefault="004D3E66" w:rsidP="004D3E66">
      <w:pPr>
        <w:widowControl w:val="0"/>
        <w:suppressAutoHyphens/>
        <w:ind w:left="1134" w:hanging="425"/>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k.19.11</w:t>
      </w:r>
      <w:r w:rsidRPr="007007FF">
        <w:rPr>
          <w:rFonts w:ascii="Swis721 LtCn BT" w:eastAsia="Calibri" w:hAnsi="Swis721 LtCn BT" w:cs="Arial"/>
          <w:sz w:val="22"/>
          <w:szCs w:val="22"/>
          <w:lang w:val="es-ES"/>
        </w:rPr>
        <w:tab/>
        <w:t>Módulo para compensación de la caída de tensión en la línea (line-</w:t>
      </w:r>
      <w:proofErr w:type="spellStart"/>
      <w:r w:rsidRPr="007007FF">
        <w:rPr>
          <w:rFonts w:ascii="Swis721 LtCn BT" w:eastAsia="Calibri" w:hAnsi="Swis721 LtCn BT" w:cs="Arial"/>
          <w:sz w:val="22"/>
          <w:szCs w:val="22"/>
          <w:lang w:val="es-ES"/>
        </w:rPr>
        <w:t>drop</w:t>
      </w:r>
      <w:proofErr w:type="spellEnd"/>
      <w:r w:rsidRPr="007007FF">
        <w:rPr>
          <w:rFonts w:ascii="Swis721 LtCn BT" w:eastAsia="Calibri" w:hAnsi="Swis721 LtCn BT" w:cs="Arial"/>
          <w:sz w:val="22"/>
          <w:szCs w:val="22"/>
          <w:lang w:val="es-ES"/>
        </w:rPr>
        <w:t>-</w:t>
      </w:r>
      <w:proofErr w:type="spellStart"/>
      <w:r w:rsidRPr="007007FF">
        <w:rPr>
          <w:rFonts w:ascii="Swis721 LtCn BT" w:eastAsia="Calibri" w:hAnsi="Swis721 LtCn BT" w:cs="Arial"/>
          <w:sz w:val="22"/>
          <w:szCs w:val="22"/>
          <w:lang w:val="es-ES"/>
        </w:rPr>
        <w:t>compensator</w:t>
      </w:r>
      <w:proofErr w:type="spellEnd"/>
      <w:r w:rsidRPr="007007FF">
        <w:rPr>
          <w:rFonts w:ascii="Swis721 LtCn BT" w:eastAsia="Calibri" w:hAnsi="Swis721 LtCn BT" w:cs="Arial"/>
          <w:sz w:val="22"/>
          <w:szCs w:val="22"/>
          <w:lang w:val="es-ES"/>
        </w:rPr>
        <w:t>), con elementos de resistencia y reactancia ajustables que permitan la compensación de la caída de tensión producida por la corriente de carga.</w:t>
      </w:r>
    </w:p>
    <w:p w:rsidR="004D3E66" w:rsidRPr="007007FF" w:rsidRDefault="004D3E66" w:rsidP="004D3E66">
      <w:pPr>
        <w:widowControl w:val="0"/>
        <w:suppressAutoHyphens/>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Se deberá proveer al módulo con los aditamentos necesarios para invertir la reactancia con el fin de la operación en paralelo del equipo de regulación de tensión instalado en otro transformador similar, por el método de reactancia inversa (reverse </w:t>
      </w:r>
      <w:proofErr w:type="spellStart"/>
      <w:r w:rsidRPr="007007FF">
        <w:rPr>
          <w:rFonts w:ascii="Swis721 LtCn BT" w:eastAsia="Calibri" w:hAnsi="Swis721 LtCn BT" w:cs="Arial"/>
          <w:sz w:val="22"/>
          <w:szCs w:val="22"/>
          <w:lang w:val="es-ES"/>
        </w:rPr>
        <w:t>reactance</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method</w:t>
      </w:r>
      <w:proofErr w:type="spellEnd"/>
      <w:r w:rsidRPr="007007FF">
        <w:rPr>
          <w:rFonts w:ascii="Swis721 LtCn BT" w:eastAsia="Calibri" w:hAnsi="Swis721 LtCn BT" w:cs="Arial"/>
          <w:sz w:val="22"/>
          <w:szCs w:val="22"/>
          <w:lang w:val="es-ES"/>
        </w:rPr>
        <w:t>).</w:t>
      </w:r>
    </w:p>
    <w:p w:rsidR="004D3E66" w:rsidRPr="007007FF" w:rsidRDefault="004D3E66" w:rsidP="004D3E66">
      <w:pPr>
        <w:widowControl w:val="0"/>
        <w:suppressAutoHyphens/>
        <w:ind w:left="1134"/>
        <w:jc w:val="both"/>
        <w:rPr>
          <w:rFonts w:ascii="Swis721 LtCn BT" w:eastAsia="Calibri" w:hAnsi="Swis721 LtCn BT" w:cs="Arial"/>
          <w:sz w:val="22"/>
          <w:szCs w:val="22"/>
          <w:lang w:val="es-ES"/>
        </w:rPr>
      </w:pPr>
    </w:p>
    <w:p w:rsidR="004D3E66" w:rsidRPr="007007FF" w:rsidRDefault="004D3E66" w:rsidP="004D3E66">
      <w:pPr>
        <w:widowControl w:val="0"/>
        <w:suppressAutoHyphens/>
        <w:ind w:left="1134" w:hanging="425"/>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k.19.12</w:t>
      </w:r>
      <w:r w:rsidRPr="007007FF">
        <w:rPr>
          <w:rFonts w:ascii="Swis721 LtCn BT" w:eastAsia="Calibri" w:hAnsi="Swis721 LtCn BT" w:cs="Arial"/>
          <w:sz w:val="22"/>
          <w:szCs w:val="22"/>
          <w:lang w:val="es-ES"/>
        </w:rPr>
        <w:tab/>
        <w:t>El equipo adicional requerido para la operación en paralelo del equipo de regulación  de tensión de otro transformador similar por el método de circulación de corriente (</w:t>
      </w:r>
      <w:proofErr w:type="spellStart"/>
      <w:r w:rsidRPr="007007FF">
        <w:rPr>
          <w:rFonts w:ascii="Swis721 LtCn BT" w:eastAsia="Calibri" w:hAnsi="Swis721 LtCn BT" w:cs="Arial"/>
          <w:sz w:val="22"/>
          <w:szCs w:val="22"/>
          <w:lang w:val="es-ES"/>
        </w:rPr>
        <w:t>circulating</w:t>
      </w:r>
      <w:proofErr w:type="spellEnd"/>
      <w:r w:rsidRPr="007007FF">
        <w:rPr>
          <w:rFonts w:ascii="Swis721 LtCn BT" w:eastAsia="Calibri" w:hAnsi="Swis721 LtCn BT" w:cs="Arial"/>
          <w:sz w:val="22"/>
          <w:szCs w:val="22"/>
          <w:lang w:val="es-ES"/>
        </w:rPr>
        <w:t xml:space="preserve">      – </w:t>
      </w:r>
      <w:proofErr w:type="spellStart"/>
      <w:r w:rsidRPr="007007FF">
        <w:rPr>
          <w:rFonts w:ascii="Swis721 LtCn BT" w:eastAsia="Calibri" w:hAnsi="Swis721 LtCn BT" w:cs="Arial"/>
          <w:sz w:val="22"/>
          <w:szCs w:val="22"/>
          <w:lang w:val="es-ES"/>
        </w:rPr>
        <w:t>current</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method</w:t>
      </w:r>
      <w:proofErr w:type="spellEnd"/>
      <w:r w:rsidRPr="007007FF">
        <w:rPr>
          <w:rFonts w:ascii="Swis721 LtCn BT" w:eastAsia="Calibri" w:hAnsi="Swis721 LtCn BT" w:cs="Arial"/>
          <w:sz w:val="22"/>
          <w:szCs w:val="22"/>
          <w:lang w:val="es-ES"/>
        </w:rPr>
        <w:t>).</w:t>
      </w:r>
    </w:p>
    <w:p w:rsidR="004D3E66" w:rsidRPr="007007FF" w:rsidRDefault="004D3E66" w:rsidP="004D3E66">
      <w:pPr>
        <w:widowControl w:val="0"/>
        <w:suppressAutoHyphens/>
        <w:ind w:left="1134" w:hanging="425"/>
        <w:jc w:val="both"/>
        <w:rPr>
          <w:rFonts w:ascii="Swis721 LtCn BT" w:eastAsia="Calibri" w:hAnsi="Swis721 LtCn BT" w:cs="Arial"/>
          <w:sz w:val="22"/>
          <w:szCs w:val="22"/>
          <w:lang w:val="es-ES"/>
        </w:rPr>
      </w:pPr>
    </w:p>
    <w:p w:rsidR="004D3E66" w:rsidRPr="007007FF" w:rsidRDefault="004D3E66" w:rsidP="004D3E66">
      <w:pPr>
        <w:widowControl w:val="0"/>
        <w:suppressAutoHyphens/>
        <w:ind w:left="1134" w:hanging="425"/>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k.19.13</w:t>
      </w:r>
      <w:r w:rsidRPr="007007FF">
        <w:rPr>
          <w:rFonts w:ascii="Swis721 LtCn BT" w:eastAsia="Calibri" w:hAnsi="Swis721 LtCn BT" w:cs="Arial"/>
          <w:sz w:val="22"/>
          <w:szCs w:val="22"/>
          <w:lang w:val="es-ES"/>
        </w:rPr>
        <w:tab/>
        <w:t>Relé de retardo de tiempo para permitir un rango de ajuste entre 0 a 120 segundos en la operación del intercambiador de derivaciones bajo carga en ambas direcciones, tanto de elevación como de reducción de voltaje.</w:t>
      </w:r>
    </w:p>
    <w:p w:rsidR="004D3E66" w:rsidRPr="007007FF" w:rsidRDefault="004D3E66" w:rsidP="004D3E66">
      <w:pPr>
        <w:widowControl w:val="0"/>
        <w:suppressAutoHyphens/>
        <w:ind w:left="1134" w:hanging="425"/>
        <w:jc w:val="both"/>
        <w:rPr>
          <w:rFonts w:ascii="Swis721 LtCn BT" w:eastAsia="Calibri" w:hAnsi="Swis721 LtCn BT" w:cs="Arial"/>
          <w:sz w:val="22"/>
          <w:szCs w:val="22"/>
          <w:lang w:val="es-ES"/>
        </w:rPr>
      </w:pPr>
    </w:p>
    <w:p w:rsidR="004D3E66" w:rsidRPr="007007FF" w:rsidRDefault="004D3E66" w:rsidP="004D3E66">
      <w:pPr>
        <w:widowControl w:val="0"/>
        <w:tabs>
          <w:tab w:val="left" w:pos="-2127"/>
        </w:tabs>
        <w:suppressAutoHyphens/>
        <w:ind w:left="1134" w:hanging="425"/>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k.19.14</w:t>
      </w:r>
      <w:r w:rsidRPr="007007FF">
        <w:rPr>
          <w:rFonts w:ascii="Swis721 LtCn BT" w:eastAsia="Calibri" w:hAnsi="Swis721 LtCn BT" w:cs="Arial"/>
          <w:sz w:val="22"/>
          <w:szCs w:val="22"/>
          <w:lang w:val="es-ES"/>
        </w:rPr>
        <w:tab/>
        <w:t>Un voltímetro para indicación del voltaje en el lado secundario del transformador, que será alimentado desde un transformador de tensión.</w:t>
      </w:r>
    </w:p>
    <w:p w:rsidR="004D3E66" w:rsidRPr="007007FF" w:rsidRDefault="004D3E66" w:rsidP="004D3E66">
      <w:pPr>
        <w:widowControl w:val="0"/>
        <w:tabs>
          <w:tab w:val="left" w:pos="-2127"/>
        </w:tabs>
        <w:suppressAutoHyphens/>
        <w:ind w:left="1134" w:hanging="425"/>
        <w:jc w:val="both"/>
        <w:rPr>
          <w:rFonts w:ascii="Swis721 LtCn BT" w:eastAsia="Calibri" w:hAnsi="Swis721 LtCn BT" w:cs="Arial"/>
          <w:sz w:val="22"/>
          <w:szCs w:val="22"/>
          <w:lang w:val="es-ES"/>
        </w:rPr>
      </w:pPr>
    </w:p>
    <w:p w:rsidR="004D3E66" w:rsidRPr="007007FF" w:rsidRDefault="004D3E66" w:rsidP="004D3E66">
      <w:pPr>
        <w:widowControl w:val="0"/>
        <w:suppressAutoHyphens/>
        <w:ind w:left="1134" w:hanging="42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k.19.15  Una entrada para la señal del transformador de corriente adecuada para su utilización en los circuitos de corriente del relé de compensación de la caída de tensión en la línea (line </w:t>
      </w:r>
      <w:proofErr w:type="spellStart"/>
      <w:r w:rsidRPr="007007FF">
        <w:rPr>
          <w:rFonts w:ascii="Swis721 LtCn BT" w:eastAsia="Calibri" w:hAnsi="Swis721 LtCn BT" w:cs="Arial"/>
          <w:sz w:val="22"/>
          <w:szCs w:val="22"/>
          <w:lang w:val="es-ES"/>
        </w:rPr>
        <w:t>drop</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compensator</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relay</w:t>
      </w:r>
      <w:proofErr w:type="spellEnd"/>
      <w:r w:rsidRPr="007007FF">
        <w:rPr>
          <w:rFonts w:ascii="Swis721 LtCn BT" w:eastAsia="Calibri" w:hAnsi="Swis721 LtCn BT" w:cs="Arial"/>
          <w:sz w:val="22"/>
          <w:szCs w:val="22"/>
          <w:lang w:val="es-ES"/>
        </w:rPr>
        <w:t>).</w:t>
      </w:r>
    </w:p>
    <w:p w:rsidR="004D3E66" w:rsidRPr="007007FF" w:rsidRDefault="004D3E66" w:rsidP="004D3E66">
      <w:pPr>
        <w:widowControl w:val="0"/>
        <w:suppressAutoHyphens/>
        <w:ind w:left="1134" w:hanging="426"/>
        <w:jc w:val="both"/>
        <w:rPr>
          <w:rFonts w:ascii="Swis721 LtCn BT" w:eastAsia="Calibri" w:hAnsi="Swis721 LtCn BT" w:cs="Arial"/>
          <w:sz w:val="22"/>
          <w:szCs w:val="22"/>
          <w:lang w:val="es-ES"/>
        </w:rPr>
      </w:pPr>
    </w:p>
    <w:p w:rsidR="004D3E66" w:rsidRPr="007007FF" w:rsidRDefault="004D3E66" w:rsidP="004D3E66">
      <w:pPr>
        <w:widowControl w:val="0"/>
        <w:suppressAutoHyphens/>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k.19.16  Los conductores y bloques terminales que se requieran.</w:t>
      </w:r>
    </w:p>
    <w:p w:rsidR="004D3E66" w:rsidRPr="007007FF" w:rsidRDefault="004D3E66" w:rsidP="004D3E66">
      <w:pPr>
        <w:widowControl w:val="0"/>
        <w:suppressAutoHyphens/>
        <w:jc w:val="both"/>
        <w:rPr>
          <w:rFonts w:ascii="Swis721 LtCn BT" w:eastAsia="Calibri" w:hAnsi="Swis721 LtCn BT" w:cs="Arial"/>
          <w:sz w:val="22"/>
          <w:szCs w:val="22"/>
          <w:lang w:val="es-ES"/>
        </w:rPr>
      </w:pPr>
    </w:p>
    <w:p w:rsidR="004D3E66" w:rsidRPr="007007FF" w:rsidRDefault="004D3E66" w:rsidP="004D3E66">
      <w:pPr>
        <w:widowControl w:val="0"/>
        <w:suppressAutoHyphens/>
        <w:ind w:left="1134" w:hanging="425"/>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k.19.17  Los cubículos necesarios para alojar todos los instrumentos y dispositivos de control, protección o elementos básicos del intercambiador de derivaciones bajo carga.</w:t>
      </w:r>
    </w:p>
    <w:p w:rsidR="004D3E66" w:rsidRPr="007007FF" w:rsidRDefault="004D3E66" w:rsidP="004D3E66">
      <w:pPr>
        <w:widowControl w:val="0"/>
        <w:suppressAutoHyphens/>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cubículo de control debe poseer calefactores,  con control por termómetro, para impedir la condensación de la humedad sobre los instrumentos e iluminación interior.</w:t>
      </w:r>
    </w:p>
    <w:p w:rsidR="004D3E66" w:rsidRPr="007007FF" w:rsidRDefault="004D3E66" w:rsidP="004D3E66">
      <w:pPr>
        <w:widowControl w:val="0"/>
        <w:suppressAutoHyphens/>
        <w:ind w:left="1134"/>
        <w:jc w:val="both"/>
        <w:rPr>
          <w:rFonts w:ascii="Swis721 LtCn BT" w:eastAsia="Calibri" w:hAnsi="Swis721 LtCn BT" w:cs="Arial"/>
          <w:sz w:val="22"/>
          <w:szCs w:val="22"/>
          <w:lang w:val="es-ES"/>
        </w:rPr>
      </w:pPr>
    </w:p>
    <w:p w:rsidR="004D3E66" w:rsidRPr="007007FF" w:rsidRDefault="004D3E66" w:rsidP="004D3E66">
      <w:pPr>
        <w:widowControl w:val="0"/>
        <w:tabs>
          <w:tab w:val="left" w:pos="5748"/>
          <w:tab w:val="left" w:pos="10728"/>
        </w:tabs>
        <w:suppressAutoHyphens/>
        <w:ind w:left="1134" w:hanging="425"/>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k.19.18 Se debe disponer de un dispositivo para calibrar y regular la tensión, para valores de un ancho de  banda de 5%.</w:t>
      </w:r>
    </w:p>
    <w:p w:rsidR="004D3E66" w:rsidRPr="007007FF" w:rsidRDefault="004D3E66" w:rsidP="004D3E66">
      <w:pPr>
        <w:widowControl w:val="0"/>
        <w:tabs>
          <w:tab w:val="left" w:pos="5748"/>
          <w:tab w:val="left" w:pos="10728"/>
        </w:tabs>
        <w:suppressAutoHyphens/>
        <w:ind w:left="1134" w:hanging="425"/>
        <w:jc w:val="both"/>
        <w:rPr>
          <w:rFonts w:ascii="Swis721 LtCn BT" w:eastAsia="Calibri" w:hAnsi="Swis721 LtCn BT" w:cs="Arial"/>
          <w:sz w:val="22"/>
          <w:szCs w:val="22"/>
          <w:lang w:val="es-ES"/>
        </w:rPr>
      </w:pP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Nota: Todos los instrumentos de control, protección del transformador y de la operación del intercambiador de derivaciones  bajo carga, incluyendo los de indicación de la posición, deben llevar sus parámetros y señales a un monitor donde se concentren la información, vía protocolo IEC 61850 se transmitirá al concentrador de señales de la subestación para posteriormente enviarlos al centro de control.</w:t>
      </w:r>
    </w:p>
    <w:p w:rsidR="004D3E66" w:rsidRPr="007007FF" w:rsidRDefault="004D3E66" w:rsidP="004D3E66">
      <w:pPr>
        <w:widowControl w:val="0"/>
        <w:tabs>
          <w:tab w:val="left" w:pos="1260"/>
        </w:tabs>
        <w:suppressAutoHyphens/>
        <w:ind w:left="709"/>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lastRenderedPageBreak/>
        <w:t>k.20</w:t>
      </w:r>
      <w:r w:rsidRPr="007007FF">
        <w:rPr>
          <w:rFonts w:ascii="Swis721 LtCn BT" w:eastAsia="Calibri" w:hAnsi="Swis721 LtCn BT" w:cs="Arial"/>
          <w:b/>
          <w:sz w:val="22"/>
          <w:szCs w:val="22"/>
          <w:lang w:val="es-ES"/>
        </w:rPr>
        <w:tab/>
        <w:t>Aceite Aislante</w:t>
      </w:r>
    </w:p>
    <w:p w:rsidR="004D3E66" w:rsidRPr="007007FF" w:rsidRDefault="004D3E66" w:rsidP="004D3E66">
      <w:pPr>
        <w:widowControl w:val="0"/>
        <w:suppressAutoHyphens/>
        <w:jc w:val="both"/>
        <w:rPr>
          <w:rFonts w:ascii="Swis721 LtCn BT" w:eastAsia="Calibri" w:hAnsi="Swis721 LtCn BT" w:cs="Arial"/>
          <w:sz w:val="22"/>
          <w:szCs w:val="22"/>
          <w:lang w:val="es-ES"/>
        </w:rPr>
      </w:pPr>
    </w:p>
    <w:p w:rsidR="004D3E66" w:rsidRPr="007007FF" w:rsidRDefault="004D3E66" w:rsidP="004D3E66">
      <w:pPr>
        <w:widowControl w:val="0"/>
        <w:suppressAutoHyphens/>
        <w:ind w:left="720" w:hanging="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 xml:space="preserve">El Contratista deberá suministrar el aceite aislante requerido para el transformador y todos sus elementos, más un diez (10%) por ciento.  El aceite debe ser del tipo mineral, inhibido natural, preparado y refinado especialmente para uso en transformadores.  Este debe ser libre de impurezas, ácidos, alcalinos y componentes de azufre, con cero </w:t>
      </w:r>
      <w:proofErr w:type="spellStart"/>
      <w:r w:rsidRPr="007007FF">
        <w:rPr>
          <w:rFonts w:ascii="Swis721 LtCn BT" w:eastAsia="Calibri" w:hAnsi="Swis721 LtCn BT" w:cs="Arial"/>
          <w:sz w:val="22"/>
          <w:szCs w:val="22"/>
          <w:lang w:val="es-ES"/>
        </w:rPr>
        <w:t>PCB´s</w:t>
      </w:r>
      <w:proofErr w:type="spellEnd"/>
      <w:r w:rsidRPr="007007FF">
        <w:rPr>
          <w:rFonts w:ascii="Swis721 LtCn BT" w:eastAsia="Calibri" w:hAnsi="Swis721 LtCn BT" w:cs="Arial"/>
          <w:sz w:val="22"/>
          <w:szCs w:val="22"/>
          <w:lang w:val="es-ES"/>
        </w:rPr>
        <w:t xml:space="preserve"> y </w:t>
      </w:r>
      <w:proofErr w:type="spellStart"/>
      <w:r w:rsidRPr="007007FF">
        <w:rPr>
          <w:rFonts w:ascii="Swis721 LtCn BT" w:eastAsia="Calibri" w:hAnsi="Swis721 LtCn BT" w:cs="Arial"/>
          <w:sz w:val="22"/>
          <w:szCs w:val="22"/>
          <w:lang w:val="es-ES"/>
        </w:rPr>
        <w:t>PBB´s</w:t>
      </w:r>
      <w:proofErr w:type="spellEnd"/>
      <w:r w:rsidRPr="007007FF">
        <w:rPr>
          <w:rFonts w:ascii="Swis721 LtCn BT" w:eastAsia="Calibri" w:hAnsi="Swis721 LtCn BT" w:cs="Arial"/>
          <w:sz w:val="22"/>
          <w:szCs w:val="22"/>
          <w:lang w:val="es-ES"/>
        </w:rPr>
        <w:t xml:space="preserve"> (como </w:t>
      </w:r>
      <w:proofErr w:type="spellStart"/>
      <w:r w:rsidRPr="007007FF">
        <w:rPr>
          <w:rFonts w:ascii="Swis721 LtCn BT" w:eastAsia="Calibri" w:hAnsi="Swis721 LtCn BT" w:cs="Arial"/>
          <w:sz w:val="22"/>
          <w:szCs w:val="22"/>
          <w:lang w:val="es-ES"/>
        </w:rPr>
        <w:t>askareles</w:t>
      </w:r>
      <w:proofErr w:type="spellEnd"/>
      <w:r w:rsidRPr="007007FF">
        <w:rPr>
          <w:rFonts w:ascii="Swis721 LtCn BT" w:eastAsia="Calibri" w:hAnsi="Swis721 LtCn BT" w:cs="Arial"/>
          <w:sz w:val="22"/>
          <w:szCs w:val="22"/>
          <w:lang w:val="es-ES"/>
        </w:rPr>
        <w:t xml:space="preserve">) y no debe formar depósitos a temperaturas normales. </w:t>
      </w:r>
    </w:p>
    <w:p w:rsidR="004D3E66" w:rsidRPr="007007FF" w:rsidRDefault="004D3E66" w:rsidP="004D3E66">
      <w:pPr>
        <w:widowControl w:val="0"/>
        <w:suppressAutoHyphens/>
        <w:ind w:left="720" w:hanging="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r>
    </w:p>
    <w:p w:rsidR="004D3E66" w:rsidRPr="007007FF" w:rsidRDefault="004D3E66" w:rsidP="004D3E66">
      <w:pPr>
        <w:widowControl w:val="0"/>
        <w:suppressAutoHyphens/>
        <w:ind w:left="720" w:hanging="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 xml:space="preserve">El aceite en sus propiedades y características debe cubrir como mínimo los requerimientos de la Norma IEC 60296 en sus partes aplicables. El contratista debe presentar certificados de laboratorios acreditados que señalen que los aceites cumplen con las normas y no tiene </w:t>
      </w:r>
      <w:proofErr w:type="spellStart"/>
      <w:r w:rsidRPr="007007FF">
        <w:rPr>
          <w:rFonts w:ascii="Swis721 LtCn BT" w:eastAsia="Calibri" w:hAnsi="Swis721 LtCn BT" w:cs="Arial"/>
          <w:sz w:val="22"/>
          <w:szCs w:val="22"/>
          <w:lang w:val="es-ES"/>
        </w:rPr>
        <w:t>PCB´s</w:t>
      </w:r>
      <w:proofErr w:type="spellEnd"/>
      <w:r w:rsidRPr="007007FF">
        <w:rPr>
          <w:rFonts w:ascii="Swis721 LtCn BT" w:eastAsia="Calibri" w:hAnsi="Swis721 LtCn BT" w:cs="Arial"/>
          <w:sz w:val="22"/>
          <w:szCs w:val="22"/>
          <w:lang w:val="es-ES"/>
        </w:rPr>
        <w:t xml:space="preserve"> o </w:t>
      </w:r>
      <w:proofErr w:type="spellStart"/>
      <w:r w:rsidRPr="007007FF">
        <w:rPr>
          <w:rFonts w:ascii="Swis721 LtCn BT" w:eastAsia="Calibri" w:hAnsi="Swis721 LtCn BT" w:cs="Arial"/>
          <w:sz w:val="22"/>
          <w:szCs w:val="22"/>
          <w:lang w:val="es-ES"/>
        </w:rPr>
        <w:t>PBB´s</w:t>
      </w:r>
      <w:proofErr w:type="spellEnd"/>
      <w:r w:rsidRPr="007007FF">
        <w:rPr>
          <w:rFonts w:ascii="Swis721 LtCn BT" w:eastAsia="Calibri" w:hAnsi="Swis721 LtCn BT" w:cs="Arial"/>
          <w:sz w:val="22"/>
          <w:szCs w:val="22"/>
          <w:lang w:val="es-ES"/>
        </w:rPr>
        <w:t xml:space="preserve">  antes de ser embarcados al Ecuador.</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Aditivos inhibidores de oxidación, el uso de este tipo de aceite mineral será natural con un aditivo antioxidante no mayor a 0,08% y la cantidad de inhibidores sintéticos no mayor al 0,3%. El contratista debe presentar certificados de laboratorios acreditados que señalen el contenido de inhibidores naturales y sintéticos que el hidrocarburo posee, su norma de aplicación y pruebas realizadas.</w:t>
      </w:r>
    </w:p>
    <w:p w:rsidR="004D3E66" w:rsidRPr="007007FF" w:rsidRDefault="004D3E66" w:rsidP="004D3E66">
      <w:pPr>
        <w:widowControl w:val="0"/>
        <w:suppressAutoHyphens/>
        <w:ind w:left="1170"/>
        <w:jc w:val="both"/>
        <w:rPr>
          <w:rFonts w:ascii="Swis721 LtCn BT" w:eastAsia="Calibri" w:hAnsi="Swis721 LtCn BT" w:cs="Arial"/>
          <w:sz w:val="22"/>
          <w:szCs w:val="22"/>
          <w:lang w:val="es-ES"/>
        </w:rPr>
      </w:pPr>
    </w:p>
    <w:p w:rsidR="004D3E66" w:rsidRPr="007007FF" w:rsidRDefault="004D3E66" w:rsidP="004D3E66">
      <w:pPr>
        <w:widowControl w:val="0"/>
        <w:tabs>
          <w:tab w:val="left" w:pos="1170"/>
        </w:tabs>
        <w:suppressAutoHyphens/>
        <w:ind w:left="705"/>
        <w:jc w:val="both"/>
        <w:rPr>
          <w:rFonts w:ascii="Swis721 LtCn BT" w:eastAsia="Calibri" w:hAnsi="Swis721 LtCn BT" w:cs="Arial"/>
          <w:b/>
          <w:sz w:val="22"/>
          <w:szCs w:val="22"/>
          <w:lang w:val="es-ES"/>
        </w:rPr>
      </w:pPr>
      <w:r w:rsidRPr="007007FF">
        <w:rPr>
          <w:rFonts w:ascii="Swis721 LtCn BT" w:hAnsi="Swis721 LtCn BT" w:cs="Arial"/>
          <w:b/>
          <w:spacing w:val="-2"/>
          <w:sz w:val="22"/>
          <w:szCs w:val="18"/>
          <w:lang w:val="es-EC" w:eastAsia="hi-IN" w:bidi="hi-IN"/>
        </w:rPr>
        <w:t>k.</w:t>
      </w:r>
      <w:r w:rsidRPr="007007FF">
        <w:rPr>
          <w:rFonts w:ascii="Swis721 LtCn BT" w:eastAsia="Calibri" w:hAnsi="Swis721 LtCn BT" w:cs="Arial"/>
          <w:b/>
          <w:sz w:val="22"/>
          <w:szCs w:val="22"/>
          <w:lang w:val="es-ES"/>
        </w:rPr>
        <w:t>21</w:t>
      </w:r>
      <w:r w:rsidRPr="007007FF">
        <w:rPr>
          <w:rFonts w:ascii="Swis721 LtCn BT" w:eastAsia="Calibri" w:hAnsi="Swis721 LtCn BT" w:cs="Arial"/>
          <w:b/>
          <w:sz w:val="22"/>
          <w:szCs w:val="22"/>
          <w:lang w:val="es-ES"/>
        </w:rPr>
        <w:tab/>
        <w:t>Tableros de control y cableado.</w:t>
      </w:r>
    </w:p>
    <w:p w:rsidR="004D3E66" w:rsidRPr="007007FF" w:rsidRDefault="004D3E66" w:rsidP="004D3E66">
      <w:pPr>
        <w:widowControl w:val="0"/>
        <w:suppressAutoHyphens/>
        <w:jc w:val="both"/>
        <w:rPr>
          <w:rFonts w:ascii="Swis721 LtCn BT" w:eastAsia="Calibri" w:hAnsi="Swis721 LtCn BT" w:cs="Arial"/>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Todos los instrumentos de control y protección especificados, deben ser alojados en uno o varios  cubículos de control, los  que deben ser a prueba de agua, con puertas oscilantes, provistas de aditamentos de cierre y para ubicar candados o seguridades.</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Todos los instrumentos deberán ser montados sobre dispositivos adecuados que impidan que la vibración pueda afectar su operación.</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tableros de control deben ser suministrados con todos los instrumentos instalados y    cableados y el grado de protección será IP55 de acuerdo a la Norma IEC 60259.</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orificios, previstos para los cables de las interconexiones entre equipos, deben estar ya formados en los tableros de control.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adecuados, para el paso de los diferentes tipos de cables de control y fuerza, deben suministrarse con el transformador.</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Todo el cableado, tubos, cajas de terminales, conexiones, etc., deben ser del tipo a prueba de humedad, a prueba de fuego y a prueba de roedores y otras alimañas, </w:t>
      </w:r>
      <w:proofErr w:type="spellStart"/>
      <w:r w:rsidRPr="007007FF">
        <w:rPr>
          <w:rFonts w:ascii="Swis721 LtCn BT" w:eastAsia="Calibri" w:hAnsi="Swis721 LtCn BT" w:cs="Arial"/>
          <w:sz w:val="22"/>
          <w:szCs w:val="22"/>
          <w:lang w:val="es-ES"/>
        </w:rPr>
        <w:t>tropicalizados</w:t>
      </w:r>
      <w:proofErr w:type="spellEnd"/>
      <w:r w:rsidRPr="007007FF">
        <w:rPr>
          <w:rFonts w:ascii="Swis721 LtCn BT" w:eastAsia="Calibri" w:hAnsi="Swis721 LtCn BT" w:cs="Arial"/>
          <w:sz w:val="22"/>
          <w:szCs w:val="22"/>
          <w:lang w:val="es-ES"/>
        </w:rPr>
        <w:t xml:space="preserve"> y con calefacción para impedir la condensación de humedad en  los diferentes instrumentos o elementos.</w:t>
      </w:r>
    </w:p>
    <w:p w:rsidR="004D3E66" w:rsidRPr="007007FF" w:rsidRDefault="004D3E66" w:rsidP="004D3E66">
      <w:pPr>
        <w:widowControl w:val="0"/>
        <w:suppressAutoHyphens/>
        <w:ind w:left="1170"/>
        <w:jc w:val="both"/>
        <w:rPr>
          <w:rFonts w:ascii="Swis721 LtCn BT" w:eastAsia="Calibri" w:hAnsi="Swis721 LtCn BT" w:cs="Arial"/>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dispositivos, instrumentos o elementos a ser instalados  en el tablero o tableros requeridos consistirán pero no estarán limitados a:</w:t>
      </w:r>
    </w:p>
    <w:p w:rsidR="004D3E66" w:rsidRPr="007007FF" w:rsidRDefault="004D3E66" w:rsidP="004D3E66">
      <w:pPr>
        <w:widowControl w:val="0"/>
        <w:suppressAutoHyphens/>
        <w:ind w:left="1170"/>
        <w:jc w:val="both"/>
        <w:rPr>
          <w:rFonts w:ascii="Swis721 LtCn BT" w:eastAsia="Calibri" w:hAnsi="Swis721 LtCn BT" w:cs="Arial"/>
          <w:sz w:val="22"/>
          <w:szCs w:val="22"/>
          <w:lang w:val="es-ES"/>
        </w:rPr>
      </w:pPr>
    </w:p>
    <w:p w:rsidR="004D3E66" w:rsidRPr="007007FF" w:rsidRDefault="004D3E66" w:rsidP="004D3E66">
      <w:pPr>
        <w:widowControl w:val="0"/>
        <w:tabs>
          <w:tab w:val="left" w:pos="10775"/>
        </w:tabs>
        <w:suppressAutoHyphens/>
        <w:spacing w:line="360" w:lineRule="auto"/>
        <w:ind w:left="720" w:hanging="16"/>
        <w:jc w:val="both"/>
        <w:rPr>
          <w:rFonts w:ascii="Swis721 LtCn BT" w:eastAsia="Calibri" w:hAnsi="Swis721 LtCn BT" w:cs="Arial"/>
          <w:sz w:val="22"/>
          <w:szCs w:val="22"/>
          <w:lang w:val="es-ES"/>
        </w:rPr>
      </w:pPr>
      <w:r w:rsidRPr="007007FF">
        <w:rPr>
          <w:rFonts w:ascii="Swis721 LtCn BT" w:hAnsi="Swis721 LtCn BT" w:cs="Arial"/>
          <w:b/>
          <w:bCs/>
          <w:spacing w:val="-2"/>
          <w:sz w:val="22"/>
          <w:szCs w:val="18"/>
          <w:u w:val="single"/>
          <w:lang w:val="es-ES" w:eastAsia="hi-IN" w:bidi="hi-IN"/>
        </w:rPr>
        <w:t>k</w:t>
      </w:r>
      <w:r w:rsidRPr="007007FF">
        <w:rPr>
          <w:rFonts w:ascii="Swis721 LtCn BT" w:eastAsia="Calibri" w:hAnsi="Swis721 LtCn BT" w:cs="Arial"/>
          <w:sz w:val="22"/>
          <w:szCs w:val="22"/>
          <w:lang w:val="es-ES"/>
        </w:rPr>
        <w:t xml:space="preserve">.21.1 </w:t>
      </w:r>
      <w:proofErr w:type="spellStart"/>
      <w:r w:rsidRPr="007007FF">
        <w:rPr>
          <w:rFonts w:ascii="Swis721 LtCn BT" w:eastAsia="Calibri" w:hAnsi="Swis721 LtCn BT" w:cs="Arial"/>
          <w:sz w:val="22"/>
          <w:szCs w:val="22"/>
          <w:lang w:val="es-ES"/>
        </w:rPr>
        <w:t>Circuit</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Breakers</w:t>
      </w:r>
      <w:proofErr w:type="spellEnd"/>
      <w:r w:rsidRPr="007007FF">
        <w:rPr>
          <w:rFonts w:ascii="Swis721 LtCn BT" w:eastAsia="Calibri" w:hAnsi="Swis721 LtCn BT" w:cs="Arial"/>
          <w:sz w:val="22"/>
          <w:szCs w:val="22"/>
          <w:lang w:val="es-ES"/>
        </w:rPr>
        <w:t>, de caja moldeada para protección principal de los varios circuitos.</w:t>
      </w:r>
    </w:p>
    <w:p w:rsidR="004D3E66" w:rsidRPr="007007FF" w:rsidRDefault="004D3E66" w:rsidP="004D3E66">
      <w:pPr>
        <w:widowControl w:val="0"/>
        <w:tabs>
          <w:tab w:val="left" w:pos="10775"/>
        </w:tabs>
        <w:suppressAutoHyphens/>
        <w:spacing w:line="360" w:lineRule="auto"/>
        <w:ind w:left="720" w:hanging="1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k.21.2 </w:t>
      </w:r>
      <w:proofErr w:type="spellStart"/>
      <w:r w:rsidRPr="007007FF">
        <w:rPr>
          <w:rFonts w:ascii="Swis721 LtCn BT" w:eastAsia="Calibri" w:hAnsi="Swis721 LtCn BT" w:cs="Arial"/>
          <w:sz w:val="22"/>
          <w:szCs w:val="22"/>
          <w:lang w:val="es-ES"/>
        </w:rPr>
        <w:t>Minic</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Circuit</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Breakers</w:t>
      </w:r>
      <w:proofErr w:type="spellEnd"/>
      <w:r w:rsidRPr="007007FF">
        <w:rPr>
          <w:rFonts w:ascii="Swis721 LtCn BT" w:eastAsia="Calibri" w:hAnsi="Swis721 LtCn BT" w:cs="Arial"/>
          <w:sz w:val="22"/>
          <w:szCs w:val="22"/>
          <w:lang w:val="es-ES"/>
        </w:rPr>
        <w:t>, para protección secundaria de los varios circuitos.</w:t>
      </w:r>
    </w:p>
    <w:p w:rsidR="004D3E66" w:rsidRPr="007007FF" w:rsidRDefault="004D3E66" w:rsidP="004D3E66">
      <w:pPr>
        <w:widowControl w:val="0"/>
        <w:tabs>
          <w:tab w:val="left" w:pos="6390"/>
        </w:tabs>
        <w:suppressAutoHyphens/>
        <w:spacing w:line="360" w:lineRule="auto"/>
        <w:ind w:left="720" w:hanging="65"/>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k.21.3 </w:t>
      </w:r>
      <w:proofErr w:type="spellStart"/>
      <w:r w:rsidRPr="007007FF">
        <w:rPr>
          <w:rFonts w:ascii="Swis721 LtCn BT" w:eastAsia="Calibri" w:hAnsi="Swis721 LtCn BT" w:cs="Arial"/>
          <w:sz w:val="22"/>
          <w:szCs w:val="22"/>
          <w:lang w:val="es-ES"/>
        </w:rPr>
        <w:t>Switch</w:t>
      </w:r>
      <w:proofErr w:type="spellEnd"/>
      <w:r w:rsidRPr="007007FF">
        <w:rPr>
          <w:rFonts w:ascii="Swis721 LtCn BT" w:eastAsia="Calibri" w:hAnsi="Swis721 LtCn BT" w:cs="Arial"/>
          <w:sz w:val="22"/>
          <w:szCs w:val="22"/>
          <w:lang w:val="es-ES"/>
        </w:rPr>
        <w:t xml:space="preserve"> de selección para operación,  Manual – Automático – Remoto – Off. </w:t>
      </w:r>
      <w:proofErr w:type="gramStart"/>
      <w:r w:rsidRPr="007007FF">
        <w:rPr>
          <w:rFonts w:ascii="Swis721 LtCn BT" w:eastAsia="Calibri" w:hAnsi="Swis721 LtCn BT" w:cs="Arial"/>
          <w:sz w:val="22"/>
          <w:szCs w:val="22"/>
          <w:lang w:val="es-ES"/>
        </w:rPr>
        <w:t>del</w:t>
      </w:r>
      <w:proofErr w:type="gramEnd"/>
      <w:r w:rsidRPr="007007FF">
        <w:rPr>
          <w:rFonts w:ascii="Swis721 LtCn BT" w:eastAsia="Calibri" w:hAnsi="Swis721 LtCn BT" w:cs="Arial"/>
          <w:sz w:val="22"/>
          <w:szCs w:val="22"/>
          <w:lang w:val="es-ES"/>
        </w:rPr>
        <w:t xml:space="preserve"> control de los ventiladores y bomba de aceite, en las diferentes etapas de enfriamiento.</w:t>
      </w:r>
    </w:p>
    <w:p w:rsidR="004D3E66" w:rsidRPr="007007FF" w:rsidRDefault="004D3E66" w:rsidP="004D3E66">
      <w:pPr>
        <w:widowControl w:val="0"/>
        <w:tabs>
          <w:tab w:val="left" w:pos="6741"/>
        </w:tabs>
        <w:suppressAutoHyphens/>
        <w:spacing w:line="360"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k.21.4 Dispositivos de control automático del sistema de refrigeración.</w:t>
      </w:r>
    </w:p>
    <w:p w:rsidR="004D3E66" w:rsidRPr="007007FF" w:rsidRDefault="004D3E66" w:rsidP="004D3E66">
      <w:pPr>
        <w:widowControl w:val="0"/>
        <w:tabs>
          <w:tab w:val="left" w:pos="6741"/>
        </w:tabs>
        <w:suppressAutoHyphens/>
        <w:spacing w:line="360"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k.21.5 Luces piloto.</w:t>
      </w:r>
    </w:p>
    <w:p w:rsidR="004D3E66" w:rsidRPr="007007FF" w:rsidRDefault="004D3E66" w:rsidP="004D3E66">
      <w:pPr>
        <w:widowControl w:val="0"/>
        <w:tabs>
          <w:tab w:val="left" w:pos="6741"/>
        </w:tabs>
        <w:suppressAutoHyphens/>
        <w:spacing w:line="360"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k.21.6 Bloques terminales.</w:t>
      </w:r>
    </w:p>
    <w:p w:rsidR="004D3E66" w:rsidRPr="007007FF" w:rsidRDefault="004D3E66" w:rsidP="004D3E66">
      <w:pPr>
        <w:widowControl w:val="0"/>
        <w:suppressAutoHyphens/>
        <w:ind w:left="705"/>
        <w:jc w:val="both"/>
        <w:rPr>
          <w:rFonts w:ascii="Swis721 LtCn BT" w:hAnsi="Swis721 LtCn BT" w:cs="Arial"/>
          <w:b/>
          <w:spacing w:val="-2"/>
          <w:sz w:val="22"/>
          <w:szCs w:val="18"/>
          <w:lang w:val="es-EC" w:eastAsia="hi-IN" w:bidi="hi-IN"/>
        </w:rPr>
      </w:pPr>
      <w:r w:rsidRPr="007007FF">
        <w:rPr>
          <w:rFonts w:ascii="Swis721 LtCn BT" w:eastAsia="Calibri" w:hAnsi="Swis721 LtCn BT" w:cs="Arial"/>
          <w:b/>
          <w:sz w:val="22"/>
          <w:szCs w:val="22"/>
          <w:lang w:val="es-ES"/>
        </w:rPr>
        <w:t>k.22</w:t>
      </w:r>
      <w:r w:rsidRPr="007007FF">
        <w:rPr>
          <w:rFonts w:ascii="Swis721 LtCn BT" w:eastAsia="Calibri" w:hAnsi="Swis721 LtCn BT" w:cs="Arial"/>
          <w:b/>
          <w:sz w:val="22"/>
          <w:szCs w:val="22"/>
          <w:lang w:val="es-ES"/>
        </w:rPr>
        <w:tab/>
        <w:t>Cajas terminales y bloques terminales</w:t>
      </w:r>
      <w:r w:rsidRPr="007007FF">
        <w:rPr>
          <w:rFonts w:ascii="Swis721 LtCn BT" w:hAnsi="Swis721 LtCn BT" w:cs="Arial"/>
          <w:b/>
          <w:spacing w:val="-2"/>
          <w:sz w:val="22"/>
          <w:szCs w:val="18"/>
          <w:lang w:val="es-EC" w:eastAsia="hi-IN" w:bidi="hi-IN"/>
        </w:rPr>
        <w:t>.</w:t>
      </w:r>
    </w:p>
    <w:p w:rsidR="004D3E66" w:rsidRPr="007007FF" w:rsidRDefault="004D3E66" w:rsidP="004D3E66">
      <w:pPr>
        <w:widowControl w:val="0"/>
        <w:suppressAutoHyphens/>
        <w:jc w:val="both"/>
        <w:rPr>
          <w:rFonts w:ascii="Swis721 LtCn BT" w:eastAsia="Calibri" w:hAnsi="Swis721 LtCn BT" w:cs="Arial"/>
          <w:b/>
          <w:sz w:val="22"/>
          <w:szCs w:val="22"/>
          <w:lang w:val="es-EC"/>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Todas las conexiones de los diferentes equipos, fuera de los tableros de control, se efectuarán en cajas terminales adecuadas al propósito.  Los bloques terminales, para los transformadores de corriente, deberán ser del tipo para cortocircuitos (short – </w:t>
      </w:r>
      <w:proofErr w:type="spellStart"/>
      <w:r w:rsidRPr="007007FF">
        <w:rPr>
          <w:rFonts w:ascii="Swis721 LtCn BT" w:eastAsia="Calibri" w:hAnsi="Swis721 LtCn BT" w:cs="Arial"/>
          <w:sz w:val="22"/>
          <w:szCs w:val="22"/>
          <w:lang w:val="es-ES"/>
        </w:rPr>
        <w:t>circuiting</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type</w:t>
      </w:r>
      <w:proofErr w:type="spellEnd"/>
      <w:r w:rsidRPr="007007FF">
        <w:rPr>
          <w:rFonts w:ascii="Swis721 LtCn BT" w:eastAsia="Calibri" w:hAnsi="Swis721 LtCn BT" w:cs="Arial"/>
          <w:sz w:val="22"/>
          <w:szCs w:val="22"/>
          <w:lang w:val="es-ES"/>
        </w:rPr>
        <w:t>).</w:t>
      </w:r>
    </w:p>
    <w:p w:rsidR="004D3E66" w:rsidRPr="007007FF" w:rsidRDefault="004D3E66" w:rsidP="004D3E66">
      <w:pPr>
        <w:widowControl w:val="0"/>
        <w:suppressAutoHyphens/>
        <w:spacing w:before="240"/>
        <w:ind w:firstLine="720"/>
        <w:jc w:val="both"/>
        <w:rPr>
          <w:rFonts w:ascii="Swis721 LtCn BT" w:eastAsia="Calibri" w:hAnsi="Swis721 LtCn BT" w:cs="Arial"/>
          <w:sz w:val="22"/>
          <w:szCs w:val="22"/>
          <w:lang w:val="es-ES"/>
        </w:rPr>
      </w:pPr>
      <w:r w:rsidRPr="007007FF">
        <w:rPr>
          <w:rFonts w:ascii="Swis721 LtCn BT" w:eastAsia="Calibri" w:hAnsi="Swis721 LtCn BT" w:cs="Arial"/>
          <w:b/>
          <w:sz w:val="22"/>
          <w:szCs w:val="22"/>
          <w:lang w:val="es-ES"/>
        </w:rPr>
        <w:t>k.23</w:t>
      </w:r>
      <w:r w:rsidRPr="007007FF">
        <w:rPr>
          <w:rFonts w:ascii="Swis721 LtCn BT" w:eastAsia="Calibri" w:hAnsi="Swis721 LtCn BT" w:cs="Arial"/>
          <w:b/>
          <w:sz w:val="22"/>
          <w:szCs w:val="22"/>
          <w:lang w:val="es-ES"/>
        </w:rPr>
        <w:tab/>
        <w:t xml:space="preserve"> Placas de denominación</w:t>
      </w:r>
      <w:r w:rsidRPr="007007FF">
        <w:rPr>
          <w:rFonts w:ascii="Swis721 LtCn BT" w:eastAsia="Calibri" w:hAnsi="Swis721 LtCn BT" w:cs="Arial"/>
          <w:sz w:val="22"/>
          <w:szCs w:val="22"/>
          <w:lang w:val="es-ES"/>
        </w:rPr>
        <w:t>.</w:t>
      </w:r>
    </w:p>
    <w:p w:rsidR="004D3E66" w:rsidRPr="007007FF" w:rsidRDefault="004D3E66" w:rsidP="004D3E66">
      <w:pPr>
        <w:widowControl w:val="0"/>
        <w:suppressAutoHyphens/>
        <w:spacing w:before="240"/>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Una placa de diagrama (</w:t>
      </w:r>
      <w:proofErr w:type="spellStart"/>
      <w:r w:rsidRPr="007007FF">
        <w:rPr>
          <w:rFonts w:ascii="Swis721 LtCn BT" w:eastAsia="Calibri" w:hAnsi="Swis721 LtCn BT" w:cs="Arial"/>
          <w:sz w:val="22"/>
          <w:szCs w:val="22"/>
          <w:lang w:val="es-ES"/>
        </w:rPr>
        <w:t>diagram</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nameplate</w:t>
      </w:r>
      <w:proofErr w:type="spellEnd"/>
      <w:r w:rsidRPr="007007FF">
        <w:rPr>
          <w:rFonts w:ascii="Swis721 LtCn BT" w:eastAsia="Calibri" w:hAnsi="Swis721 LtCn BT" w:cs="Arial"/>
          <w:sz w:val="22"/>
          <w:szCs w:val="22"/>
          <w:lang w:val="es-ES"/>
        </w:rPr>
        <w:t>) deberá ser suministrada y estará localizada aproximadamente a 1.5 metros de altura sobre la base del transformador.  La información suministrada deberá estar de acuerdo con las Normas  ANSI C57.12.00-1968, placas C de 9.4.1 y 9.4.2,  pero estarán en Castellano.</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demás instrumentos  deben tener igualmente su respectiva placa de denominación con la información indicada en las Normas ANSI aplicables.</w:t>
      </w:r>
    </w:p>
    <w:p w:rsidR="004D3E66" w:rsidRPr="007007FF" w:rsidRDefault="004D3E66" w:rsidP="004D3E66">
      <w:pPr>
        <w:widowControl w:val="0"/>
        <w:suppressAutoHyphens/>
        <w:spacing w:before="240"/>
        <w:jc w:val="both"/>
        <w:rPr>
          <w:rFonts w:ascii="Swis721 LtCn BT" w:eastAsia="Calibri" w:hAnsi="Swis721 LtCn BT" w:cs="Arial"/>
          <w:b/>
          <w:sz w:val="22"/>
          <w:szCs w:val="22"/>
          <w:lang w:val="es-ES"/>
        </w:rPr>
      </w:pPr>
      <w:r w:rsidRPr="007007FF">
        <w:rPr>
          <w:rFonts w:ascii="Swis721 LtCn BT" w:hAnsi="Swis721 LtCn BT"/>
          <w:bCs/>
          <w:spacing w:val="-2"/>
          <w:sz w:val="22"/>
          <w:szCs w:val="18"/>
          <w:lang w:val="es-EC" w:eastAsia="hi-IN" w:bidi="hi-IN"/>
        </w:rPr>
        <w:tab/>
      </w:r>
      <w:r w:rsidRPr="007007FF">
        <w:rPr>
          <w:rFonts w:ascii="Swis721 LtCn BT" w:hAnsi="Swis721 LtCn BT"/>
          <w:b/>
          <w:bCs/>
          <w:spacing w:val="-2"/>
          <w:sz w:val="22"/>
          <w:szCs w:val="18"/>
          <w:lang w:val="es-EC" w:eastAsia="hi-IN" w:bidi="hi-IN"/>
        </w:rPr>
        <w:t>k</w:t>
      </w:r>
      <w:r w:rsidRPr="007007FF">
        <w:rPr>
          <w:rFonts w:ascii="Swis721 LtCn BT" w:hAnsi="Swis721 LtCn BT" w:cs="Arial"/>
          <w:b/>
          <w:spacing w:val="-2"/>
          <w:sz w:val="22"/>
          <w:szCs w:val="18"/>
          <w:lang w:val="es-EC" w:eastAsia="hi-IN" w:bidi="hi-IN"/>
        </w:rPr>
        <w:t>.24</w:t>
      </w:r>
      <w:r w:rsidRPr="007007FF">
        <w:rPr>
          <w:rFonts w:ascii="Swis721 LtCn BT" w:eastAsia="Calibri" w:hAnsi="Swis721 LtCn BT" w:cs="Arial"/>
          <w:b/>
          <w:sz w:val="22"/>
          <w:szCs w:val="22"/>
          <w:lang w:val="es-ES"/>
        </w:rPr>
        <w:tab/>
        <w:t xml:space="preserve"> Controlador.</w:t>
      </w:r>
    </w:p>
    <w:p w:rsidR="004D3E66" w:rsidRPr="007007FF" w:rsidRDefault="004D3E66" w:rsidP="004D3E66">
      <w:pPr>
        <w:spacing w:before="240" w:after="200"/>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transformador debe venir con un controlador (monitor)  donde se concentren todos los parámetros o señales que se puedan controlar del transformador (enunciadas en los puntos anteriores), y de este se deberá enviar vía protocolo IEC 61850 a la RTU y de este al centro de control.</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Debe poseer un panel frontal, manejar mínimo de 8 entradas y 8 salidas programables de relés totalmente configurables, debe tener la capacidad de registrar los eventos con fecha, hora y el registro de causa del evento.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En el caso de medición directa, poseerá 16 canales. </w:t>
      </w:r>
    </w:p>
    <w:p w:rsidR="004D3E66" w:rsidRPr="007007FF" w:rsidRDefault="004D3E66" w:rsidP="004D3E66">
      <w:pPr>
        <w:spacing w:before="240"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Su gabinete estará provisto de una resistencia </w:t>
      </w:r>
      <w:proofErr w:type="spellStart"/>
      <w:r w:rsidRPr="007007FF">
        <w:rPr>
          <w:rFonts w:ascii="Swis721 LtCn BT" w:eastAsia="Calibri" w:hAnsi="Swis721 LtCn BT" w:cs="Arial"/>
          <w:sz w:val="22"/>
          <w:szCs w:val="22"/>
          <w:lang w:val="es-ES"/>
        </w:rPr>
        <w:t>anticondensación</w:t>
      </w:r>
      <w:proofErr w:type="spellEnd"/>
      <w:r w:rsidRPr="007007FF">
        <w:rPr>
          <w:rFonts w:ascii="Swis721 LtCn BT" w:eastAsia="Calibri" w:hAnsi="Swis721 LtCn BT" w:cs="Arial"/>
          <w:sz w:val="22"/>
          <w:szCs w:val="22"/>
          <w:lang w:val="es-ES"/>
        </w:rPr>
        <w:t xml:space="preserve"> con termostato e interruptor propio y con un grado IP 55.</w:t>
      </w:r>
    </w:p>
    <w:p w:rsidR="004D3E66" w:rsidRPr="007007FF" w:rsidRDefault="004D3E66" w:rsidP="004D3E66">
      <w:pPr>
        <w:widowControl w:val="0"/>
        <w:tabs>
          <w:tab w:val="left" w:pos="720"/>
        </w:tabs>
        <w:suppressAutoHyphens/>
        <w:spacing w:before="240"/>
        <w:ind w:firstLine="720"/>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k.25</w:t>
      </w:r>
      <w:r w:rsidRPr="007007FF">
        <w:rPr>
          <w:rFonts w:ascii="Swis721 LtCn BT" w:eastAsia="Calibri" w:hAnsi="Swis721 LtCn BT" w:cs="Arial"/>
          <w:b/>
          <w:sz w:val="22"/>
          <w:szCs w:val="22"/>
          <w:lang w:val="es-ES"/>
        </w:rPr>
        <w:tab/>
        <w:t xml:space="preserve"> Pintura</w:t>
      </w:r>
    </w:p>
    <w:p w:rsidR="004D3E66" w:rsidRPr="007007FF" w:rsidRDefault="004D3E66" w:rsidP="004D3E66">
      <w:pPr>
        <w:widowControl w:val="0"/>
        <w:tabs>
          <w:tab w:val="left" w:pos="420"/>
          <w:tab w:val="left" w:pos="72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20"/>
          <w:tab w:val="left" w:pos="720"/>
          <w:tab w:val="left" w:pos="2580"/>
          <w:tab w:val="left" w:pos="3300"/>
          <w:tab w:val="left" w:pos="4020"/>
          <w:tab w:val="left" w:pos="4740"/>
          <w:tab w:val="left" w:pos="5460"/>
          <w:tab w:val="left" w:pos="6180"/>
          <w:tab w:val="left" w:pos="6900"/>
          <w:tab w:val="left" w:pos="7620"/>
          <w:tab w:val="left" w:pos="8340"/>
          <w:tab w:val="left" w:pos="9060"/>
          <w:tab w:val="left" w:pos="9780"/>
        </w:tabs>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transformador en su parte exterior debe ser pintado con pintura de color Gris ANSI 70 o RAL 7033.  Todas las superficies deben ser totalmente limpiadas por  medio de chorros de arena o de perdigones antes de proceder a pintar.</w:t>
      </w:r>
    </w:p>
    <w:p w:rsidR="004D3E66" w:rsidRPr="007007FF" w:rsidRDefault="004D3E66" w:rsidP="004D3E66">
      <w:pPr>
        <w:widowControl w:val="0"/>
        <w:tabs>
          <w:tab w:val="left" w:pos="72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Las superficies interiores del tanque, sobre el nivel de aceite, deben ser terminadas con una pintura clara resistente a la acción del aceite (se recomienda aplicar un primario de cloruro de polivinilo, en una capa de 38 </w:t>
      </w:r>
      <w:r w:rsidRPr="007007FF">
        <w:rPr>
          <w:rFonts w:ascii="Swis721 LtCn BT" w:eastAsia="Calibri" w:hAnsi="Swis721 LtCn BT" w:cs="Arial"/>
          <w:sz w:val="22"/>
          <w:szCs w:val="22"/>
          <w:lang w:val="es-ES"/>
        </w:rPr>
        <w:sym w:font="Symbol" w:char="F06D"/>
      </w:r>
      <w:r w:rsidRPr="007007FF">
        <w:rPr>
          <w:rFonts w:ascii="Swis721 LtCn BT" w:eastAsia="Calibri" w:hAnsi="Swis721 LtCn BT" w:cs="Arial"/>
          <w:sz w:val="22"/>
          <w:szCs w:val="22"/>
          <w:lang w:val="es-ES"/>
        </w:rPr>
        <w:t>m de espesor seco como mínimo, de color blanco)</w:t>
      </w:r>
    </w:p>
    <w:p w:rsidR="004D3E66" w:rsidRPr="007007FF" w:rsidRDefault="004D3E66" w:rsidP="004D3E66">
      <w:pPr>
        <w:widowControl w:val="0"/>
        <w:tabs>
          <w:tab w:val="left" w:pos="720"/>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72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pintura para las superficies exteriores debe ser de esmalte, secado al aire, de calidad superior y adecuada para climas tropicales  y de condiciones de alta humedad, en que se observa una acción intensa de los rayos del sol, sumado al efecto del polvo y la arena.  Al menos veinte (20) litros de pintura deben ser suministrados para su utilización en el repintado del transformador luego de su transporte y montaje.</w:t>
      </w:r>
    </w:p>
    <w:p w:rsidR="004D3E66" w:rsidRPr="007007FF" w:rsidRDefault="004D3E66" w:rsidP="004D3E66">
      <w:pPr>
        <w:widowControl w:val="0"/>
        <w:suppressAutoHyphens/>
        <w:ind w:left="709"/>
        <w:jc w:val="both"/>
        <w:rPr>
          <w:rFonts w:ascii="Swis721 LtCn BT" w:eastAsia="Calibri" w:hAnsi="Swis721 LtCn BT" w:cs="Arial"/>
          <w:sz w:val="22"/>
          <w:szCs w:val="22"/>
          <w:lang w:val="es-ES"/>
        </w:rPr>
      </w:pPr>
    </w:p>
    <w:p w:rsidR="004D3E66" w:rsidRPr="007007FF" w:rsidRDefault="004D3E66" w:rsidP="004D3E66">
      <w:pPr>
        <w:widowControl w:val="0"/>
        <w:tabs>
          <w:tab w:val="left" w:pos="709"/>
        </w:tabs>
        <w:suppressAutoHyphens/>
        <w:ind w:firstLine="720"/>
        <w:jc w:val="both"/>
        <w:rPr>
          <w:rFonts w:ascii="Swis721 LtCn BT" w:eastAsia="Calibri" w:hAnsi="Swis721 LtCn BT" w:cs="Arial"/>
          <w:b/>
          <w:sz w:val="22"/>
          <w:szCs w:val="22"/>
          <w:lang w:val="es-ES"/>
        </w:rPr>
      </w:pPr>
      <w:r w:rsidRPr="007007FF">
        <w:rPr>
          <w:rFonts w:ascii="Swis721 LtCn BT" w:eastAsia="Calibri" w:hAnsi="Swis721 LtCn BT" w:cs="Arial"/>
          <w:sz w:val="22"/>
          <w:szCs w:val="22"/>
          <w:lang w:val="es-ES"/>
        </w:rPr>
        <w:lastRenderedPageBreak/>
        <w:t>l.</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Herramientas y dispositivos especiales.</w:t>
      </w:r>
    </w:p>
    <w:p w:rsidR="004D3E66" w:rsidRPr="007007FF" w:rsidRDefault="004D3E66" w:rsidP="004D3E66">
      <w:pPr>
        <w:widowControl w:val="0"/>
        <w:suppressAutoHyphens/>
        <w:jc w:val="both"/>
        <w:rPr>
          <w:rFonts w:ascii="Swis721 LtCn BT" w:eastAsia="Calibri" w:hAnsi="Swis721 LtCn BT" w:cs="Arial"/>
          <w:b/>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Contratista deberá suministrar un juego completo de herramientas, accesorios o dispositivos especiales, llaves de tuercas, o equipo que pueda ser necesario y conveniente para ensamblaje, </w:t>
      </w:r>
      <w:proofErr w:type="spellStart"/>
      <w:r w:rsidRPr="007007FF">
        <w:rPr>
          <w:rFonts w:ascii="Swis721 LtCn BT" w:eastAsia="Calibri" w:hAnsi="Swis721 LtCn BT" w:cs="Arial"/>
          <w:sz w:val="22"/>
          <w:szCs w:val="22"/>
          <w:lang w:val="es-ES"/>
        </w:rPr>
        <w:t>desensamblaje</w:t>
      </w:r>
      <w:proofErr w:type="spellEnd"/>
      <w:r w:rsidRPr="007007FF">
        <w:rPr>
          <w:rFonts w:ascii="Swis721 LtCn BT" w:eastAsia="Calibri" w:hAnsi="Swis721 LtCn BT" w:cs="Arial"/>
          <w:sz w:val="22"/>
          <w:szCs w:val="22"/>
          <w:lang w:val="es-ES"/>
        </w:rPr>
        <w:t>, desplazamiento, operación y mantenimiento del transformador.</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Cualquier accesorio o dispositivo que es regularmente suministrado con este tipo de equipos o que es necesario para una operación adecuada, o para labores de mantenimiento, debe ser igualmente suministrado por el Contratista.</w:t>
      </w:r>
    </w:p>
    <w:p w:rsidR="004D3E66" w:rsidRPr="007007FF" w:rsidRDefault="004D3E66" w:rsidP="004D3E66">
      <w:pPr>
        <w:widowControl w:val="0"/>
        <w:suppressAutoHyphens/>
        <w:jc w:val="both"/>
        <w:rPr>
          <w:rFonts w:ascii="Swis721 LtCn BT" w:eastAsia="Calibri" w:hAnsi="Swis721 LtCn BT" w:cs="Arial"/>
          <w:sz w:val="22"/>
          <w:szCs w:val="22"/>
          <w:lang w:val="es-ES"/>
        </w:rPr>
      </w:pPr>
    </w:p>
    <w:p w:rsidR="004D3E66" w:rsidRPr="007007FF" w:rsidRDefault="004D3E66" w:rsidP="004D3E66">
      <w:pPr>
        <w:widowControl w:val="0"/>
        <w:tabs>
          <w:tab w:val="left" w:pos="709"/>
          <w:tab w:val="left" w:pos="1440"/>
        </w:tabs>
        <w:suppressAutoHyphens/>
        <w:ind w:firstLine="720"/>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m.</w:t>
      </w:r>
      <w:r w:rsidRPr="007007FF">
        <w:rPr>
          <w:rFonts w:ascii="Swis721 LtCn BT" w:eastAsia="Calibri" w:hAnsi="Swis721 LtCn BT" w:cs="Arial"/>
          <w:b/>
          <w:sz w:val="22"/>
          <w:szCs w:val="22"/>
          <w:lang w:val="es-ES"/>
        </w:rPr>
        <w:tab/>
        <w:t>Partes de repuesto</w:t>
      </w:r>
    </w:p>
    <w:p w:rsidR="004D3E66" w:rsidRPr="007007FF" w:rsidRDefault="004D3E66" w:rsidP="004D3E66">
      <w:pPr>
        <w:widowControl w:val="0"/>
        <w:suppressAutoHyphens/>
        <w:jc w:val="both"/>
        <w:rPr>
          <w:rFonts w:ascii="Swis721 LtCn BT" w:eastAsia="Calibri" w:hAnsi="Swis721 LtCn BT" w:cs="Arial"/>
          <w:sz w:val="22"/>
          <w:szCs w:val="22"/>
          <w:lang w:val="es-ES"/>
        </w:rPr>
      </w:pPr>
    </w:p>
    <w:p w:rsidR="004D3E66" w:rsidRPr="007007FF" w:rsidRDefault="004D3E66" w:rsidP="004D3E66">
      <w:pPr>
        <w:widowControl w:val="0"/>
        <w:suppressAutoHyphens/>
        <w:ind w:left="709" w:hanging="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Todas las partes de repuesto deben ser idénticas y factibles de ser intercambiadas con las partes originales. Se debe suministrar el siguiente listado:</w:t>
      </w:r>
    </w:p>
    <w:p w:rsidR="004D3E66" w:rsidRPr="007007FF" w:rsidRDefault="004D3E66" w:rsidP="004D3E66">
      <w:pPr>
        <w:widowControl w:val="0"/>
        <w:suppressAutoHyphens/>
        <w:ind w:left="709" w:hanging="709"/>
        <w:jc w:val="both"/>
        <w:rPr>
          <w:rFonts w:ascii="Swis721 LtCn BT" w:eastAsia="Calibri" w:hAnsi="Swis721 LtCn BT" w:cs="Arial"/>
          <w:sz w:val="22"/>
          <w:szCs w:val="22"/>
          <w:lang w:val="es-ES"/>
        </w:rPr>
      </w:pPr>
    </w:p>
    <w:p w:rsidR="004D3E66" w:rsidRPr="007007FF" w:rsidRDefault="004D3E66" w:rsidP="004D3E66">
      <w:pPr>
        <w:tabs>
          <w:tab w:val="left" w:pos="-720"/>
          <w:tab w:val="left" w:pos="720"/>
          <w:tab w:val="left" w:pos="5670"/>
          <w:tab w:val="left" w:pos="9870"/>
        </w:tabs>
        <w:overflowPunct w:val="0"/>
        <w:autoSpaceDE w:val="0"/>
        <w:autoSpaceDN w:val="0"/>
        <w:adjustRightInd w:val="0"/>
        <w:spacing w:line="276" w:lineRule="auto"/>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m.1 Un juego completo de empaques del transformador incluyendo aquellos de cubiertas, accesos para servicio (“</w:t>
      </w:r>
      <w:proofErr w:type="spellStart"/>
      <w:r w:rsidRPr="007007FF">
        <w:rPr>
          <w:rFonts w:ascii="Swis721 LtCn BT" w:eastAsia="Calibri" w:hAnsi="Swis721 LtCn BT" w:cs="Arial"/>
          <w:sz w:val="22"/>
          <w:szCs w:val="22"/>
          <w:lang w:val="es-ES"/>
        </w:rPr>
        <w:t>manholes</w:t>
      </w:r>
      <w:proofErr w:type="spellEnd"/>
      <w:r w:rsidRPr="007007FF">
        <w:rPr>
          <w:rFonts w:ascii="Swis721 LtCn BT" w:eastAsia="Calibri" w:hAnsi="Swis721 LtCn BT" w:cs="Arial"/>
          <w:sz w:val="22"/>
          <w:szCs w:val="22"/>
          <w:lang w:val="es-ES"/>
        </w:rPr>
        <w:t>” y “</w:t>
      </w:r>
      <w:proofErr w:type="spellStart"/>
      <w:r w:rsidRPr="007007FF">
        <w:rPr>
          <w:rFonts w:ascii="Swis721 LtCn BT" w:eastAsia="Calibri" w:hAnsi="Swis721 LtCn BT" w:cs="Arial"/>
          <w:sz w:val="22"/>
          <w:szCs w:val="22"/>
          <w:lang w:val="es-ES"/>
        </w:rPr>
        <w:t>handholes</w:t>
      </w:r>
      <w:proofErr w:type="spellEnd"/>
      <w:r w:rsidRPr="007007FF">
        <w:rPr>
          <w:rFonts w:ascii="Swis721 LtCn BT" w:eastAsia="Calibri" w:hAnsi="Swis721 LtCn BT" w:cs="Arial"/>
          <w:sz w:val="22"/>
          <w:szCs w:val="22"/>
          <w:lang w:val="es-ES"/>
        </w:rPr>
        <w:t>”) y conexiones de tubería.</w:t>
      </w:r>
    </w:p>
    <w:p w:rsidR="004D3E66" w:rsidRPr="007007FF" w:rsidRDefault="004D3E66" w:rsidP="004D3E66">
      <w:pPr>
        <w:tabs>
          <w:tab w:val="left" w:pos="-720"/>
          <w:tab w:val="left" w:pos="720"/>
          <w:tab w:val="left" w:pos="1620"/>
        </w:tabs>
        <w:overflowPunct w:val="0"/>
        <w:autoSpaceDE w:val="0"/>
        <w:autoSpaceDN w:val="0"/>
        <w:adjustRightInd w:val="0"/>
        <w:spacing w:line="276" w:lineRule="auto"/>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 w:val="left" w:pos="720"/>
          <w:tab w:val="left" w:pos="1170"/>
        </w:tabs>
        <w:overflowPunct w:val="0"/>
        <w:autoSpaceDE w:val="0"/>
        <w:autoSpaceDN w:val="0"/>
        <w:adjustRightInd w:val="0"/>
        <w:spacing w:line="276" w:lineRule="auto"/>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m.2</w:t>
      </w:r>
      <w:r w:rsidRPr="007007FF">
        <w:rPr>
          <w:rFonts w:ascii="Swis721 LtCn BT" w:eastAsia="Calibri" w:hAnsi="Swis721 LtCn BT" w:cs="Arial"/>
          <w:sz w:val="22"/>
          <w:szCs w:val="22"/>
          <w:lang w:val="es-ES"/>
        </w:rPr>
        <w:tab/>
        <w:t>Dos partes de repuestos de cada tipo de los elementos que comúnmente sufren daños en caso de operación de dispositivos de protección como el de alivio de presión (</w:t>
      </w:r>
      <w:proofErr w:type="spellStart"/>
      <w:r w:rsidRPr="007007FF">
        <w:rPr>
          <w:rFonts w:ascii="Swis721 LtCn BT" w:eastAsia="Calibri" w:hAnsi="Swis721 LtCn BT" w:cs="Arial"/>
          <w:sz w:val="22"/>
          <w:szCs w:val="22"/>
          <w:lang w:val="es-ES"/>
        </w:rPr>
        <w:t>preassure</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relief</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device</w:t>
      </w:r>
      <w:proofErr w:type="spellEnd"/>
      <w:r w:rsidRPr="007007FF">
        <w:rPr>
          <w:rFonts w:ascii="Swis721 LtCn BT" w:eastAsia="Calibri" w:hAnsi="Swis721 LtCn BT" w:cs="Arial"/>
          <w:sz w:val="22"/>
          <w:szCs w:val="22"/>
          <w:lang w:val="es-ES"/>
        </w:rPr>
        <w:t>).</w:t>
      </w:r>
    </w:p>
    <w:p w:rsidR="004D3E66" w:rsidRPr="007007FF" w:rsidRDefault="004D3E66" w:rsidP="004D3E66">
      <w:pPr>
        <w:tabs>
          <w:tab w:val="left" w:pos="-720"/>
          <w:tab w:val="left" w:pos="720"/>
          <w:tab w:val="left" w:pos="1440"/>
          <w:tab w:val="left" w:pos="6330"/>
          <w:tab w:val="left" w:pos="7740"/>
          <w:tab w:val="left" w:pos="9150"/>
        </w:tabs>
        <w:overflowPunct w:val="0"/>
        <w:autoSpaceDE w:val="0"/>
        <w:autoSpaceDN w:val="0"/>
        <w:adjustRightInd w:val="0"/>
        <w:spacing w:line="276" w:lineRule="auto"/>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 w:val="left" w:pos="720"/>
          <w:tab w:val="left" w:pos="1440"/>
          <w:tab w:val="left" w:pos="6330"/>
          <w:tab w:val="left" w:pos="7740"/>
          <w:tab w:val="left" w:pos="915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m.3 Un respiradero con dotación de </w:t>
      </w:r>
      <w:proofErr w:type="spellStart"/>
      <w:r w:rsidRPr="007007FF">
        <w:rPr>
          <w:rFonts w:ascii="Swis721 LtCn BT" w:eastAsia="Calibri" w:hAnsi="Swis721 LtCn BT" w:cs="Arial"/>
          <w:sz w:val="22"/>
          <w:szCs w:val="22"/>
          <w:lang w:val="es-ES"/>
        </w:rPr>
        <w:t>silicagel</w:t>
      </w:r>
      <w:proofErr w:type="spellEnd"/>
      <w:r w:rsidRPr="007007FF">
        <w:rPr>
          <w:rFonts w:ascii="Swis721 LtCn BT" w:eastAsia="Calibri" w:hAnsi="Swis721 LtCn BT" w:cs="Arial"/>
          <w:sz w:val="22"/>
          <w:szCs w:val="22"/>
          <w:lang w:val="es-ES"/>
        </w:rPr>
        <w:t xml:space="preserve"> de cada tipo usado en el transformador, si se utiliza tanque de expansión.</w:t>
      </w:r>
    </w:p>
    <w:p w:rsidR="004D3E66" w:rsidRPr="007007FF" w:rsidRDefault="004D3E66" w:rsidP="004D3E66">
      <w:pPr>
        <w:tabs>
          <w:tab w:val="left" w:pos="-720"/>
          <w:tab w:val="left" w:pos="720"/>
          <w:tab w:val="left" w:pos="1440"/>
          <w:tab w:val="left" w:pos="6330"/>
          <w:tab w:val="left" w:pos="7740"/>
          <w:tab w:val="left" w:pos="915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 w:val="left" w:pos="720"/>
          <w:tab w:val="left" w:pos="4680"/>
          <w:tab w:val="left" w:pos="4950"/>
          <w:tab w:val="left" w:pos="7740"/>
          <w:tab w:val="left" w:pos="915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m.4 Un termómetro completo de cada tipo usado en el transformador o del regulador.</w:t>
      </w:r>
    </w:p>
    <w:p w:rsidR="004D3E66" w:rsidRPr="007007FF" w:rsidRDefault="004D3E66" w:rsidP="004D3E66">
      <w:pPr>
        <w:tabs>
          <w:tab w:val="left" w:pos="-720"/>
          <w:tab w:val="left" w:pos="720"/>
          <w:tab w:val="left" w:pos="4680"/>
          <w:tab w:val="left" w:pos="4950"/>
          <w:tab w:val="left" w:pos="7740"/>
          <w:tab w:val="left" w:pos="915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 w:val="left" w:pos="720"/>
          <w:tab w:val="left" w:pos="1440"/>
          <w:tab w:val="left" w:pos="5670"/>
          <w:tab w:val="left" w:pos="8460"/>
          <w:tab w:val="left" w:pos="98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m.5 Una membrana, si es utilizada, de cada tipo usada en los conservadores de aceite del transformador.</w:t>
      </w:r>
    </w:p>
    <w:p w:rsidR="004D3E66" w:rsidRPr="007007FF" w:rsidRDefault="004D3E66" w:rsidP="004D3E66">
      <w:pPr>
        <w:tabs>
          <w:tab w:val="left" w:pos="-720"/>
          <w:tab w:val="left" w:pos="1440"/>
          <w:tab w:val="left" w:pos="5670"/>
          <w:tab w:val="left" w:pos="8460"/>
          <w:tab w:val="left" w:pos="9870"/>
        </w:tabs>
        <w:overflowPunct w:val="0"/>
        <w:autoSpaceDE w:val="0"/>
        <w:autoSpaceDN w:val="0"/>
        <w:adjustRightInd w:val="0"/>
        <w:ind w:left="1069"/>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 w:val="left" w:pos="4680"/>
        </w:tabs>
        <w:overflowPunct w:val="0"/>
        <w:autoSpaceDE w:val="0"/>
        <w:autoSpaceDN w:val="0"/>
        <w:adjustRightInd w:val="0"/>
        <w:ind w:left="1069" w:hanging="349"/>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m.6  Un relé y </w:t>
      </w:r>
      <w:proofErr w:type="spellStart"/>
      <w:r w:rsidRPr="007007FF">
        <w:rPr>
          <w:rFonts w:ascii="Swis721 LtCn BT" w:eastAsia="Calibri" w:hAnsi="Swis721 LtCn BT" w:cs="Arial"/>
          <w:sz w:val="22"/>
          <w:szCs w:val="22"/>
          <w:lang w:val="es-ES"/>
        </w:rPr>
        <w:t>breaker</w:t>
      </w:r>
      <w:proofErr w:type="spellEnd"/>
      <w:r w:rsidRPr="007007FF">
        <w:rPr>
          <w:rFonts w:ascii="Swis721 LtCn BT" w:eastAsia="Calibri" w:hAnsi="Swis721 LtCn BT" w:cs="Arial"/>
          <w:sz w:val="22"/>
          <w:szCs w:val="22"/>
          <w:lang w:val="es-ES"/>
        </w:rPr>
        <w:t xml:space="preserve"> de cada tipo usado en el transformador.</w:t>
      </w:r>
    </w:p>
    <w:p w:rsidR="004D3E66" w:rsidRPr="007007FF" w:rsidRDefault="004D3E66" w:rsidP="004D3E66">
      <w:pPr>
        <w:tabs>
          <w:tab w:val="left" w:pos="-720"/>
          <w:tab w:val="left" w:pos="4680"/>
        </w:tabs>
        <w:overflowPunct w:val="0"/>
        <w:autoSpaceDE w:val="0"/>
        <w:autoSpaceDN w:val="0"/>
        <w:adjustRightInd w:val="0"/>
        <w:ind w:left="1069" w:hanging="349"/>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 w:val="left" w:pos="4680"/>
          <w:tab w:val="left" w:pos="4950"/>
          <w:tab w:val="left" w:pos="6330"/>
          <w:tab w:val="left" w:pos="7740"/>
          <w:tab w:val="left" w:pos="9150"/>
        </w:tabs>
        <w:overflowPunct w:val="0"/>
        <w:autoSpaceDE w:val="0"/>
        <w:autoSpaceDN w:val="0"/>
        <w:adjustRightInd w:val="0"/>
        <w:ind w:left="1069" w:hanging="349"/>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m.7  Una bobina y un arrancador completo de cada tipo usado en los transformadores.</w:t>
      </w:r>
    </w:p>
    <w:p w:rsidR="004D3E66" w:rsidRPr="007007FF" w:rsidRDefault="004D3E66" w:rsidP="004D3E66">
      <w:pPr>
        <w:tabs>
          <w:tab w:val="left" w:pos="-720"/>
          <w:tab w:val="left" w:pos="4680"/>
          <w:tab w:val="left" w:pos="4950"/>
          <w:tab w:val="left" w:pos="6330"/>
          <w:tab w:val="left" w:pos="7740"/>
          <w:tab w:val="left" w:pos="9150"/>
        </w:tabs>
        <w:overflowPunct w:val="0"/>
        <w:autoSpaceDE w:val="0"/>
        <w:autoSpaceDN w:val="0"/>
        <w:adjustRightInd w:val="0"/>
        <w:ind w:left="1069" w:hanging="349"/>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 w:val="left" w:pos="4680"/>
          <w:tab w:val="left" w:pos="4950"/>
          <w:tab w:val="left" w:pos="6330"/>
          <w:tab w:val="left" w:pos="7740"/>
          <w:tab w:val="left" w:pos="9150"/>
        </w:tabs>
        <w:overflowPunct w:val="0"/>
        <w:autoSpaceDE w:val="0"/>
        <w:autoSpaceDN w:val="0"/>
        <w:adjustRightInd w:val="0"/>
        <w:ind w:left="1069" w:hanging="349"/>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m.8  El 100% de la cantidad de fusibles de cada tipo.</w:t>
      </w:r>
    </w:p>
    <w:p w:rsidR="004D3E66" w:rsidRPr="007007FF" w:rsidRDefault="004D3E66" w:rsidP="004D3E66">
      <w:pPr>
        <w:tabs>
          <w:tab w:val="left" w:pos="-720"/>
          <w:tab w:val="left" w:pos="4680"/>
          <w:tab w:val="left" w:pos="4950"/>
          <w:tab w:val="left" w:pos="6330"/>
          <w:tab w:val="left" w:pos="7740"/>
          <w:tab w:val="left" w:pos="9150"/>
        </w:tabs>
        <w:overflowPunct w:val="0"/>
        <w:autoSpaceDE w:val="0"/>
        <w:autoSpaceDN w:val="0"/>
        <w:adjustRightInd w:val="0"/>
        <w:spacing w:line="276" w:lineRule="auto"/>
        <w:ind w:left="1069"/>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 w:val="left" w:pos="4680"/>
          <w:tab w:val="left" w:pos="4950"/>
          <w:tab w:val="left" w:pos="6330"/>
          <w:tab w:val="left" w:pos="7740"/>
          <w:tab w:val="left" w:pos="9150"/>
        </w:tabs>
        <w:overflowPunct w:val="0"/>
        <w:autoSpaceDE w:val="0"/>
        <w:autoSpaceDN w:val="0"/>
        <w:adjustRightInd w:val="0"/>
        <w:ind w:left="1069" w:hanging="349"/>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m.9  El 10% adicional de la cantidad de aceite aislante requerida para los transformadores.</w:t>
      </w:r>
    </w:p>
    <w:p w:rsidR="004D3E66" w:rsidRPr="007007FF" w:rsidRDefault="004D3E66" w:rsidP="004D3E66">
      <w:pPr>
        <w:tabs>
          <w:tab w:val="left" w:pos="-720"/>
          <w:tab w:val="left" w:pos="4680"/>
          <w:tab w:val="left" w:pos="4950"/>
          <w:tab w:val="left" w:pos="6330"/>
          <w:tab w:val="left" w:pos="7740"/>
          <w:tab w:val="left" w:pos="9150"/>
        </w:tabs>
        <w:overflowPunct w:val="0"/>
        <w:autoSpaceDE w:val="0"/>
        <w:autoSpaceDN w:val="0"/>
        <w:adjustRightInd w:val="0"/>
        <w:ind w:left="1069" w:hanging="349"/>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 w:val="left" w:pos="4680"/>
          <w:tab w:val="left" w:pos="4950"/>
          <w:tab w:val="left" w:pos="6330"/>
          <w:tab w:val="left" w:pos="7740"/>
          <w:tab w:val="left" w:pos="9150"/>
        </w:tabs>
        <w:overflowPunct w:val="0"/>
        <w:autoSpaceDE w:val="0"/>
        <w:autoSpaceDN w:val="0"/>
        <w:adjustRightInd w:val="0"/>
        <w:ind w:left="1069" w:hanging="349"/>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m.10 Un </w:t>
      </w:r>
      <w:proofErr w:type="spellStart"/>
      <w:r w:rsidRPr="007007FF">
        <w:rPr>
          <w:rFonts w:ascii="Swis721 LtCn BT" w:eastAsia="Calibri" w:hAnsi="Swis721 LtCn BT" w:cs="Arial"/>
          <w:sz w:val="22"/>
          <w:szCs w:val="22"/>
          <w:lang w:val="es-ES"/>
        </w:rPr>
        <w:t>bushing</w:t>
      </w:r>
      <w:proofErr w:type="spellEnd"/>
      <w:r w:rsidRPr="007007FF">
        <w:rPr>
          <w:rFonts w:ascii="Swis721 LtCn BT" w:eastAsia="Calibri" w:hAnsi="Swis721 LtCn BT" w:cs="Arial"/>
          <w:sz w:val="22"/>
          <w:szCs w:val="22"/>
          <w:lang w:val="es-ES"/>
        </w:rPr>
        <w:t xml:space="preserve"> de 69 [kV]</w:t>
      </w:r>
    </w:p>
    <w:p w:rsidR="004D3E66" w:rsidRPr="007007FF" w:rsidRDefault="004D3E66" w:rsidP="004D3E66">
      <w:pPr>
        <w:tabs>
          <w:tab w:val="left" w:pos="-720"/>
          <w:tab w:val="left" w:pos="4680"/>
          <w:tab w:val="left" w:pos="4950"/>
          <w:tab w:val="left" w:pos="6330"/>
          <w:tab w:val="left" w:pos="7740"/>
          <w:tab w:val="left" w:pos="9150"/>
        </w:tabs>
        <w:overflowPunct w:val="0"/>
        <w:autoSpaceDE w:val="0"/>
        <w:autoSpaceDN w:val="0"/>
        <w:adjustRightInd w:val="0"/>
        <w:ind w:left="1069" w:hanging="349"/>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 w:val="left" w:pos="4680"/>
          <w:tab w:val="left" w:pos="4950"/>
          <w:tab w:val="left" w:pos="6330"/>
          <w:tab w:val="left" w:pos="7740"/>
          <w:tab w:val="left" w:pos="9150"/>
        </w:tabs>
        <w:overflowPunct w:val="0"/>
        <w:autoSpaceDE w:val="0"/>
        <w:autoSpaceDN w:val="0"/>
        <w:adjustRightInd w:val="0"/>
        <w:ind w:left="1069" w:hanging="349"/>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m.11 Un </w:t>
      </w:r>
      <w:proofErr w:type="spellStart"/>
      <w:r w:rsidRPr="007007FF">
        <w:rPr>
          <w:rFonts w:ascii="Swis721 LtCn BT" w:eastAsia="Calibri" w:hAnsi="Swis721 LtCn BT" w:cs="Arial"/>
          <w:sz w:val="22"/>
          <w:szCs w:val="22"/>
          <w:lang w:val="es-ES"/>
        </w:rPr>
        <w:t>bushing</w:t>
      </w:r>
      <w:proofErr w:type="spellEnd"/>
      <w:r w:rsidRPr="007007FF">
        <w:rPr>
          <w:rFonts w:ascii="Swis721 LtCn BT" w:eastAsia="Calibri" w:hAnsi="Swis721 LtCn BT" w:cs="Arial"/>
          <w:sz w:val="22"/>
          <w:szCs w:val="22"/>
          <w:lang w:val="es-ES"/>
        </w:rPr>
        <w:t xml:space="preserve"> 13,8 [kV]</w:t>
      </w:r>
    </w:p>
    <w:p w:rsidR="004D3E66" w:rsidRPr="007007FF" w:rsidRDefault="004D3E66" w:rsidP="004D3E66">
      <w:pPr>
        <w:widowControl w:val="0"/>
        <w:tabs>
          <w:tab w:val="left" w:pos="4680"/>
          <w:tab w:val="left" w:pos="4950"/>
          <w:tab w:val="left" w:pos="6330"/>
          <w:tab w:val="left" w:pos="7740"/>
          <w:tab w:val="left" w:pos="9150"/>
        </w:tabs>
        <w:suppressAutoHyphens/>
        <w:ind w:left="1069"/>
        <w:jc w:val="both"/>
        <w:rPr>
          <w:rFonts w:ascii="Swis721 LtCn BT" w:eastAsia="Calibri" w:hAnsi="Swis721 LtCn BT" w:cs="Arial"/>
          <w:sz w:val="22"/>
          <w:szCs w:val="22"/>
          <w:lang w:val="es-ES"/>
        </w:rPr>
      </w:pPr>
    </w:p>
    <w:p w:rsidR="004D3E66" w:rsidRPr="007007FF" w:rsidRDefault="004D3E66" w:rsidP="004D3E66">
      <w:pPr>
        <w:widowControl w:val="0"/>
        <w:tabs>
          <w:tab w:val="left" w:pos="709"/>
          <w:tab w:val="left" w:pos="1440"/>
          <w:tab w:val="left" w:pos="3924"/>
        </w:tabs>
        <w:suppressAutoHyphens/>
        <w:ind w:firstLine="720"/>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n.</w:t>
      </w:r>
      <w:r w:rsidRPr="007007FF">
        <w:rPr>
          <w:rFonts w:ascii="Swis721 LtCn BT" w:eastAsia="Calibri" w:hAnsi="Swis721 LtCn BT" w:cs="Arial"/>
          <w:b/>
          <w:sz w:val="22"/>
          <w:szCs w:val="22"/>
          <w:lang w:val="es-ES"/>
        </w:rPr>
        <w:tab/>
        <w:t>Ensamblaje en fábrica y pruebas</w:t>
      </w:r>
    </w:p>
    <w:p w:rsidR="004D3E66" w:rsidRPr="007007FF" w:rsidRDefault="004D3E66" w:rsidP="004D3E66">
      <w:pPr>
        <w:widowControl w:val="0"/>
        <w:suppressAutoHyphens/>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r>
    </w:p>
    <w:p w:rsidR="004D3E66" w:rsidRPr="007007FF" w:rsidRDefault="004D3E66" w:rsidP="004D3E66">
      <w:pPr>
        <w:tabs>
          <w:tab w:val="left" w:pos="-720"/>
          <w:tab w:val="left" w:pos="720"/>
          <w:tab w:val="left" w:pos="1710"/>
        </w:tabs>
        <w:overflowPunct w:val="0"/>
        <w:autoSpaceDE w:val="0"/>
        <w:autoSpaceDN w:val="0"/>
        <w:adjustRightInd w:val="0"/>
        <w:ind w:left="1080" w:hanging="108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n.1</w:t>
      </w:r>
      <w:r w:rsidRPr="007007FF">
        <w:rPr>
          <w:rFonts w:ascii="Swis721 LtCn BT" w:eastAsia="Calibri" w:hAnsi="Swis721 LtCn BT" w:cs="Arial"/>
          <w:sz w:val="22"/>
          <w:szCs w:val="22"/>
          <w:lang w:val="es-ES"/>
        </w:rPr>
        <w:tab/>
        <w:t>Generales</w:t>
      </w:r>
    </w:p>
    <w:p w:rsidR="004D3E66" w:rsidRPr="007007FF" w:rsidRDefault="004D3E66" w:rsidP="004D3E66">
      <w:pPr>
        <w:tabs>
          <w:tab w:val="left" w:pos="-720"/>
          <w:tab w:val="left" w:pos="1080"/>
          <w:tab w:val="left" w:pos="1710"/>
        </w:tabs>
        <w:overflowPunct w:val="0"/>
        <w:autoSpaceDE w:val="0"/>
        <w:autoSpaceDN w:val="0"/>
        <w:adjustRightInd w:val="0"/>
        <w:ind w:left="1080" w:hanging="108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r>
    </w:p>
    <w:p w:rsidR="004D3E66" w:rsidRPr="007007FF" w:rsidRDefault="004D3E66" w:rsidP="004D3E66">
      <w:pPr>
        <w:tabs>
          <w:tab w:val="left" w:pos="-720"/>
          <w:tab w:val="left" w:pos="1080"/>
          <w:tab w:val="left" w:pos="1710"/>
        </w:tabs>
        <w:overflowPunct w:val="0"/>
        <w:autoSpaceDE w:val="0"/>
        <w:autoSpaceDN w:val="0"/>
        <w:adjustRightInd w:val="0"/>
        <w:ind w:left="1080" w:hanging="108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El transformador debe ser completamente ensamblado y ajustado en fábrica y sujeto a las pruebas de rutina del fabricante, además de las especificadas en estos documentos.</w:t>
      </w:r>
    </w:p>
    <w:p w:rsidR="004D3E66" w:rsidRPr="007007FF" w:rsidRDefault="004D3E66" w:rsidP="004D3E66">
      <w:pPr>
        <w:widowControl w:val="0"/>
        <w:suppressAutoHyphens/>
        <w:ind w:left="1080" w:hanging="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r>
    </w:p>
    <w:p w:rsidR="004D3E66" w:rsidRPr="007007FF" w:rsidRDefault="004D3E66" w:rsidP="004D3E66">
      <w:pPr>
        <w:widowControl w:val="0"/>
        <w:suppressAutoHyphens/>
        <w:ind w:left="1080" w:hanging="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Todas las partes deben ser apropiadamente marcadas para permitir un fácil montaje en el sitio de la obra.</w:t>
      </w:r>
    </w:p>
    <w:p w:rsidR="004D3E66" w:rsidRPr="007007FF" w:rsidRDefault="004D3E66" w:rsidP="004D3E66">
      <w:pPr>
        <w:widowControl w:val="0"/>
        <w:suppressAutoHyphens/>
        <w:ind w:left="1080" w:hanging="360"/>
        <w:jc w:val="both"/>
        <w:rPr>
          <w:rFonts w:ascii="Swis721 LtCn BT" w:eastAsia="Calibri" w:hAnsi="Swis721 LtCn BT" w:cs="Arial"/>
          <w:sz w:val="22"/>
          <w:szCs w:val="22"/>
          <w:lang w:val="es-ES"/>
        </w:rPr>
      </w:pPr>
    </w:p>
    <w:p w:rsidR="004D3E66" w:rsidRPr="007007FF" w:rsidRDefault="004D3E66" w:rsidP="004D3E66">
      <w:pPr>
        <w:widowControl w:val="0"/>
        <w:suppressAutoHyphens/>
        <w:ind w:left="1080" w:hanging="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El Contratista deberá notificar a la</w:t>
      </w:r>
      <w:r>
        <w:rPr>
          <w:rFonts w:ascii="Swis721 LtCn BT" w:eastAsia="Calibri" w:hAnsi="Swis721 LtCn BT" w:cs="Arial"/>
          <w:sz w:val="22"/>
          <w:szCs w:val="22"/>
          <w:lang w:val="es-ES"/>
        </w:rPr>
        <w:t xml:space="preserve"> CNEL EP SUC</w:t>
      </w:r>
      <w:r w:rsidRPr="007007FF">
        <w:rPr>
          <w:rFonts w:ascii="Swis721 LtCn BT" w:eastAsia="Calibri" w:hAnsi="Swis721 LtCn BT" w:cs="Arial"/>
          <w:sz w:val="22"/>
          <w:szCs w:val="22"/>
          <w:lang w:val="es-ES"/>
        </w:rPr>
        <w:t xml:space="preserve">, con suficiente anticipación sobre las fechas de ejecución de las pruebas con la finalidad de hacer los arreglos necesarios para presenciarlas de así resolver la Empresa.  </w:t>
      </w:r>
    </w:p>
    <w:p w:rsidR="004D3E66" w:rsidRPr="007007FF" w:rsidRDefault="004D3E66" w:rsidP="004D3E66">
      <w:pPr>
        <w:widowControl w:val="0"/>
        <w:suppressAutoHyphens/>
        <w:ind w:left="1080" w:hanging="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r>
    </w:p>
    <w:p w:rsidR="004D3E66" w:rsidRPr="007007FF" w:rsidRDefault="004D3E66" w:rsidP="004D3E66">
      <w:pPr>
        <w:widowControl w:val="0"/>
        <w:suppressAutoHyphens/>
        <w:ind w:left="1080" w:hanging="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 xml:space="preserve">Los equipos de pruebas, métodos, mediciones y cálculos deben sujetarse a las últimas especificaciones de las Normas ANSI y sus resultados, en cualquier caso, deben ser presentados a la aprobación de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El contratista debe suministrar cinco (5) copias certificadas de todos los reportes de pruebas y </w:t>
      </w:r>
      <w:proofErr w:type="gramStart"/>
      <w:r w:rsidRPr="007007FF">
        <w:rPr>
          <w:rFonts w:ascii="Swis721 LtCn BT" w:eastAsia="Calibri" w:hAnsi="Swis721 LtCn BT" w:cs="Arial"/>
          <w:sz w:val="22"/>
          <w:szCs w:val="22"/>
          <w:lang w:val="es-ES"/>
        </w:rPr>
        <w:t>una</w:t>
      </w:r>
      <w:proofErr w:type="gramEnd"/>
      <w:r w:rsidRPr="007007FF">
        <w:rPr>
          <w:rFonts w:ascii="Swis721 LtCn BT" w:eastAsia="Calibri" w:hAnsi="Swis721 LtCn BT" w:cs="Arial"/>
          <w:sz w:val="22"/>
          <w:szCs w:val="22"/>
          <w:lang w:val="es-ES"/>
        </w:rPr>
        <w:t xml:space="preserve"> en medio magnético, incluyendo oscilogramas y datos completos de las pruebas.</w:t>
      </w:r>
    </w:p>
    <w:p w:rsidR="004D3E66" w:rsidRPr="007007FF" w:rsidRDefault="004D3E66" w:rsidP="004D3E66">
      <w:pPr>
        <w:widowControl w:val="0"/>
        <w:suppressAutoHyphens/>
        <w:ind w:left="1440" w:hanging="283"/>
        <w:jc w:val="both"/>
        <w:rPr>
          <w:rFonts w:ascii="Swis721 LtCn BT" w:eastAsia="Calibri" w:hAnsi="Swis721 LtCn BT" w:cs="Arial"/>
          <w:sz w:val="22"/>
          <w:szCs w:val="22"/>
          <w:lang w:val="es-ES"/>
        </w:rPr>
      </w:pPr>
    </w:p>
    <w:p w:rsidR="004D3E66" w:rsidRPr="007007FF" w:rsidRDefault="004D3E66" w:rsidP="004D3E66">
      <w:pPr>
        <w:tabs>
          <w:tab w:val="left" w:pos="-720"/>
          <w:tab w:val="left" w:pos="1080"/>
        </w:tabs>
        <w:overflowPunct w:val="0"/>
        <w:autoSpaceDE w:val="0"/>
        <w:autoSpaceDN w:val="0"/>
        <w:adjustRightInd w:val="0"/>
        <w:ind w:firstLine="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n.2</w:t>
      </w:r>
      <w:r w:rsidRPr="007007FF">
        <w:rPr>
          <w:rFonts w:ascii="Swis721 LtCn BT" w:eastAsia="Calibri" w:hAnsi="Swis721 LtCn BT" w:cs="Arial"/>
          <w:sz w:val="22"/>
          <w:szCs w:val="22"/>
          <w:lang w:val="es-ES"/>
        </w:rPr>
        <w:tab/>
        <w:t xml:space="preserve">Pruebas de los </w:t>
      </w:r>
      <w:proofErr w:type="spellStart"/>
      <w:r w:rsidRPr="007007FF">
        <w:rPr>
          <w:rFonts w:ascii="Swis721 LtCn BT" w:eastAsia="Calibri" w:hAnsi="Swis721 LtCn BT" w:cs="Arial"/>
          <w:sz w:val="22"/>
          <w:szCs w:val="22"/>
          <w:lang w:val="es-ES"/>
        </w:rPr>
        <w:t>bushing</w:t>
      </w:r>
      <w:proofErr w:type="spellEnd"/>
      <w:r w:rsidRPr="007007FF">
        <w:rPr>
          <w:rFonts w:ascii="Swis721 LtCn BT" w:eastAsia="Calibri" w:hAnsi="Swis721 LtCn BT" w:cs="Arial"/>
          <w:sz w:val="22"/>
          <w:szCs w:val="22"/>
          <w:lang w:val="es-ES"/>
        </w:rPr>
        <w:t>:</w:t>
      </w:r>
    </w:p>
    <w:p w:rsidR="004D3E66" w:rsidRPr="007007FF" w:rsidRDefault="004D3E66" w:rsidP="004D3E66">
      <w:pPr>
        <w:widowControl w:val="0"/>
        <w:suppressAutoHyphens/>
        <w:ind w:left="1080"/>
        <w:jc w:val="both"/>
        <w:rPr>
          <w:rFonts w:ascii="Swis721 LtCn BT" w:eastAsia="Calibri" w:hAnsi="Swis721 LtCn BT" w:cs="Arial"/>
          <w:sz w:val="22"/>
          <w:szCs w:val="22"/>
          <w:lang w:val="es-ES"/>
        </w:rPr>
      </w:pPr>
    </w:p>
    <w:p w:rsidR="004D3E66" w:rsidRPr="007007FF" w:rsidRDefault="004D3E66" w:rsidP="004D3E66">
      <w:pPr>
        <w:widowControl w:val="0"/>
        <w:suppressAutoHyphens/>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Cada uno de los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incluyendo los de repuestos </w:t>
      </w:r>
      <w:proofErr w:type="gramStart"/>
      <w:r w:rsidRPr="007007FF">
        <w:rPr>
          <w:rFonts w:ascii="Swis721 LtCn BT" w:eastAsia="Calibri" w:hAnsi="Swis721 LtCn BT" w:cs="Arial"/>
          <w:sz w:val="22"/>
          <w:szCs w:val="22"/>
          <w:lang w:val="es-ES"/>
        </w:rPr>
        <w:t>deben</w:t>
      </w:r>
      <w:proofErr w:type="gramEnd"/>
      <w:r w:rsidRPr="007007FF">
        <w:rPr>
          <w:rFonts w:ascii="Swis721 LtCn BT" w:eastAsia="Calibri" w:hAnsi="Swis721 LtCn BT" w:cs="Arial"/>
          <w:sz w:val="22"/>
          <w:szCs w:val="22"/>
          <w:lang w:val="es-ES"/>
        </w:rPr>
        <w:t xml:space="preserve"> pasar las pruebas de sobretensiones y de impulso de acuerdo a las Normas ANSI.  Cualquier </w:t>
      </w:r>
      <w:proofErr w:type="spellStart"/>
      <w:r w:rsidRPr="007007FF">
        <w:rPr>
          <w:rFonts w:ascii="Swis721 LtCn BT" w:eastAsia="Calibri" w:hAnsi="Swis721 LtCn BT" w:cs="Arial"/>
          <w:sz w:val="22"/>
          <w:szCs w:val="22"/>
          <w:lang w:val="es-ES"/>
        </w:rPr>
        <w:t>bushing</w:t>
      </w:r>
      <w:proofErr w:type="spellEnd"/>
      <w:r w:rsidRPr="007007FF">
        <w:rPr>
          <w:rFonts w:ascii="Swis721 LtCn BT" w:eastAsia="Calibri" w:hAnsi="Swis721 LtCn BT" w:cs="Arial"/>
          <w:sz w:val="22"/>
          <w:szCs w:val="22"/>
          <w:lang w:val="es-ES"/>
        </w:rPr>
        <w:t xml:space="preserve"> que falle en pasar todas las pruebas será rechazado.  Adicionalmente, el factor de potencia y la capacidad de los </w:t>
      </w:r>
      <w:proofErr w:type="spellStart"/>
      <w:r w:rsidRPr="007007FF">
        <w:rPr>
          <w:rFonts w:ascii="Swis721 LtCn BT" w:eastAsia="Calibri" w:hAnsi="Swis721 LtCn BT" w:cs="Arial"/>
          <w:sz w:val="22"/>
          <w:szCs w:val="22"/>
          <w:lang w:val="es-ES"/>
        </w:rPr>
        <w:t>bushing</w:t>
      </w:r>
      <w:proofErr w:type="spellEnd"/>
      <w:r w:rsidRPr="007007FF">
        <w:rPr>
          <w:rFonts w:ascii="Swis721 LtCn BT" w:eastAsia="Calibri" w:hAnsi="Swis721 LtCn BT" w:cs="Arial"/>
          <w:sz w:val="22"/>
          <w:szCs w:val="22"/>
          <w:lang w:val="es-ES"/>
        </w:rPr>
        <w:t xml:space="preserve"> de tipo condensador, debe ser </w:t>
      </w:r>
      <w:proofErr w:type="gramStart"/>
      <w:r w:rsidRPr="007007FF">
        <w:rPr>
          <w:rFonts w:ascii="Swis721 LtCn BT" w:eastAsia="Calibri" w:hAnsi="Swis721 LtCn BT" w:cs="Arial"/>
          <w:sz w:val="22"/>
          <w:szCs w:val="22"/>
          <w:lang w:val="es-ES"/>
        </w:rPr>
        <w:t>medida</w:t>
      </w:r>
      <w:proofErr w:type="gramEnd"/>
      <w:r w:rsidRPr="007007FF">
        <w:rPr>
          <w:rFonts w:ascii="Swis721 LtCn BT" w:eastAsia="Calibri" w:hAnsi="Swis721 LtCn BT" w:cs="Arial"/>
          <w:sz w:val="22"/>
          <w:szCs w:val="22"/>
          <w:lang w:val="es-ES"/>
        </w:rPr>
        <w:t xml:space="preserve"> y anotada con el número de serie del </w:t>
      </w:r>
      <w:proofErr w:type="spellStart"/>
      <w:r w:rsidRPr="007007FF">
        <w:rPr>
          <w:rFonts w:ascii="Swis721 LtCn BT" w:eastAsia="Calibri" w:hAnsi="Swis721 LtCn BT" w:cs="Arial"/>
          <w:sz w:val="22"/>
          <w:szCs w:val="22"/>
          <w:lang w:val="es-ES"/>
        </w:rPr>
        <w:t>bushing</w:t>
      </w:r>
      <w:proofErr w:type="spellEnd"/>
      <w:r w:rsidRPr="007007FF">
        <w:rPr>
          <w:rFonts w:ascii="Swis721 LtCn BT" w:eastAsia="Calibri" w:hAnsi="Swis721 LtCn BT" w:cs="Arial"/>
          <w:sz w:val="22"/>
          <w:szCs w:val="22"/>
          <w:lang w:val="es-ES"/>
        </w:rPr>
        <w:t>.</w:t>
      </w:r>
    </w:p>
    <w:p w:rsidR="004D3E66" w:rsidRPr="007007FF" w:rsidRDefault="004D3E66" w:rsidP="004D3E66">
      <w:pPr>
        <w:widowControl w:val="0"/>
        <w:suppressAutoHyphens/>
        <w:ind w:left="1080"/>
        <w:jc w:val="both"/>
        <w:rPr>
          <w:rFonts w:ascii="Swis721 LtCn BT" w:eastAsia="Calibri" w:hAnsi="Swis721 LtCn BT" w:cs="Arial"/>
          <w:sz w:val="22"/>
          <w:szCs w:val="22"/>
          <w:lang w:val="es-ES"/>
        </w:rPr>
      </w:pPr>
    </w:p>
    <w:p w:rsidR="004D3E66" w:rsidRPr="007007FF" w:rsidRDefault="004D3E66" w:rsidP="004D3E66">
      <w:pPr>
        <w:tabs>
          <w:tab w:val="left" w:pos="-4962"/>
          <w:tab w:val="left" w:pos="1080"/>
          <w:tab w:val="left" w:pos="9513"/>
        </w:tabs>
        <w:overflowPunct w:val="0"/>
        <w:autoSpaceDE w:val="0"/>
        <w:autoSpaceDN w:val="0"/>
        <w:adjustRightInd w:val="0"/>
        <w:ind w:firstLine="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n.3 </w:t>
      </w:r>
      <w:r w:rsidRPr="007007FF">
        <w:rPr>
          <w:rFonts w:ascii="Swis721 LtCn BT" w:eastAsia="Calibri" w:hAnsi="Swis721 LtCn BT" w:cs="Arial"/>
          <w:sz w:val="22"/>
          <w:szCs w:val="22"/>
          <w:lang w:val="es-ES"/>
        </w:rPr>
        <w:tab/>
        <w:t xml:space="preserve">Pruebas del transformador de fuerza </w:t>
      </w:r>
    </w:p>
    <w:p w:rsidR="004D3E66" w:rsidRPr="007007FF" w:rsidRDefault="004D3E66" w:rsidP="004D3E66">
      <w:pPr>
        <w:widowControl w:val="0"/>
        <w:suppressAutoHyphens/>
        <w:ind w:left="708" w:firstLine="705"/>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w:t>
      </w:r>
    </w:p>
    <w:p w:rsidR="004D3E66" w:rsidRPr="007007FF" w:rsidRDefault="004D3E66" w:rsidP="004D3E66">
      <w:pPr>
        <w:widowControl w:val="0"/>
        <w:suppressAutoHyphens/>
        <w:ind w:left="709" w:firstLine="371"/>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n.3.1  Tanque</w:t>
      </w:r>
    </w:p>
    <w:p w:rsidR="004D3E66" w:rsidRPr="007007FF" w:rsidRDefault="004D3E66" w:rsidP="004D3E66">
      <w:pPr>
        <w:widowControl w:val="0"/>
        <w:suppressAutoHyphens/>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Cada tanque debe pasar pruebas de fuga de aceite y aire a una presión mínima de 0.7 kilogramos por centímetro cuadrado sobre la presión atmosférica.</w:t>
      </w:r>
    </w:p>
    <w:p w:rsidR="004D3E66" w:rsidRPr="007007FF" w:rsidRDefault="004D3E66" w:rsidP="004D3E66">
      <w:pPr>
        <w:widowControl w:val="0"/>
        <w:suppressAutoHyphens/>
        <w:ind w:left="1440"/>
        <w:jc w:val="both"/>
        <w:rPr>
          <w:rFonts w:ascii="Swis721 LtCn BT" w:eastAsia="Calibri" w:hAnsi="Swis721 LtCn BT" w:cs="Arial"/>
          <w:sz w:val="22"/>
          <w:szCs w:val="22"/>
          <w:lang w:val="es-ES"/>
        </w:rPr>
      </w:pPr>
    </w:p>
    <w:p w:rsidR="004D3E66" w:rsidRPr="007007FF" w:rsidRDefault="004D3E66" w:rsidP="004D3E66">
      <w:pPr>
        <w:widowControl w:val="0"/>
        <w:tabs>
          <w:tab w:val="left" w:pos="1080"/>
        </w:tabs>
        <w:suppressAutoHyphens/>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n.3.2  Relación de transformación y grupo de conexión</w:t>
      </w:r>
    </w:p>
    <w:p w:rsidR="004D3E66" w:rsidRPr="007007FF" w:rsidRDefault="004D3E66" w:rsidP="004D3E66">
      <w:pPr>
        <w:widowControl w:val="0"/>
        <w:tabs>
          <w:tab w:val="left" w:pos="-4962"/>
        </w:tabs>
        <w:suppressAutoHyphens/>
        <w:ind w:left="1134" w:hanging="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Se deben determinar las relaciones de transformación en cada una de las derivaciones de los devanados y contrastar el grupo de conexión de la unidad con el solicitado.</w:t>
      </w:r>
    </w:p>
    <w:p w:rsidR="004D3E66" w:rsidRPr="007007FF" w:rsidRDefault="004D3E66" w:rsidP="004D3E66">
      <w:pPr>
        <w:widowControl w:val="0"/>
        <w:tabs>
          <w:tab w:val="left" w:pos="1080"/>
        </w:tabs>
        <w:suppressAutoHyphens/>
        <w:ind w:left="1440" w:hanging="1440"/>
        <w:jc w:val="both"/>
        <w:rPr>
          <w:rFonts w:ascii="Swis721 LtCn BT" w:eastAsia="Calibri" w:hAnsi="Swis721 LtCn BT" w:cs="Arial"/>
          <w:sz w:val="22"/>
          <w:szCs w:val="22"/>
          <w:lang w:val="es-ES"/>
        </w:rPr>
      </w:pPr>
    </w:p>
    <w:p w:rsidR="004D3E66" w:rsidRPr="007007FF" w:rsidRDefault="004D3E66" w:rsidP="004D3E66">
      <w:pPr>
        <w:widowControl w:val="0"/>
        <w:tabs>
          <w:tab w:val="left" w:pos="1080"/>
        </w:tabs>
        <w:suppressAutoHyphens/>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n.3.3  Polaridad</w:t>
      </w:r>
    </w:p>
    <w:p w:rsidR="004D3E66" w:rsidRPr="007007FF" w:rsidRDefault="004D3E66" w:rsidP="004D3E66">
      <w:pPr>
        <w:widowControl w:val="0"/>
        <w:suppressAutoHyphens/>
        <w:ind w:left="113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polaridad y marcas deben ser chequeadas en cada transformador.</w:t>
      </w:r>
    </w:p>
    <w:p w:rsidR="004D3E66" w:rsidRPr="007007FF" w:rsidRDefault="004D3E66" w:rsidP="004D3E66">
      <w:pPr>
        <w:widowControl w:val="0"/>
        <w:suppressAutoHyphens/>
        <w:ind w:left="1440"/>
        <w:jc w:val="both"/>
        <w:rPr>
          <w:rFonts w:ascii="Swis721 LtCn BT" w:eastAsia="Calibri" w:hAnsi="Swis721 LtCn BT" w:cs="Arial"/>
          <w:sz w:val="22"/>
          <w:szCs w:val="22"/>
          <w:lang w:val="es-ES"/>
        </w:rPr>
      </w:pPr>
    </w:p>
    <w:p w:rsidR="004D3E66" w:rsidRPr="007007FF" w:rsidRDefault="004D3E66" w:rsidP="004D3E66">
      <w:pPr>
        <w:widowControl w:val="0"/>
        <w:tabs>
          <w:tab w:val="left" w:pos="-4962"/>
          <w:tab w:val="left" w:pos="810"/>
          <w:tab w:val="left" w:pos="1080"/>
        </w:tabs>
        <w:suppressAutoHyphens/>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n.3.4  Resistencia óhmica de arrollamientos.</w:t>
      </w:r>
    </w:p>
    <w:p w:rsidR="004D3E66" w:rsidRPr="007007FF" w:rsidRDefault="004D3E66" w:rsidP="004D3E66">
      <w:pPr>
        <w:widowControl w:val="0"/>
        <w:tabs>
          <w:tab w:val="left" w:pos="-4962"/>
        </w:tabs>
        <w:suppressAutoHyphens/>
        <w:ind w:left="1134" w:hanging="144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La resistencia en frío y en caliente de cada uno de los devanados, debe ser medida.</w:t>
      </w:r>
    </w:p>
    <w:p w:rsidR="004D3E66" w:rsidRPr="007007FF" w:rsidRDefault="004D3E66" w:rsidP="004D3E66">
      <w:pPr>
        <w:widowControl w:val="0"/>
        <w:suppressAutoHyphens/>
        <w:ind w:left="1440" w:hanging="1843"/>
        <w:jc w:val="both"/>
        <w:rPr>
          <w:rFonts w:ascii="Swis721 LtCn BT" w:eastAsia="Calibri" w:hAnsi="Swis721 LtCn BT" w:cs="Arial"/>
          <w:sz w:val="22"/>
          <w:szCs w:val="22"/>
          <w:lang w:val="es-ES"/>
        </w:rPr>
      </w:pPr>
    </w:p>
    <w:p w:rsidR="004D3E66" w:rsidRPr="007007FF" w:rsidRDefault="004D3E66" w:rsidP="004D3E66">
      <w:pPr>
        <w:widowControl w:val="0"/>
        <w:tabs>
          <w:tab w:val="left" w:pos="-4962"/>
          <w:tab w:val="left" w:pos="1080"/>
        </w:tabs>
        <w:suppressAutoHyphens/>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n.3.5  Impedancia</w:t>
      </w:r>
    </w:p>
    <w:p w:rsidR="004D3E66" w:rsidRPr="007007FF" w:rsidRDefault="004D3E66" w:rsidP="004D3E66">
      <w:pPr>
        <w:widowControl w:val="0"/>
        <w:suppressAutoHyphens/>
        <w:ind w:left="1134" w:hanging="144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 xml:space="preserve">Las impedancias entre los diferentes devanados de cada uno de los transformadores </w:t>
      </w:r>
      <w:proofErr w:type="gramStart"/>
      <w:r w:rsidRPr="007007FF">
        <w:rPr>
          <w:rFonts w:ascii="Swis721 LtCn BT" w:eastAsia="Calibri" w:hAnsi="Swis721 LtCn BT" w:cs="Arial"/>
          <w:sz w:val="22"/>
          <w:szCs w:val="22"/>
          <w:lang w:val="es-ES"/>
        </w:rPr>
        <w:t>debe</w:t>
      </w:r>
      <w:proofErr w:type="gramEnd"/>
      <w:r w:rsidRPr="007007FF">
        <w:rPr>
          <w:rFonts w:ascii="Swis721 LtCn BT" w:eastAsia="Calibri" w:hAnsi="Swis721 LtCn BT" w:cs="Arial"/>
          <w:sz w:val="22"/>
          <w:szCs w:val="22"/>
          <w:lang w:val="es-ES"/>
        </w:rPr>
        <w:t xml:space="preserve"> ser determinada a frecuencia y corriente nominales.</w:t>
      </w:r>
    </w:p>
    <w:p w:rsidR="004D3E66" w:rsidRPr="007007FF" w:rsidRDefault="004D3E66" w:rsidP="004D3E66">
      <w:pPr>
        <w:widowControl w:val="0"/>
        <w:suppressAutoHyphens/>
        <w:ind w:left="1440" w:hanging="1440"/>
        <w:jc w:val="both"/>
        <w:rPr>
          <w:rFonts w:ascii="Swis721 LtCn BT" w:eastAsia="Calibri" w:hAnsi="Swis721 LtCn BT" w:cs="Arial"/>
          <w:sz w:val="22"/>
          <w:szCs w:val="22"/>
          <w:lang w:val="es-ES"/>
        </w:rPr>
      </w:pPr>
    </w:p>
    <w:p w:rsidR="004D3E66" w:rsidRPr="007007FF" w:rsidRDefault="004D3E66" w:rsidP="004D3E66">
      <w:pPr>
        <w:widowControl w:val="0"/>
        <w:tabs>
          <w:tab w:val="left" w:pos="-4962"/>
          <w:tab w:val="left" w:pos="1080"/>
        </w:tabs>
        <w:suppressAutoHyphens/>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n.3.6  Temperatura</w:t>
      </w:r>
    </w:p>
    <w:p w:rsidR="004D3E66" w:rsidRPr="007007FF" w:rsidRDefault="004D3E66" w:rsidP="004D3E66">
      <w:pPr>
        <w:widowControl w:val="0"/>
        <w:tabs>
          <w:tab w:val="left" w:pos="-4962"/>
        </w:tabs>
        <w:suppressAutoHyphens/>
        <w:ind w:left="1080" w:hanging="144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 xml:space="preserve">Los transformadores deberán ser probados de acuerdo con las Normas.  El costo de la o las pruebas </w:t>
      </w:r>
      <w:proofErr w:type="gramStart"/>
      <w:r w:rsidRPr="007007FF">
        <w:rPr>
          <w:rFonts w:ascii="Swis721 LtCn BT" w:eastAsia="Calibri" w:hAnsi="Swis721 LtCn BT" w:cs="Arial"/>
          <w:sz w:val="22"/>
          <w:szCs w:val="22"/>
          <w:lang w:val="es-ES"/>
        </w:rPr>
        <w:t>deben</w:t>
      </w:r>
      <w:proofErr w:type="gramEnd"/>
      <w:r w:rsidRPr="007007FF">
        <w:rPr>
          <w:rFonts w:ascii="Swis721 LtCn BT" w:eastAsia="Calibri" w:hAnsi="Swis721 LtCn BT" w:cs="Arial"/>
          <w:sz w:val="22"/>
          <w:szCs w:val="22"/>
          <w:lang w:val="es-ES"/>
        </w:rPr>
        <w:t xml:space="preserve"> estar incluidos en el costo de la oferta.</w:t>
      </w:r>
    </w:p>
    <w:p w:rsidR="004D3E66" w:rsidRPr="007007FF" w:rsidRDefault="004D3E66" w:rsidP="004D3E66">
      <w:pPr>
        <w:widowControl w:val="0"/>
        <w:suppressAutoHyphens/>
        <w:ind w:left="1134"/>
        <w:jc w:val="both"/>
        <w:rPr>
          <w:rFonts w:ascii="Swis721 LtCn BT" w:eastAsia="Calibri" w:hAnsi="Swis721 LtCn BT" w:cs="Arial"/>
          <w:sz w:val="22"/>
          <w:szCs w:val="22"/>
          <w:lang w:val="es-ES"/>
        </w:rPr>
      </w:pPr>
    </w:p>
    <w:p w:rsidR="004D3E66" w:rsidRPr="007007FF" w:rsidRDefault="004D3E66" w:rsidP="004D3E66">
      <w:pPr>
        <w:widowControl w:val="0"/>
        <w:suppressAutoHyphens/>
        <w:ind w:left="1134" w:hanging="14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elevación de la temperatura debe ser determinada en operación continua al ciento por ciento (100%) de la capacidad nominal en sus diferentes etapas de enfriamiento, con todos los radiadores y todos los ventiladores o bombas de aceite en servicio dependiendo de los casos.</w:t>
      </w:r>
    </w:p>
    <w:p w:rsidR="004D3E66" w:rsidRPr="007007FF" w:rsidRDefault="004D3E66" w:rsidP="004D3E66">
      <w:pPr>
        <w:widowControl w:val="0"/>
        <w:suppressAutoHyphens/>
        <w:ind w:left="1440" w:hanging="144"/>
        <w:jc w:val="both"/>
        <w:rPr>
          <w:rFonts w:ascii="Swis721 LtCn BT" w:eastAsia="Calibri" w:hAnsi="Swis721 LtCn BT" w:cs="Arial"/>
          <w:sz w:val="22"/>
          <w:szCs w:val="22"/>
          <w:lang w:val="es-ES"/>
        </w:rPr>
      </w:pPr>
    </w:p>
    <w:p w:rsidR="004D3E66" w:rsidRPr="007007FF" w:rsidRDefault="004D3E66" w:rsidP="004D3E66">
      <w:pPr>
        <w:widowControl w:val="0"/>
        <w:tabs>
          <w:tab w:val="left" w:pos="-4962"/>
          <w:tab w:val="left" w:pos="990"/>
        </w:tabs>
        <w:suppressAutoHyphens/>
        <w:ind w:firstLine="99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n.3.7  Eficiencia.</w:t>
      </w:r>
    </w:p>
    <w:p w:rsidR="004D3E66" w:rsidRPr="007007FF" w:rsidRDefault="004D3E66" w:rsidP="004D3E66">
      <w:pPr>
        <w:widowControl w:val="0"/>
        <w:suppressAutoHyphens/>
        <w:ind w:left="1134" w:hanging="14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Las pérdidas y las eficiencias deben ser medidas, al 100% de la potencia y deben ser calculadas para porcentajes del 50%, 75% y 100% de la capacidad nominal.</w:t>
      </w:r>
    </w:p>
    <w:p w:rsidR="004D3E66" w:rsidRPr="007007FF" w:rsidRDefault="004D3E66" w:rsidP="004D3E66">
      <w:pPr>
        <w:widowControl w:val="0"/>
        <w:suppressAutoHyphens/>
        <w:ind w:left="1440" w:hanging="144"/>
        <w:jc w:val="both"/>
        <w:rPr>
          <w:rFonts w:ascii="Swis721 LtCn BT" w:eastAsia="Calibri" w:hAnsi="Swis721 LtCn BT" w:cs="Arial"/>
          <w:sz w:val="22"/>
          <w:szCs w:val="22"/>
          <w:lang w:val="es-ES"/>
        </w:rPr>
      </w:pPr>
    </w:p>
    <w:p w:rsidR="004D3E66" w:rsidRPr="007007FF" w:rsidRDefault="004D3E66" w:rsidP="004D3E66">
      <w:pPr>
        <w:widowControl w:val="0"/>
        <w:tabs>
          <w:tab w:val="left" w:pos="-4962"/>
          <w:tab w:val="left" w:pos="990"/>
          <w:tab w:val="left" w:pos="1440"/>
        </w:tabs>
        <w:suppressAutoHyphens/>
        <w:ind w:firstLine="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n.3.8  Corriente de Excitación.</w:t>
      </w:r>
    </w:p>
    <w:p w:rsidR="004D3E66" w:rsidRPr="007007FF" w:rsidRDefault="004D3E66" w:rsidP="004D3E66">
      <w:pPr>
        <w:widowControl w:val="0"/>
        <w:suppressAutoHyphens/>
        <w:spacing w:line="276" w:lineRule="auto"/>
        <w:ind w:left="1134" w:hanging="14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La corriente de excitación debe medirse en porcentajes del 90%, 100% y 110% del voltaje nominal.</w:t>
      </w:r>
    </w:p>
    <w:p w:rsidR="004D3E66" w:rsidRPr="007007FF" w:rsidRDefault="004D3E66" w:rsidP="004D3E66">
      <w:pPr>
        <w:widowControl w:val="0"/>
        <w:suppressAutoHyphens/>
        <w:spacing w:line="276" w:lineRule="auto"/>
        <w:ind w:left="1440" w:hanging="1440"/>
        <w:jc w:val="both"/>
        <w:rPr>
          <w:rFonts w:ascii="Swis721 LtCn BT" w:eastAsia="Calibri" w:hAnsi="Swis721 LtCn BT" w:cs="Arial"/>
          <w:sz w:val="22"/>
          <w:szCs w:val="22"/>
          <w:lang w:val="es-ES"/>
        </w:rPr>
      </w:pPr>
    </w:p>
    <w:p w:rsidR="004D3E66" w:rsidRPr="007007FF" w:rsidRDefault="004D3E66" w:rsidP="004D3E66">
      <w:pPr>
        <w:widowControl w:val="0"/>
        <w:tabs>
          <w:tab w:val="left" w:pos="-4962"/>
          <w:tab w:val="left" w:pos="1080"/>
        </w:tabs>
        <w:suppressAutoHyphens/>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n.3.9  Regulación.</w:t>
      </w:r>
    </w:p>
    <w:p w:rsidR="004D3E66" w:rsidRPr="007007FF" w:rsidRDefault="004D3E66" w:rsidP="004D3E66">
      <w:pPr>
        <w:widowControl w:val="0"/>
        <w:suppressAutoHyphens/>
        <w:spacing w:line="276" w:lineRule="auto"/>
        <w:ind w:left="1134" w:hanging="144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Se debe determinar la regulación a porcentajes de 90% y 100% de factor de potencia inductivos y a la capacidad nominal.</w:t>
      </w:r>
    </w:p>
    <w:p w:rsidR="004D3E66" w:rsidRPr="007007FF" w:rsidRDefault="004D3E66" w:rsidP="004D3E66">
      <w:pPr>
        <w:widowControl w:val="0"/>
        <w:suppressAutoHyphens/>
        <w:spacing w:line="276" w:lineRule="auto"/>
        <w:ind w:left="1440" w:hanging="1843"/>
        <w:jc w:val="both"/>
        <w:rPr>
          <w:rFonts w:ascii="Swis721 LtCn BT" w:eastAsia="Calibri" w:hAnsi="Swis721 LtCn BT" w:cs="Arial"/>
          <w:sz w:val="22"/>
          <w:szCs w:val="22"/>
          <w:lang w:val="es-ES"/>
        </w:rPr>
      </w:pPr>
    </w:p>
    <w:p w:rsidR="004D3E66" w:rsidRPr="007007FF" w:rsidRDefault="004D3E66" w:rsidP="004D3E66">
      <w:pPr>
        <w:widowControl w:val="0"/>
        <w:tabs>
          <w:tab w:val="left" w:pos="-4962"/>
          <w:tab w:val="left" w:pos="1080"/>
        </w:tabs>
        <w:suppressAutoHyphens/>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n.3.10  Aislamiento de los Devanados.</w:t>
      </w:r>
    </w:p>
    <w:p w:rsidR="004D3E66" w:rsidRPr="007007FF" w:rsidRDefault="004D3E66" w:rsidP="004D3E66">
      <w:pPr>
        <w:widowControl w:val="0"/>
        <w:suppressAutoHyphens/>
        <w:spacing w:line="276" w:lineRule="auto"/>
        <w:ind w:left="1170" w:hanging="102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 xml:space="preserve">El transformador, completo con sus propios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debe pasar las pruebas de Norma de aislamiento Baja Frecuencia.</w:t>
      </w:r>
    </w:p>
    <w:p w:rsidR="004D3E66" w:rsidRPr="007007FF" w:rsidRDefault="004D3E66" w:rsidP="004D3E66">
      <w:pPr>
        <w:widowControl w:val="0"/>
        <w:suppressAutoHyphens/>
        <w:spacing w:line="276" w:lineRule="auto"/>
        <w:ind w:left="1170" w:hanging="102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r>
    </w:p>
    <w:p w:rsidR="004D3E66" w:rsidRPr="007007FF" w:rsidRDefault="004D3E66" w:rsidP="004D3E66">
      <w:pPr>
        <w:widowControl w:val="0"/>
        <w:suppressAutoHyphens/>
        <w:spacing w:line="276" w:lineRule="auto"/>
        <w:ind w:left="117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devanados de 69 [kV], deben pasar las pruebas de impulso incluyendo la de frente de onda especificada en las Normas NEMA (</w:t>
      </w:r>
      <w:proofErr w:type="spellStart"/>
      <w:r w:rsidRPr="007007FF">
        <w:rPr>
          <w:rFonts w:ascii="Swis721 LtCn BT" w:eastAsia="Calibri" w:hAnsi="Swis721 LtCn BT" w:cs="Arial"/>
          <w:sz w:val="22"/>
          <w:szCs w:val="22"/>
          <w:lang w:val="es-ES"/>
        </w:rPr>
        <w:t>front</w:t>
      </w:r>
      <w:proofErr w:type="spellEnd"/>
      <w:r w:rsidRPr="007007FF">
        <w:rPr>
          <w:rFonts w:ascii="Swis721 LtCn BT" w:eastAsia="Calibri" w:hAnsi="Swis721 LtCn BT" w:cs="Arial"/>
          <w:sz w:val="22"/>
          <w:szCs w:val="22"/>
          <w:lang w:val="es-ES"/>
        </w:rPr>
        <w:t xml:space="preserve"> – off- wave test) además de las pruebas de onda completa y onda cortada. El costo correspondiente a esta prueba deberá ser incluido en la oferta.</w:t>
      </w:r>
    </w:p>
    <w:p w:rsidR="004D3E66" w:rsidRPr="007007FF" w:rsidRDefault="004D3E66" w:rsidP="004D3E66">
      <w:pPr>
        <w:widowControl w:val="0"/>
        <w:suppressAutoHyphens/>
        <w:spacing w:line="276" w:lineRule="auto"/>
        <w:ind w:left="1440" w:hanging="1843"/>
        <w:jc w:val="both"/>
        <w:rPr>
          <w:rFonts w:ascii="Swis721 LtCn BT" w:eastAsia="Calibri" w:hAnsi="Swis721 LtCn BT" w:cs="Arial"/>
          <w:sz w:val="22"/>
          <w:szCs w:val="22"/>
          <w:lang w:val="es-ES"/>
        </w:rPr>
      </w:pPr>
    </w:p>
    <w:p w:rsidR="004D3E66" w:rsidRPr="007007FF" w:rsidRDefault="004D3E66" w:rsidP="004D3E66">
      <w:pPr>
        <w:widowControl w:val="0"/>
        <w:tabs>
          <w:tab w:val="left" w:pos="-4962"/>
          <w:tab w:val="left" w:pos="1080"/>
        </w:tabs>
        <w:suppressAutoHyphens/>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n.3.11   Aislamiento de circuitos de control.</w:t>
      </w:r>
    </w:p>
    <w:p w:rsidR="004D3E66" w:rsidRPr="007007FF" w:rsidRDefault="004D3E66" w:rsidP="004D3E66">
      <w:pPr>
        <w:widowControl w:val="0"/>
        <w:suppressAutoHyphens/>
        <w:spacing w:line="276" w:lineRule="auto"/>
        <w:ind w:left="127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dispositivos de control, circuitos de control, circuitos de motores y el equipo auxiliar de ventilación deben pasar las pruebas del dieléctrico de acuerdo con las normas NEMA (</w:t>
      </w:r>
      <w:proofErr w:type="spellStart"/>
      <w:r w:rsidRPr="007007FF">
        <w:rPr>
          <w:rFonts w:ascii="Swis721 LtCn BT" w:eastAsia="Calibri" w:hAnsi="Swis721 LtCn BT" w:cs="Arial"/>
          <w:sz w:val="22"/>
          <w:szCs w:val="22"/>
          <w:lang w:val="es-ES"/>
        </w:rPr>
        <w:t>Publication</w:t>
      </w:r>
      <w:proofErr w:type="spellEnd"/>
      <w:r w:rsidRPr="007007FF">
        <w:rPr>
          <w:rFonts w:ascii="Swis721 LtCn BT" w:eastAsia="Calibri" w:hAnsi="Swis721 LtCn BT" w:cs="Arial"/>
          <w:sz w:val="22"/>
          <w:szCs w:val="22"/>
          <w:lang w:val="es-ES"/>
        </w:rPr>
        <w:t xml:space="preserve"> ICI-1954, “Standard </w:t>
      </w:r>
      <w:proofErr w:type="spellStart"/>
      <w:r w:rsidRPr="007007FF">
        <w:rPr>
          <w:rFonts w:ascii="Swis721 LtCn BT" w:eastAsia="Calibri" w:hAnsi="Swis721 LtCn BT" w:cs="Arial"/>
          <w:sz w:val="22"/>
          <w:szCs w:val="22"/>
          <w:lang w:val="es-ES"/>
        </w:rPr>
        <w:t>for</w:t>
      </w:r>
      <w:proofErr w:type="spellEnd"/>
      <w:r w:rsidRPr="007007FF">
        <w:rPr>
          <w:rFonts w:ascii="Swis721 LtCn BT" w:eastAsia="Calibri" w:hAnsi="Swis721 LtCn BT" w:cs="Arial"/>
          <w:sz w:val="22"/>
          <w:szCs w:val="22"/>
          <w:lang w:val="es-ES"/>
        </w:rPr>
        <w:t xml:space="preserve"> Industrial Control”).</w:t>
      </w:r>
    </w:p>
    <w:p w:rsidR="004D3E66" w:rsidRPr="007007FF" w:rsidRDefault="004D3E66" w:rsidP="004D3E66">
      <w:pPr>
        <w:widowControl w:val="0"/>
        <w:suppressAutoHyphens/>
        <w:spacing w:line="276" w:lineRule="auto"/>
        <w:ind w:left="1416"/>
        <w:jc w:val="both"/>
        <w:rPr>
          <w:rFonts w:ascii="Swis721 LtCn BT" w:eastAsia="Calibri" w:hAnsi="Swis721 LtCn BT" w:cs="Arial"/>
          <w:sz w:val="22"/>
          <w:szCs w:val="22"/>
          <w:lang w:val="es-ES"/>
        </w:rPr>
      </w:pPr>
    </w:p>
    <w:p w:rsidR="004D3E66" w:rsidRPr="007007FF" w:rsidRDefault="004D3E66" w:rsidP="004D3E66">
      <w:pPr>
        <w:widowControl w:val="0"/>
        <w:tabs>
          <w:tab w:val="left" w:pos="-4962"/>
          <w:tab w:val="left" w:pos="1080"/>
        </w:tabs>
        <w:suppressAutoHyphens/>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n.3.12   Potencia auxiliar.</w:t>
      </w:r>
    </w:p>
    <w:p w:rsidR="004D3E66" w:rsidRPr="007007FF" w:rsidRDefault="004D3E66" w:rsidP="004D3E66">
      <w:pPr>
        <w:widowControl w:val="0"/>
        <w:suppressAutoHyphens/>
        <w:spacing w:line="276" w:lineRule="auto"/>
        <w:ind w:left="1276" w:hanging="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Se deberá determinar la potencia requerida para alimentar los diferentes motores, bombas (si es el caso) y otros circuitos adicionales del transformador, desde los servicios auxiliares de la subestación.</w:t>
      </w:r>
    </w:p>
    <w:p w:rsidR="004D3E66" w:rsidRPr="007007FF" w:rsidRDefault="004D3E66" w:rsidP="004D3E66">
      <w:pPr>
        <w:widowControl w:val="0"/>
        <w:suppressAutoHyphens/>
        <w:spacing w:line="276" w:lineRule="auto"/>
        <w:ind w:left="1416"/>
        <w:jc w:val="both"/>
        <w:rPr>
          <w:rFonts w:ascii="Swis721 LtCn BT" w:eastAsia="Calibri" w:hAnsi="Swis721 LtCn BT" w:cs="Arial"/>
          <w:sz w:val="22"/>
          <w:szCs w:val="22"/>
          <w:lang w:val="es-ES"/>
        </w:rPr>
      </w:pPr>
    </w:p>
    <w:p w:rsidR="004D3E66" w:rsidRPr="007007FF" w:rsidRDefault="004D3E66" w:rsidP="004D3E66">
      <w:pPr>
        <w:widowControl w:val="0"/>
        <w:tabs>
          <w:tab w:val="left" w:pos="-4962"/>
          <w:tab w:val="left" w:pos="1080"/>
        </w:tabs>
        <w:suppressAutoHyphens/>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n.3.13  Factor de disipación dieléctrica (medición de capacitancia y tangente delta)</w:t>
      </w:r>
    </w:p>
    <w:p w:rsidR="004D3E66" w:rsidRPr="007007FF" w:rsidRDefault="004D3E66" w:rsidP="004D3E66">
      <w:pPr>
        <w:widowControl w:val="0"/>
        <w:suppressAutoHyphens/>
        <w:ind w:left="127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Se deberá determinar la capacitancia y tangente delta, del aislamiento entre los diferentes devanados y con respecto a tierra, así como a los aisladores del tipo capacitivo.</w:t>
      </w:r>
    </w:p>
    <w:p w:rsidR="004D3E66" w:rsidRPr="007007FF" w:rsidRDefault="004D3E66" w:rsidP="004D3E66">
      <w:pPr>
        <w:widowControl w:val="0"/>
        <w:suppressAutoHyphens/>
        <w:ind w:left="708"/>
        <w:jc w:val="both"/>
        <w:rPr>
          <w:rFonts w:ascii="Swis721 LtCn BT" w:eastAsia="Calibri" w:hAnsi="Swis721 LtCn BT" w:cs="Arial"/>
          <w:sz w:val="22"/>
          <w:szCs w:val="22"/>
          <w:lang w:val="es-ES"/>
        </w:rPr>
      </w:pPr>
    </w:p>
    <w:p w:rsidR="004D3E66" w:rsidRPr="007007FF" w:rsidRDefault="004D3E66" w:rsidP="004D3E66">
      <w:pPr>
        <w:widowControl w:val="0"/>
        <w:tabs>
          <w:tab w:val="left" w:pos="1080"/>
        </w:tabs>
        <w:suppressAutoHyphens/>
        <w:ind w:left="1080" w:hanging="37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 xml:space="preserve">n.3.14   Corriente </w:t>
      </w:r>
      <w:proofErr w:type="spellStart"/>
      <w:r w:rsidRPr="007007FF">
        <w:rPr>
          <w:rFonts w:ascii="Swis721 LtCn BT" w:eastAsia="Calibri" w:hAnsi="Swis721 LtCn BT" w:cs="Arial"/>
          <w:sz w:val="22"/>
          <w:szCs w:val="22"/>
          <w:lang w:val="es-ES"/>
        </w:rPr>
        <w:t>magnetizante</w:t>
      </w:r>
      <w:proofErr w:type="spellEnd"/>
    </w:p>
    <w:p w:rsidR="004D3E66" w:rsidRPr="007007FF" w:rsidRDefault="004D3E66" w:rsidP="004D3E66">
      <w:pPr>
        <w:widowControl w:val="0"/>
        <w:tabs>
          <w:tab w:val="left" w:pos="1080"/>
        </w:tabs>
        <w:suppressAutoHyphens/>
        <w:ind w:left="1080" w:hanging="372"/>
        <w:jc w:val="both"/>
        <w:rPr>
          <w:rFonts w:ascii="Swis721 LtCn BT" w:eastAsia="Calibri" w:hAnsi="Swis721 LtCn BT" w:cs="Arial"/>
          <w:sz w:val="22"/>
          <w:szCs w:val="22"/>
          <w:lang w:val="es-ES"/>
        </w:rPr>
      </w:pPr>
    </w:p>
    <w:p w:rsidR="004D3E66" w:rsidRPr="007007FF" w:rsidRDefault="004D3E66" w:rsidP="004D3E66">
      <w:pPr>
        <w:widowControl w:val="0"/>
        <w:tabs>
          <w:tab w:val="left" w:pos="1080"/>
        </w:tabs>
        <w:suppressAutoHyphens/>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n.3.15   Verificar el tipo, estado físico y químico del Aceite.</w:t>
      </w:r>
    </w:p>
    <w:p w:rsidR="004D3E66" w:rsidRPr="007007FF" w:rsidRDefault="004D3E66" w:rsidP="004D3E66">
      <w:pPr>
        <w:widowControl w:val="0"/>
        <w:suppressAutoHyphens/>
        <w:ind w:left="127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Se deberá verificar el estado físico y químico del aceite aislante y en especial certificar la no presencia de PCB y </w:t>
      </w:r>
      <w:proofErr w:type="spellStart"/>
      <w:r w:rsidRPr="007007FF">
        <w:rPr>
          <w:rFonts w:ascii="Swis721 LtCn BT" w:eastAsia="Calibri" w:hAnsi="Swis721 LtCn BT" w:cs="Arial"/>
          <w:sz w:val="22"/>
          <w:szCs w:val="22"/>
          <w:lang w:val="es-ES"/>
        </w:rPr>
        <w:t>PPB´s</w:t>
      </w:r>
      <w:proofErr w:type="spellEnd"/>
      <w:r w:rsidRPr="007007FF">
        <w:rPr>
          <w:rFonts w:ascii="Swis721 LtCn BT" w:eastAsia="Calibri" w:hAnsi="Swis721 LtCn BT" w:cs="Arial"/>
          <w:sz w:val="22"/>
          <w:szCs w:val="22"/>
          <w:lang w:val="es-ES"/>
        </w:rPr>
        <w:t xml:space="preserve"> (como </w:t>
      </w:r>
      <w:proofErr w:type="spellStart"/>
      <w:r w:rsidRPr="007007FF">
        <w:rPr>
          <w:rFonts w:ascii="Swis721 LtCn BT" w:eastAsia="Calibri" w:hAnsi="Swis721 LtCn BT" w:cs="Arial"/>
          <w:sz w:val="22"/>
          <w:szCs w:val="22"/>
          <w:lang w:val="es-ES"/>
        </w:rPr>
        <w:t>askareles</w:t>
      </w:r>
      <w:proofErr w:type="spellEnd"/>
      <w:r w:rsidRPr="007007FF">
        <w:rPr>
          <w:rFonts w:ascii="Swis721 LtCn BT" w:eastAsia="Calibri" w:hAnsi="Swis721 LtCn BT" w:cs="Arial"/>
          <w:sz w:val="22"/>
          <w:szCs w:val="22"/>
          <w:lang w:val="es-ES"/>
        </w:rPr>
        <w:t>) en el mismo.</w:t>
      </w:r>
    </w:p>
    <w:p w:rsidR="004D3E66" w:rsidRPr="007007FF" w:rsidRDefault="004D3E66" w:rsidP="004D3E66">
      <w:pPr>
        <w:widowControl w:val="0"/>
        <w:suppressAutoHyphens/>
        <w:spacing w:line="276" w:lineRule="auto"/>
        <w:ind w:left="1416"/>
        <w:jc w:val="both"/>
        <w:rPr>
          <w:rFonts w:ascii="Swis721 LtCn BT" w:eastAsia="Calibri" w:hAnsi="Swis721 LtCn BT" w:cs="Arial"/>
          <w:sz w:val="22"/>
          <w:szCs w:val="22"/>
          <w:lang w:val="es-ES"/>
        </w:rPr>
      </w:pPr>
    </w:p>
    <w:p w:rsidR="004D3E66" w:rsidRPr="007007FF" w:rsidRDefault="004D3E66" w:rsidP="004D3E66">
      <w:pPr>
        <w:widowControl w:val="0"/>
        <w:tabs>
          <w:tab w:val="left" w:pos="1080"/>
        </w:tabs>
        <w:suppressAutoHyphens/>
        <w:spacing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n.3.16    Prueba FRA (</w:t>
      </w:r>
      <w:proofErr w:type="spellStart"/>
      <w:r w:rsidRPr="007007FF">
        <w:rPr>
          <w:rFonts w:ascii="Swis721 LtCn BT" w:eastAsia="Calibri" w:hAnsi="Swis721 LtCn BT" w:cs="Arial"/>
          <w:sz w:val="22"/>
          <w:szCs w:val="22"/>
          <w:lang w:val="es-ES"/>
        </w:rPr>
        <w:t>Frequency</w:t>
      </w:r>
      <w:proofErr w:type="spellEnd"/>
      <w:r w:rsidRPr="007007FF">
        <w:rPr>
          <w:rFonts w:ascii="Swis721 LtCn BT" w:eastAsia="Calibri" w:hAnsi="Swis721 LtCn BT" w:cs="Arial"/>
          <w:sz w:val="22"/>
          <w:szCs w:val="22"/>
          <w:lang w:val="es-ES"/>
        </w:rPr>
        <w:t xml:space="preserve"> Response </w:t>
      </w:r>
      <w:proofErr w:type="spellStart"/>
      <w:r w:rsidRPr="007007FF">
        <w:rPr>
          <w:rFonts w:ascii="Swis721 LtCn BT" w:eastAsia="Calibri" w:hAnsi="Swis721 LtCn BT" w:cs="Arial"/>
          <w:sz w:val="22"/>
          <w:szCs w:val="22"/>
          <w:lang w:val="es-ES"/>
        </w:rPr>
        <w:t>Analysis</w:t>
      </w:r>
      <w:proofErr w:type="spellEnd"/>
      <w:r w:rsidRPr="007007FF">
        <w:rPr>
          <w:rFonts w:ascii="Swis721 LtCn BT" w:eastAsia="Calibri" w:hAnsi="Swis721 LtCn BT" w:cs="Arial"/>
          <w:sz w:val="22"/>
          <w:szCs w:val="22"/>
          <w:lang w:val="es-ES"/>
        </w:rPr>
        <w:t>).</w:t>
      </w:r>
    </w:p>
    <w:p w:rsidR="004D3E66" w:rsidRPr="007007FF" w:rsidRDefault="004D3E66" w:rsidP="004D3E66">
      <w:pPr>
        <w:widowControl w:val="0"/>
        <w:suppressAutoHyphens/>
        <w:spacing w:line="276" w:lineRule="auto"/>
        <w:ind w:left="1276" w:firstLine="2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Se deberá realizar el análisis de la respuesta en frecuencia como herramienta de evaluación de pruebas de impulso en transformadores. La obtención de la respuesta en frecuencia de las ondas de corriente y tensión, aplicada durante las pruebas de impulso y la comparación de dicha respuesta ayuda a una mejor interpretación de los resultados obtenidos.</w:t>
      </w:r>
    </w:p>
    <w:p w:rsidR="004D3E66" w:rsidRPr="007007FF" w:rsidRDefault="004D3E66" w:rsidP="004D3E66">
      <w:pPr>
        <w:widowControl w:val="0"/>
        <w:suppressAutoHyphens/>
        <w:spacing w:line="276" w:lineRule="auto"/>
        <w:ind w:left="1440"/>
        <w:jc w:val="both"/>
        <w:rPr>
          <w:rFonts w:ascii="Swis721 LtCn BT" w:eastAsia="Calibri" w:hAnsi="Swis721 LtCn BT" w:cs="Arial"/>
          <w:sz w:val="22"/>
          <w:szCs w:val="22"/>
          <w:lang w:val="es-ES"/>
        </w:rPr>
      </w:pPr>
    </w:p>
    <w:p w:rsidR="004D3E66" w:rsidRPr="007007FF" w:rsidRDefault="004D3E66" w:rsidP="004D3E66">
      <w:pPr>
        <w:widowControl w:val="0"/>
        <w:tabs>
          <w:tab w:val="left" w:pos="1080"/>
        </w:tabs>
        <w:suppressAutoHyphens/>
        <w:spacing w:line="276" w:lineRule="auto"/>
        <w:jc w:val="both"/>
        <w:rPr>
          <w:rFonts w:ascii="Swis721 LtCn BT" w:eastAsia="Calibri" w:hAnsi="Swis721 LtCn BT" w:cs="Arial"/>
          <w:sz w:val="22"/>
          <w:szCs w:val="22"/>
          <w:lang w:val="es-ES"/>
        </w:rPr>
      </w:pPr>
      <w:r>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n.3.16</w:t>
      </w:r>
      <w:r w:rsidRPr="007007FF">
        <w:rPr>
          <w:rFonts w:ascii="Swis721 LtCn BT" w:eastAsia="Calibri" w:hAnsi="Swis721 LtCn BT" w:cs="Arial"/>
          <w:sz w:val="22"/>
          <w:szCs w:val="22"/>
          <w:lang w:val="es-ES"/>
        </w:rPr>
        <w:tab/>
        <w:t>Barrido de tomas de regulación</w:t>
      </w:r>
    </w:p>
    <w:p w:rsidR="004D3E66" w:rsidRPr="007007FF" w:rsidRDefault="004D3E66" w:rsidP="004D3E66">
      <w:pPr>
        <w:widowControl w:val="0"/>
        <w:tabs>
          <w:tab w:val="left" w:pos="-4962"/>
        </w:tabs>
        <w:suppressAutoHyphens/>
        <w:spacing w:line="276" w:lineRule="auto"/>
        <w:ind w:left="1276" w:hanging="5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Verificar la continuidad de los circuitos del arrollamiento al cual se encuentra conectado el Regulador Bajo Carga (RBC) durante el cumplimiento de los ciclos de conmutación, a efectos e comprobar la correcta operación del conjunto conmutador – selector.</w:t>
      </w:r>
    </w:p>
    <w:p w:rsidR="004D3E66" w:rsidRPr="007007FF" w:rsidRDefault="004D3E66" w:rsidP="004D3E66">
      <w:pPr>
        <w:widowControl w:val="0"/>
        <w:tabs>
          <w:tab w:val="left" w:pos="-4962"/>
        </w:tabs>
        <w:suppressAutoHyphens/>
        <w:spacing w:line="276" w:lineRule="auto"/>
        <w:ind w:left="1276" w:hanging="5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 xml:space="preserve"> </w:t>
      </w:r>
    </w:p>
    <w:p w:rsidR="004D3E66" w:rsidRPr="007007FF" w:rsidRDefault="004D3E66" w:rsidP="004D3E66">
      <w:pPr>
        <w:widowControl w:val="0"/>
        <w:tabs>
          <w:tab w:val="left" w:pos="-4962"/>
        </w:tabs>
        <w:suppressAutoHyphens/>
        <w:spacing w:line="276" w:lineRule="auto"/>
        <w:ind w:left="1276" w:hanging="19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n.3.17</w:t>
      </w:r>
      <w:r w:rsidRPr="007007FF">
        <w:rPr>
          <w:rFonts w:ascii="Swis721 LtCn BT" w:eastAsia="Calibri" w:hAnsi="Swis721 LtCn BT" w:cs="Arial"/>
          <w:sz w:val="22"/>
          <w:szCs w:val="22"/>
          <w:lang w:val="es-ES"/>
        </w:rPr>
        <w:tab/>
        <w:t>Impedancia homopolar</w:t>
      </w:r>
    </w:p>
    <w:p w:rsidR="004D3E66" w:rsidRPr="007007FF" w:rsidRDefault="004D3E66" w:rsidP="004D3E66">
      <w:pPr>
        <w:widowControl w:val="0"/>
        <w:tabs>
          <w:tab w:val="left" w:pos="-4962"/>
        </w:tabs>
        <w:suppressAutoHyphens/>
        <w:spacing w:line="276" w:lineRule="auto"/>
        <w:ind w:left="1276" w:hanging="5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Verificando el valor de la impedancia homopolar de la unidad.</w:t>
      </w:r>
    </w:p>
    <w:p w:rsidR="004D3E66" w:rsidRPr="007007FF" w:rsidRDefault="004D3E66" w:rsidP="004D3E66">
      <w:pPr>
        <w:widowControl w:val="0"/>
        <w:tabs>
          <w:tab w:val="left" w:pos="-4962"/>
        </w:tabs>
        <w:suppressAutoHyphens/>
        <w:spacing w:line="276" w:lineRule="auto"/>
        <w:ind w:left="1276" w:hanging="568"/>
        <w:jc w:val="both"/>
        <w:rPr>
          <w:rFonts w:ascii="Swis721 LtCn BT" w:eastAsia="Calibri" w:hAnsi="Swis721 LtCn BT" w:cs="Arial"/>
          <w:sz w:val="22"/>
          <w:szCs w:val="22"/>
          <w:lang w:val="es-ES"/>
        </w:rPr>
      </w:pPr>
    </w:p>
    <w:p w:rsidR="004D3E66" w:rsidRPr="007007FF" w:rsidRDefault="004D3E66" w:rsidP="004D3E66">
      <w:pPr>
        <w:widowControl w:val="0"/>
        <w:tabs>
          <w:tab w:val="left" w:pos="-4962"/>
          <w:tab w:val="left" w:pos="1800"/>
        </w:tabs>
        <w:suppressAutoHyphens/>
        <w:spacing w:line="276" w:lineRule="auto"/>
        <w:ind w:left="1276" w:hanging="19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n.3.18 El fabricante deberán suministrar reportes de la ejecución de pruebas de aptitud para soportar el cortocircuito realizado en equipos con similares características o superiores a los especificados en los términos de referencia de acuerdo a la norma IEC-60076-5, Anexo II.</w:t>
      </w:r>
    </w:p>
    <w:p w:rsidR="004D3E66" w:rsidRPr="007007FF" w:rsidRDefault="004D3E66" w:rsidP="004D3E66">
      <w:pPr>
        <w:widowControl w:val="0"/>
        <w:tabs>
          <w:tab w:val="left" w:pos="-4962"/>
        </w:tabs>
        <w:suppressAutoHyphens/>
        <w:spacing w:line="276" w:lineRule="auto"/>
        <w:ind w:left="1276" w:hanging="5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r>
    </w:p>
    <w:p w:rsidR="004D3E66" w:rsidRPr="007007FF" w:rsidRDefault="004D3E66" w:rsidP="004D3E66">
      <w:pPr>
        <w:widowControl w:val="0"/>
        <w:tabs>
          <w:tab w:val="left" w:pos="-4962"/>
        </w:tabs>
        <w:suppressAutoHyphens/>
        <w:spacing w:line="276" w:lineRule="auto"/>
        <w:ind w:left="1276" w:hanging="19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n.3.19 Reporte de pruebas de fábrica que se ejecutan una sola vez, tales como: voltaje aplicado, voltaje inducido con medición de descargas parciales, voltaje con onda de impulsos atmosféricos y ensayo de calentamiento.</w:t>
      </w:r>
    </w:p>
    <w:p w:rsidR="004D3E66" w:rsidRPr="007007FF" w:rsidRDefault="004D3E66" w:rsidP="004D3E66">
      <w:pPr>
        <w:widowControl w:val="0"/>
        <w:tabs>
          <w:tab w:val="left" w:pos="-4962"/>
        </w:tabs>
        <w:suppressAutoHyphens/>
        <w:spacing w:line="276" w:lineRule="auto"/>
        <w:ind w:left="1276" w:hanging="568"/>
        <w:jc w:val="both"/>
        <w:rPr>
          <w:rFonts w:ascii="Swis721 LtCn BT" w:eastAsia="Calibri" w:hAnsi="Swis721 LtCn BT" w:cs="Arial"/>
          <w:sz w:val="22"/>
          <w:szCs w:val="22"/>
          <w:lang w:val="es-ES"/>
        </w:rPr>
      </w:pPr>
    </w:p>
    <w:p w:rsidR="004D3E66" w:rsidRPr="007007FF" w:rsidRDefault="004D3E66" w:rsidP="004D3E66">
      <w:pPr>
        <w:widowControl w:val="0"/>
        <w:tabs>
          <w:tab w:val="left" w:pos="-4962"/>
        </w:tabs>
        <w:suppressAutoHyphens/>
        <w:spacing w:line="276" w:lineRule="auto"/>
        <w:ind w:left="1276" w:hanging="19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n.3.20 Ensayo de calentamiento, determinando límites de calentamiento de los arrollamientos del transformador a efectos de verificar su potencia nominal de diseño en dos etapas: corroborando las pérdidas totales respecto a lo ofertado  y por medio de la circulación de corriente nominal hasta alcanzar su régimen térmico.</w:t>
      </w:r>
    </w:p>
    <w:p w:rsidR="004D3E66" w:rsidRPr="007007FF" w:rsidRDefault="004D3E66" w:rsidP="004D3E66">
      <w:pPr>
        <w:widowControl w:val="0"/>
        <w:tabs>
          <w:tab w:val="left" w:pos="-4962"/>
        </w:tabs>
        <w:suppressAutoHyphens/>
        <w:spacing w:line="276" w:lineRule="auto"/>
        <w:ind w:left="1276" w:hanging="568"/>
        <w:jc w:val="both"/>
        <w:rPr>
          <w:rFonts w:ascii="Swis721 LtCn BT" w:eastAsia="Calibri" w:hAnsi="Swis721 LtCn BT" w:cs="Arial"/>
          <w:sz w:val="22"/>
          <w:szCs w:val="22"/>
          <w:lang w:val="es-ES"/>
        </w:rPr>
      </w:pPr>
    </w:p>
    <w:p w:rsidR="004D3E66" w:rsidRPr="007007FF" w:rsidRDefault="004D3E66" w:rsidP="004D3E66">
      <w:pPr>
        <w:widowControl w:val="0"/>
        <w:tabs>
          <w:tab w:val="left" w:pos="-4962"/>
        </w:tabs>
        <w:suppressAutoHyphens/>
        <w:spacing w:line="276" w:lineRule="auto"/>
        <w:ind w:left="1276" w:hanging="19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n.3.21 El contratista debe proveer el reporte de pruebas realizadas al equipo en el cual se justifique, pérdidas en el hierro y corrientes de vacío, pérdidas en el cobre y voltaje de cortocircuitos.</w:t>
      </w:r>
    </w:p>
    <w:p w:rsidR="004D3E66" w:rsidRPr="007007FF" w:rsidRDefault="004D3E66" w:rsidP="004D3E66">
      <w:pPr>
        <w:widowControl w:val="0"/>
        <w:tabs>
          <w:tab w:val="left" w:pos="-4962"/>
        </w:tabs>
        <w:suppressAutoHyphens/>
        <w:spacing w:line="276" w:lineRule="auto"/>
        <w:ind w:left="1276" w:hanging="56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w:t>
      </w:r>
    </w:p>
    <w:p w:rsidR="004D3E66" w:rsidRPr="007007FF" w:rsidRDefault="004D3E66" w:rsidP="004D3E66">
      <w:pPr>
        <w:widowControl w:val="0"/>
        <w:tabs>
          <w:tab w:val="left" w:pos="-4962"/>
        </w:tabs>
        <w:suppressAutoHyphens/>
        <w:spacing w:line="276" w:lineRule="auto"/>
        <w:ind w:left="1276" w:hanging="19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n.3.22  Por medio de una muestra de papel, el fabricante deberá realizar y confirmar el tipo de papel empleado, justificar mediante la norma ANSI/IEEE C57.100, las características técnicas del mismo y verificar el contenido de nitrógeno existente.</w:t>
      </w:r>
    </w:p>
    <w:p w:rsidR="004D3E66" w:rsidRPr="007007FF" w:rsidRDefault="004D3E66" w:rsidP="004D3E66">
      <w:pPr>
        <w:widowControl w:val="0"/>
        <w:suppressAutoHyphens/>
        <w:jc w:val="both"/>
        <w:rPr>
          <w:rFonts w:ascii="Swis721 LtCn BT" w:eastAsia="Calibri" w:hAnsi="Swis721 LtCn BT" w:cs="Arial"/>
          <w:sz w:val="22"/>
          <w:szCs w:val="22"/>
          <w:lang w:val="es-ES"/>
        </w:rPr>
      </w:pPr>
    </w:p>
    <w:p w:rsidR="004D3E66" w:rsidRPr="007007FF" w:rsidRDefault="004D3E66" w:rsidP="004D3E66">
      <w:pPr>
        <w:widowControl w:val="0"/>
        <w:tabs>
          <w:tab w:val="left" w:pos="709"/>
        </w:tabs>
        <w:suppressAutoHyphens/>
        <w:ind w:left="900" w:hanging="180"/>
        <w:jc w:val="both"/>
        <w:rPr>
          <w:rFonts w:ascii="Swis721 LtCn BT" w:eastAsia="Calibri" w:hAnsi="Swis721 LtCn BT" w:cs="Arial"/>
          <w:b/>
          <w:sz w:val="22"/>
          <w:szCs w:val="22"/>
          <w:lang w:val="es-ES"/>
        </w:rPr>
      </w:pPr>
      <w:proofErr w:type="gramStart"/>
      <w:r w:rsidRPr="007007FF">
        <w:rPr>
          <w:rFonts w:ascii="Swis721 LtCn BT" w:eastAsia="Calibri" w:hAnsi="Swis721 LtCn BT" w:cs="Arial"/>
          <w:b/>
          <w:sz w:val="22"/>
          <w:szCs w:val="22"/>
          <w:lang w:val="es-ES"/>
        </w:rPr>
        <w:t>ñ</w:t>
      </w:r>
      <w:proofErr w:type="gramEnd"/>
      <w:r w:rsidRPr="007007FF">
        <w:rPr>
          <w:rFonts w:ascii="Swis721 LtCn BT" w:eastAsia="Calibri" w:hAnsi="Swis721 LtCn BT" w:cs="Arial"/>
          <w:b/>
          <w:sz w:val="22"/>
          <w:szCs w:val="22"/>
          <w:lang w:val="es-ES"/>
        </w:rPr>
        <w:tab/>
        <w:t>Preparación para embarque</w:t>
      </w:r>
    </w:p>
    <w:p w:rsidR="004D3E66" w:rsidRPr="007007FF" w:rsidRDefault="004D3E66" w:rsidP="004D3E66">
      <w:pPr>
        <w:widowControl w:val="0"/>
        <w:suppressAutoHyphens/>
        <w:jc w:val="both"/>
        <w:rPr>
          <w:rFonts w:ascii="Swis721 LtCn BT" w:eastAsia="Calibri" w:hAnsi="Swis721 LtCn BT" w:cs="Arial"/>
          <w:sz w:val="22"/>
          <w:szCs w:val="22"/>
          <w:lang w:val="es-ES"/>
        </w:rPr>
      </w:pPr>
    </w:p>
    <w:p w:rsidR="004D3E66" w:rsidRPr="007007FF" w:rsidRDefault="004D3E66" w:rsidP="004D3E66">
      <w:pPr>
        <w:ind w:left="709" w:firstLine="371"/>
        <w:jc w:val="both"/>
        <w:rPr>
          <w:rFonts w:ascii="Swis721 LtCn BT" w:eastAsia="Calibri" w:hAnsi="Swis721 LtCn BT" w:cs="Arial"/>
          <w:sz w:val="22"/>
          <w:szCs w:val="22"/>
          <w:lang w:val="es-ES"/>
        </w:rPr>
      </w:pPr>
      <w:bookmarkStart w:id="129" w:name="_Toc507235509"/>
      <w:bookmarkStart w:id="130" w:name="_Toc18501412"/>
      <w:r w:rsidRPr="007007FF">
        <w:rPr>
          <w:rFonts w:ascii="Swis721 LtCn BT" w:eastAsia="Calibri" w:hAnsi="Swis721 LtCn BT" w:cs="Arial"/>
          <w:sz w:val="22"/>
          <w:szCs w:val="22"/>
          <w:lang w:val="es-ES"/>
        </w:rPr>
        <w:t>ñ.1</w:t>
      </w:r>
      <w:r w:rsidRPr="007007FF">
        <w:rPr>
          <w:rFonts w:ascii="Swis721 LtCn BT" w:eastAsia="Calibri" w:hAnsi="Swis721 LtCn BT" w:cs="Arial"/>
          <w:sz w:val="22"/>
          <w:szCs w:val="22"/>
          <w:lang w:val="es-ES"/>
        </w:rPr>
        <w:tab/>
        <w:t>Cálculo sísmico para  transporte</w:t>
      </w:r>
    </w:p>
    <w:p w:rsidR="004D3E66" w:rsidRPr="007007FF" w:rsidRDefault="004D3E66" w:rsidP="004D3E66">
      <w:pPr>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Deberá soportar las siguientes aceleraciones máximas durante el transporte: 5G Transversal, 5G longitudinal y 2g Vertical, cuando implique transporte marítimo y 4G Transversal, 4G longitudinal y 2g Vertical cuando el transporte sea únicamente terrestre. </w:t>
      </w:r>
    </w:p>
    <w:bookmarkEnd w:id="129"/>
    <w:bookmarkEnd w:id="130"/>
    <w:p w:rsidR="004D3E66" w:rsidRPr="007007FF" w:rsidRDefault="004D3E66" w:rsidP="004D3E66">
      <w:pPr>
        <w:widowControl w:val="0"/>
        <w:suppressAutoHyphens/>
        <w:ind w:left="709"/>
        <w:jc w:val="both"/>
        <w:rPr>
          <w:rFonts w:ascii="Swis721 LtCn BT" w:eastAsia="Calibri" w:hAnsi="Swis721 LtCn BT" w:cs="Arial"/>
          <w:sz w:val="22"/>
          <w:szCs w:val="22"/>
          <w:lang w:val="es-ES"/>
        </w:rPr>
      </w:pPr>
    </w:p>
    <w:p w:rsidR="004D3E66" w:rsidRPr="007007FF" w:rsidRDefault="004D3E66" w:rsidP="004D3E66">
      <w:pPr>
        <w:widowControl w:val="0"/>
        <w:suppressAutoHyphens/>
        <w:ind w:left="1080"/>
        <w:jc w:val="both"/>
        <w:rPr>
          <w:rFonts w:ascii="Swis721 LtCn BT" w:eastAsia="Calibri" w:hAnsi="Swis721 LtCn BT" w:cs="Arial"/>
          <w:sz w:val="22"/>
          <w:szCs w:val="22"/>
          <w:lang w:val="es-ES"/>
        </w:rPr>
      </w:pPr>
      <w:r w:rsidRPr="007007FF">
        <w:rPr>
          <w:rFonts w:ascii="Swis721 LtCn BT" w:eastAsia="Calibri" w:hAnsi="Swis721 LtCn BT" w:cs="Arial"/>
          <w:spacing w:val="-2"/>
          <w:sz w:val="22"/>
          <w:szCs w:val="22"/>
          <w:u w:val="single"/>
          <w:lang w:val="es-ES" w:bidi="hi-IN"/>
        </w:rPr>
        <w:t>ñ.</w:t>
      </w:r>
      <w:r w:rsidRPr="007007FF">
        <w:rPr>
          <w:rFonts w:ascii="Swis721 LtCn BT" w:eastAsia="Calibri" w:hAnsi="Swis721 LtCn BT" w:cs="Arial"/>
          <w:sz w:val="22"/>
          <w:szCs w:val="22"/>
          <w:lang w:val="es-ES"/>
        </w:rPr>
        <w:t>2 El transformador debe ser embarcado sin aceite y lleno de gas inerte, con los radiadores removidos y recomendaciones propuestas por el fabricante, debiendo observar la Ordenanza del Distrito Metropolitano relacionado al transporte de equipo pesado y la Norma INEN 2244 y 2266.</w:t>
      </w:r>
    </w:p>
    <w:p w:rsidR="004D3E66" w:rsidRPr="007007FF" w:rsidRDefault="004D3E66" w:rsidP="004D3E66">
      <w:pPr>
        <w:widowControl w:val="0"/>
        <w:suppressAutoHyphens/>
        <w:ind w:left="709" w:hanging="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r>
    </w:p>
    <w:p w:rsidR="004D3E66" w:rsidRPr="007007FF" w:rsidRDefault="004D3E66" w:rsidP="004D3E66">
      <w:pPr>
        <w:widowControl w:val="0"/>
        <w:suppressAutoHyphens/>
        <w:ind w:left="1080" w:hanging="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r>
      <w:r w:rsidRPr="007007FF">
        <w:rPr>
          <w:rFonts w:ascii="Swis721 LtCn BT" w:eastAsia="Calibri" w:hAnsi="Swis721 LtCn BT" w:cs="Arial"/>
          <w:spacing w:val="-2"/>
          <w:sz w:val="22"/>
          <w:szCs w:val="22"/>
          <w:u w:val="single"/>
          <w:lang w:val="es-ES" w:bidi="hi-IN"/>
        </w:rPr>
        <w:t>ñ.</w:t>
      </w:r>
      <w:r w:rsidRPr="007007FF">
        <w:rPr>
          <w:rFonts w:ascii="Swis721 LtCn BT" w:eastAsia="Calibri" w:hAnsi="Swis721 LtCn BT" w:cs="Arial"/>
          <w:sz w:val="22"/>
          <w:szCs w:val="22"/>
          <w:lang w:val="es-ES"/>
        </w:rPr>
        <w:t>3 Para el  transporte puede ser usado nitrógeno seco, un manómetro debe ser instalado en el tanque del transformador, la presión de Nitrógeno y la temperatura debe ser anotada cuando el tanque salga de la fábrica; estos datos deben grabarse en una placa sujeta al manómetro y ser suministrados a la</w:t>
      </w:r>
      <w:r>
        <w:rPr>
          <w:rFonts w:ascii="Swis721 LtCn BT" w:eastAsia="Calibri" w:hAnsi="Swis721 LtCn BT" w:cs="Arial"/>
          <w:sz w:val="22"/>
          <w:szCs w:val="22"/>
          <w:lang w:val="es-ES"/>
        </w:rPr>
        <w:t xml:space="preserve"> CNEL EP SUC.</w:t>
      </w:r>
      <w:r w:rsidRPr="007007FF">
        <w:rPr>
          <w:rFonts w:ascii="Swis721 LtCn BT" w:eastAsia="Calibri" w:hAnsi="Swis721 LtCn BT" w:cs="Arial"/>
          <w:sz w:val="22"/>
          <w:szCs w:val="22"/>
          <w:lang w:val="es-ES"/>
        </w:rPr>
        <w:t xml:space="preserve"> </w:t>
      </w:r>
      <w:proofErr w:type="gramStart"/>
      <w:r w:rsidRPr="007007FF">
        <w:rPr>
          <w:rFonts w:ascii="Swis721 LtCn BT" w:eastAsia="Calibri" w:hAnsi="Swis721 LtCn BT" w:cs="Arial"/>
          <w:sz w:val="22"/>
          <w:szCs w:val="22"/>
          <w:lang w:val="es-ES"/>
        </w:rPr>
        <w:t>con</w:t>
      </w:r>
      <w:proofErr w:type="gramEnd"/>
      <w:r w:rsidRPr="007007FF">
        <w:rPr>
          <w:rFonts w:ascii="Swis721 LtCn BT" w:eastAsia="Calibri" w:hAnsi="Swis721 LtCn BT" w:cs="Arial"/>
          <w:sz w:val="22"/>
          <w:szCs w:val="22"/>
          <w:lang w:val="es-ES"/>
        </w:rPr>
        <w:t xml:space="preserve"> el fin de comparar con la presión y la temperatura existentes, a su arribo a las bodegas o en el sitio de la obra, para poder determinar la existencia de cualquier fuga.</w:t>
      </w:r>
    </w:p>
    <w:p w:rsidR="004D3E66" w:rsidRPr="007007FF" w:rsidRDefault="004D3E66" w:rsidP="004D3E66">
      <w:pPr>
        <w:widowControl w:val="0"/>
        <w:suppressAutoHyphens/>
        <w:ind w:left="709" w:hanging="709"/>
        <w:jc w:val="both"/>
        <w:rPr>
          <w:rFonts w:ascii="Swis721 LtCn BT" w:eastAsia="Calibri" w:hAnsi="Swis721 LtCn BT" w:cs="Arial"/>
          <w:sz w:val="22"/>
          <w:szCs w:val="22"/>
          <w:lang w:val="es-ES"/>
        </w:rPr>
      </w:pPr>
    </w:p>
    <w:p w:rsidR="004D3E66" w:rsidRPr="007007FF" w:rsidRDefault="004D3E66" w:rsidP="004D3E66">
      <w:pPr>
        <w:widowControl w:val="0"/>
        <w:suppressAutoHyphens/>
        <w:ind w:left="1080" w:hanging="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r>
      <w:proofErr w:type="gramStart"/>
      <w:r w:rsidRPr="007007FF">
        <w:rPr>
          <w:rFonts w:ascii="Swis721 LtCn BT" w:eastAsia="Calibri" w:hAnsi="Swis721 LtCn BT" w:cs="Arial"/>
          <w:spacing w:val="-2"/>
          <w:sz w:val="22"/>
          <w:szCs w:val="22"/>
          <w:u w:val="single"/>
          <w:lang w:val="es-ES" w:bidi="hi-IN"/>
        </w:rPr>
        <w:t>ñ</w:t>
      </w:r>
      <w:proofErr w:type="gramEnd"/>
      <w:r w:rsidRPr="007007FF">
        <w:rPr>
          <w:rFonts w:ascii="Swis721 LtCn BT" w:eastAsia="Calibri" w:hAnsi="Swis721 LtCn BT" w:cs="Arial"/>
          <w:spacing w:val="-2"/>
          <w:sz w:val="22"/>
          <w:szCs w:val="22"/>
          <w:u w:val="single"/>
          <w:lang w:val="es-ES" w:bidi="hi-IN"/>
        </w:rPr>
        <w:t>.</w:t>
      </w:r>
      <w:r w:rsidRPr="007007FF">
        <w:rPr>
          <w:rFonts w:ascii="Swis721 LtCn BT" w:eastAsia="Calibri" w:hAnsi="Swis721 LtCn BT" w:cs="Arial"/>
          <w:sz w:val="22"/>
          <w:szCs w:val="22"/>
          <w:lang w:val="es-ES"/>
        </w:rPr>
        <w:t xml:space="preserve">.4 En todo momento el transformador debe ser monitoreado, esto es, la plataforma o remolque deberá estar equipado con un detector de impactos, con el fin de determinar la existencia de golpes o maltrato durante el transporte. En caso de que el transformador haya sufrido golpes de consideración o caídas, el transformador será rechazado por la Empresa.  Estos instrumentos serán entregados al Administrador del </w:t>
      </w:r>
      <w:r w:rsidRPr="007007FF">
        <w:rPr>
          <w:rFonts w:ascii="Swis721 LtCn BT" w:eastAsia="Calibri" w:hAnsi="Swis721 LtCn BT" w:cs="Arial"/>
          <w:sz w:val="22"/>
          <w:szCs w:val="22"/>
          <w:lang w:val="es-ES"/>
        </w:rPr>
        <w:lastRenderedPageBreak/>
        <w:t xml:space="preserve">Contrato por el Contratista en </w:t>
      </w:r>
      <w:r>
        <w:rPr>
          <w:rFonts w:ascii="Swis721 LtCn BT" w:eastAsia="Calibri" w:hAnsi="Swis721 LtCn BT" w:cs="Arial"/>
          <w:sz w:val="22"/>
          <w:szCs w:val="22"/>
          <w:lang w:val="es-ES"/>
        </w:rPr>
        <w:t>Sucumbíos</w:t>
      </w:r>
      <w:r w:rsidRPr="007007FF">
        <w:rPr>
          <w:rFonts w:ascii="Swis721 LtCn BT" w:eastAsia="Calibri" w:hAnsi="Swis721 LtCn BT" w:cs="Arial"/>
          <w:sz w:val="22"/>
          <w:szCs w:val="22"/>
          <w:lang w:val="es-ES"/>
        </w:rPr>
        <w:t>, para una vez analizado sus registros dar la conformidad de la recepción de equipos en sitio.</w:t>
      </w:r>
    </w:p>
    <w:p w:rsidR="004D3E66" w:rsidRPr="007007FF" w:rsidRDefault="004D3E66" w:rsidP="004D3E66">
      <w:pPr>
        <w:widowControl w:val="0"/>
        <w:suppressAutoHyphens/>
        <w:jc w:val="both"/>
        <w:rPr>
          <w:rFonts w:ascii="Swis721 LtCn BT" w:eastAsia="Calibri" w:hAnsi="Swis721 LtCn BT" w:cs="Arial"/>
          <w:sz w:val="22"/>
          <w:szCs w:val="22"/>
          <w:lang w:val="es-ES"/>
        </w:rPr>
      </w:pPr>
    </w:p>
    <w:p w:rsidR="004D3E66" w:rsidRPr="007007FF" w:rsidRDefault="004D3E66" w:rsidP="004D3E66">
      <w:pPr>
        <w:widowControl w:val="0"/>
        <w:tabs>
          <w:tab w:val="left" w:pos="709"/>
        </w:tabs>
        <w:suppressAutoHyphens/>
        <w:ind w:firstLine="630"/>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o.30</w:t>
      </w:r>
      <w:r w:rsidRPr="007007FF">
        <w:rPr>
          <w:rFonts w:ascii="Swis721 LtCn BT" w:eastAsia="Calibri" w:hAnsi="Swis721 LtCn BT" w:cs="Arial"/>
          <w:b/>
          <w:sz w:val="22"/>
          <w:szCs w:val="22"/>
          <w:lang w:val="es-ES"/>
        </w:rPr>
        <w:tab/>
        <w:t>Pruebas en el sitio</w:t>
      </w:r>
    </w:p>
    <w:p w:rsidR="004D3E66" w:rsidRPr="007007FF" w:rsidRDefault="004D3E66" w:rsidP="004D3E66">
      <w:pPr>
        <w:widowControl w:val="0"/>
        <w:suppressAutoHyphens/>
        <w:ind w:left="720" w:hanging="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Previamente a la puesta en servicio de los transformadores o de cualquier prueba adicional recomendada por el fabricante, se ejecutarán las siguientes pruebas:</w:t>
      </w:r>
    </w:p>
    <w:p w:rsidR="004D3E66" w:rsidRPr="007007FF" w:rsidRDefault="004D3E66" w:rsidP="004D3E66">
      <w:pPr>
        <w:widowControl w:val="0"/>
        <w:suppressAutoHyphens/>
        <w:jc w:val="both"/>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o.1</w:t>
      </w:r>
      <w:r w:rsidRPr="007007FF">
        <w:rPr>
          <w:rFonts w:ascii="Swis721 LtCn BT" w:eastAsia="Calibri" w:hAnsi="Swis721 LtCn BT" w:cs="Arial"/>
          <w:sz w:val="22"/>
          <w:szCs w:val="22"/>
          <w:lang w:val="es-ES"/>
        </w:rPr>
        <w:tab/>
        <w:t xml:space="preserve">Pruebas dieléctricas en muestras del aceite usado en los varios compartimentos de los transformadores y físico químicas que indiquen la no presencia de </w:t>
      </w:r>
      <w:proofErr w:type="spellStart"/>
      <w:r w:rsidRPr="007007FF">
        <w:rPr>
          <w:rFonts w:ascii="Swis721 LtCn BT" w:eastAsia="Calibri" w:hAnsi="Swis721 LtCn BT" w:cs="Arial"/>
          <w:sz w:val="22"/>
          <w:szCs w:val="22"/>
          <w:lang w:val="es-ES"/>
        </w:rPr>
        <w:t>PCB´s</w:t>
      </w:r>
      <w:proofErr w:type="spellEnd"/>
      <w:r w:rsidRPr="007007FF">
        <w:rPr>
          <w:rFonts w:ascii="Swis721 LtCn BT" w:eastAsia="Calibri" w:hAnsi="Swis721 LtCn BT" w:cs="Arial"/>
          <w:sz w:val="22"/>
          <w:szCs w:val="22"/>
          <w:lang w:val="es-ES"/>
        </w:rPr>
        <w:t xml:space="preserve"> y </w:t>
      </w:r>
      <w:proofErr w:type="spellStart"/>
      <w:r w:rsidRPr="007007FF">
        <w:rPr>
          <w:rFonts w:ascii="Swis721 LtCn BT" w:eastAsia="Calibri" w:hAnsi="Swis721 LtCn BT" w:cs="Arial"/>
          <w:sz w:val="22"/>
          <w:szCs w:val="22"/>
          <w:lang w:val="es-ES"/>
        </w:rPr>
        <w:t>PBB´s</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askareles</w:t>
      </w:r>
      <w:proofErr w:type="spellEnd"/>
      <w:r w:rsidRPr="007007FF">
        <w:rPr>
          <w:rFonts w:ascii="Swis721 LtCn BT" w:eastAsia="Calibri" w:hAnsi="Swis721 LtCn BT" w:cs="Arial"/>
          <w:sz w:val="22"/>
          <w:szCs w:val="22"/>
          <w:lang w:val="es-ES"/>
        </w:rPr>
        <w:t>).</w:t>
      </w:r>
    </w:p>
    <w:p w:rsidR="004D3E66" w:rsidRPr="007007FF" w:rsidRDefault="004D3E66" w:rsidP="004D3E66">
      <w:pPr>
        <w:widowControl w:val="0"/>
        <w:tabs>
          <w:tab w:val="left" w:pos="1080"/>
          <w:tab w:val="left" w:pos="8460"/>
        </w:tabs>
        <w:suppressAutoHyphens/>
        <w:ind w:left="1080"/>
        <w:jc w:val="both"/>
        <w:rPr>
          <w:rFonts w:ascii="Swis721 LtCn BT" w:eastAsia="Calibri" w:hAnsi="Swis721 LtCn BT" w:cs="Arial"/>
          <w:sz w:val="22"/>
          <w:szCs w:val="22"/>
          <w:lang w:val="es-ES"/>
        </w:rPr>
      </w:pPr>
    </w:p>
    <w:p w:rsidR="004D3E66" w:rsidRPr="007007FF" w:rsidRDefault="004D3E66" w:rsidP="004D3E66">
      <w:pPr>
        <w:tabs>
          <w:tab w:val="left" w:pos="8460"/>
        </w:tabs>
        <w:overflowPunct w:val="0"/>
        <w:autoSpaceDE w:val="0"/>
        <w:autoSpaceDN w:val="0"/>
        <w:adjustRightInd w:val="0"/>
        <w:ind w:left="1080" w:hanging="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o.2  Chequeos de fugas del transformador, empaques, tuberías, ajustes y conexiones.</w:t>
      </w:r>
    </w:p>
    <w:p w:rsidR="004D3E66" w:rsidRPr="007007FF" w:rsidRDefault="004D3E66" w:rsidP="004D3E66">
      <w:pPr>
        <w:widowControl w:val="0"/>
        <w:tabs>
          <w:tab w:val="left" w:pos="1410"/>
          <w:tab w:val="left" w:pos="8460"/>
        </w:tabs>
        <w:suppressAutoHyphens/>
        <w:ind w:left="1080"/>
        <w:jc w:val="both"/>
        <w:rPr>
          <w:rFonts w:ascii="Swis721 LtCn BT" w:eastAsia="Calibri" w:hAnsi="Swis721 LtCn BT" w:cs="Arial"/>
          <w:sz w:val="22"/>
          <w:szCs w:val="22"/>
          <w:lang w:val="es-ES"/>
        </w:rPr>
      </w:pPr>
    </w:p>
    <w:p w:rsidR="004D3E66" w:rsidRPr="007007FF" w:rsidRDefault="004D3E66" w:rsidP="004D3E66">
      <w:pPr>
        <w:tabs>
          <w:tab w:val="left" w:pos="846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o.3 Chequeo de conexiones y medición de la resistencia del aislamiento a tierra, con un probador de aislamiento, en todos los alambrados y cables instalados, sean estos de control, alarma e indicación, sea local o remoto.  Donde sea posible se simulará la operación de estos circuitos.</w:t>
      </w:r>
    </w:p>
    <w:p w:rsidR="004D3E66" w:rsidRPr="007007FF" w:rsidRDefault="004D3E66" w:rsidP="004D3E66">
      <w:pPr>
        <w:widowControl w:val="0"/>
        <w:tabs>
          <w:tab w:val="left" w:pos="1080"/>
          <w:tab w:val="left" w:pos="8460"/>
        </w:tabs>
        <w:suppressAutoHyphens/>
        <w:ind w:left="1080"/>
        <w:jc w:val="both"/>
        <w:rPr>
          <w:rFonts w:ascii="Swis721 LtCn BT" w:eastAsia="Calibri" w:hAnsi="Swis721 LtCn BT" w:cs="Arial"/>
          <w:sz w:val="22"/>
          <w:szCs w:val="22"/>
          <w:lang w:val="es-ES"/>
        </w:rPr>
      </w:pPr>
    </w:p>
    <w:p w:rsidR="004D3E66" w:rsidRPr="007007FF" w:rsidRDefault="004D3E66" w:rsidP="004D3E66">
      <w:pPr>
        <w:tabs>
          <w:tab w:val="left" w:pos="108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o.4</w:t>
      </w:r>
      <w:r w:rsidRPr="007007FF">
        <w:rPr>
          <w:rFonts w:ascii="Swis721 LtCn BT" w:eastAsia="Calibri" w:hAnsi="Swis721 LtCn BT" w:cs="Arial"/>
          <w:sz w:val="22"/>
          <w:szCs w:val="22"/>
          <w:lang w:val="es-ES"/>
        </w:rPr>
        <w:tab/>
        <w:t xml:space="preserve"> Mediciones de resistencias del aislamiento de los devanados del transformador (antes y después de los dieléctricos) y chequeo de continuidad de las conexiones de los devanados incluyendo lo relacionado a los intercambiadores de derivaciones en todas las posiciones (barrido de tomas de regulación).</w:t>
      </w:r>
    </w:p>
    <w:p w:rsidR="004D3E66" w:rsidRPr="007007FF" w:rsidRDefault="004D3E66" w:rsidP="004D3E66">
      <w:pPr>
        <w:widowControl w:val="0"/>
        <w:tabs>
          <w:tab w:val="left" w:pos="1410"/>
          <w:tab w:val="left" w:pos="1440"/>
        </w:tabs>
        <w:suppressAutoHyphens/>
        <w:ind w:left="1410"/>
        <w:jc w:val="both"/>
        <w:rPr>
          <w:rFonts w:ascii="Swis721 LtCn BT" w:eastAsia="Calibri" w:hAnsi="Swis721 LtCn BT" w:cs="Arial"/>
          <w:sz w:val="22"/>
          <w:szCs w:val="22"/>
          <w:lang w:val="es-ES"/>
        </w:rPr>
      </w:pPr>
    </w:p>
    <w:p w:rsidR="004D3E66" w:rsidRPr="007007FF" w:rsidRDefault="004D3E66" w:rsidP="004D3E66">
      <w:pPr>
        <w:tabs>
          <w:tab w:val="left" w:pos="1440"/>
        </w:tabs>
        <w:overflowPunct w:val="0"/>
        <w:autoSpaceDE w:val="0"/>
        <w:autoSpaceDN w:val="0"/>
        <w:adjustRightInd w:val="0"/>
        <w:ind w:left="1080" w:hanging="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o.5</w:t>
      </w:r>
      <w:r w:rsidRPr="007007FF">
        <w:rPr>
          <w:rFonts w:ascii="Swis721 LtCn BT" w:eastAsia="Calibri" w:hAnsi="Swis721 LtCn BT" w:cs="Arial"/>
          <w:sz w:val="22"/>
          <w:szCs w:val="22"/>
          <w:lang w:val="es-ES"/>
        </w:rPr>
        <w:tab/>
        <w:t>Revisión de las conexiones de  puesta a tierra.</w:t>
      </w:r>
    </w:p>
    <w:p w:rsidR="004D3E66" w:rsidRPr="007007FF" w:rsidRDefault="004D3E66" w:rsidP="004D3E66">
      <w:pPr>
        <w:widowControl w:val="0"/>
        <w:tabs>
          <w:tab w:val="left" w:pos="1080"/>
          <w:tab w:val="left" w:pos="2880"/>
          <w:tab w:val="left" w:pos="4320"/>
          <w:tab w:val="left" w:pos="5760"/>
          <w:tab w:val="left" w:pos="7200"/>
          <w:tab w:val="left" w:pos="8640"/>
          <w:tab w:val="left" w:pos="10080"/>
        </w:tabs>
        <w:suppressAutoHyphens/>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w:t>
      </w:r>
    </w:p>
    <w:p w:rsidR="004D3E66" w:rsidRPr="007007FF" w:rsidRDefault="004D3E66" w:rsidP="004D3E66">
      <w:pPr>
        <w:tabs>
          <w:tab w:val="left" w:pos="108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o.6</w:t>
      </w:r>
      <w:r w:rsidRPr="007007FF">
        <w:rPr>
          <w:rFonts w:ascii="Swis721 LtCn BT" w:eastAsia="Calibri" w:hAnsi="Swis721 LtCn BT" w:cs="Arial"/>
          <w:sz w:val="22"/>
          <w:szCs w:val="22"/>
          <w:lang w:val="es-ES"/>
        </w:rPr>
        <w:tab/>
        <w:t>Revisión del funcionamiento y calibración de relés, mecanismos e indicadores; calibración y ajuste de cualquier elemento que no haya sido ajustado en fábrica.</w:t>
      </w:r>
    </w:p>
    <w:p w:rsidR="004D3E66" w:rsidRPr="007007FF" w:rsidRDefault="004D3E66" w:rsidP="004D3E66">
      <w:pPr>
        <w:spacing w:line="276" w:lineRule="auto"/>
        <w:ind w:left="720"/>
        <w:contextualSpacing/>
        <w:rPr>
          <w:rFonts w:ascii="Swis721 LtCn BT" w:eastAsia="Calibri" w:hAnsi="Swis721 LtCn BT" w:cs="Arial"/>
          <w:sz w:val="22"/>
          <w:szCs w:val="22"/>
          <w:lang w:val="es-ES"/>
        </w:rPr>
      </w:pPr>
    </w:p>
    <w:p w:rsidR="004D3E66" w:rsidRPr="007007FF" w:rsidRDefault="004D3E66" w:rsidP="004D3E66">
      <w:pPr>
        <w:tabs>
          <w:tab w:val="left" w:pos="108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o.7</w:t>
      </w:r>
      <w:r w:rsidRPr="007007FF">
        <w:rPr>
          <w:rFonts w:ascii="Swis721 LtCn BT" w:eastAsia="Calibri" w:hAnsi="Swis721 LtCn BT" w:cs="Arial"/>
          <w:sz w:val="22"/>
          <w:szCs w:val="22"/>
          <w:lang w:val="es-ES"/>
        </w:rPr>
        <w:tab/>
        <w:t xml:space="preserve"> Revisión del sistema de circulación de aceite, enfriamiento, ventiladores y cambiadores automáticos bajo carga, usando los controles manual y automático.</w:t>
      </w:r>
    </w:p>
    <w:p w:rsidR="004D3E66" w:rsidRPr="007007FF" w:rsidRDefault="004D3E66" w:rsidP="004D3E66">
      <w:pPr>
        <w:widowControl w:val="0"/>
        <w:tabs>
          <w:tab w:val="left" w:pos="1410"/>
          <w:tab w:val="left" w:pos="8460"/>
        </w:tabs>
        <w:suppressAutoHyphens/>
        <w:ind w:left="1080"/>
        <w:jc w:val="both"/>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o.8</w:t>
      </w:r>
      <w:r w:rsidRPr="007007FF">
        <w:rPr>
          <w:rFonts w:ascii="Swis721 LtCn BT" w:eastAsia="Calibri" w:hAnsi="Swis721 LtCn BT" w:cs="Arial"/>
          <w:sz w:val="22"/>
          <w:szCs w:val="22"/>
          <w:lang w:val="es-ES"/>
        </w:rPr>
        <w:tab/>
        <w:t>Revisión de las relaciones de transformación en todas las  posiciones de los cambiadores de derivaciones.</w:t>
      </w:r>
    </w:p>
    <w:p w:rsidR="004D3E66" w:rsidRPr="007007FF" w:rsidRDefault="004D3E66" w:rsidP="004D3E66">
      <w:pPr>
        <w:widowControl w:val="0"/>
        <w:tabs>
          <w:tab w:val="left" w:pos="8460"/>
        </w:tabs>
        <w:suppressAutoHyphens/>
        <w:ind w:left="108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w:t>
      </w:r>
    </w:p>
    <w:p w:rsidR="004D3E66" w:rsidRPr="007007FF" w:rsidRDefault="004D3E66" w:rsidP="004D3E66">
      <w:pPr>
        <w:tabs>
          <w:tab w:val="left" w:pos="1170"/>
        </w:tabs>
        <w:overflowPunct w:val="0"/>
        <w:autoSpaceDE w:val="0"/>
        <w:autoSpaceDN w:val="0"/>
        <w:adjustRightInd w:val="0"/>
        <w:ind w:left="810" w:hanging="9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o.9</w:t>
      </w:r>
      <w:r w:rsidRPr="007007FF">
        <w:rPr>
          <w:rFonts w:ascii="Swis721 LtCn BT" w:eastAsia="Calibri" w:hAnsi="Swis721 LtCn BT" w:cs="Arial"/>
          <w:sz w:val="22"/>
          <w:szCs w:val="22"/>
          <w:lang w:val="es-ES"/>
        </w:rPr>
        <w:tab/>
        <w:t>Medición del contenido de oxígeno en el gas inerte de los transformadores si es utilizado.</w:t>
      </w:r>
    </w:p>
    <w:p w:rsidR="004D3E66" w:rsidRPr="007007FF" w:rsidRDefault="004D3E66" w:rsidP="004D3E66">
      <w:pPr>
        <w:widowControl w:val="0"/>
        <w:tabs>
          <w:tab w:val="left" w:pos="-4962"/>
        </w:tabs>
        <w:suppressAutoHyphens/>
        <w:ind w:left="900"/>
        <w:jc w:val="both"/>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1080" w:hanging="36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o.10</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Revisión de la polaridad, ángulos de fase y rotación de fase (grupo de conexión).</w:t>
      </w:r>
    </w:p>
    <w:p w:rsidR="004D3E66" w:rsidRPr="007007FF" w:rsidRDefault="004D3E66" w:rsidP="004D3E66">
      <w:pPr>
        <w:widowControl w:val="0"/>
        <w:tabs>
          <w:tab w:val="left" w:pos="1410"/>
          <w:tab w:val="left" w:pos="8460"/>
        </w:tabs>
        <w:suppressAutoHyphens/>
        <w:ind w:left="141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w:t>
      </w:r>
    </w:p>
    <w:p w:rsidR="004D3E66" w:rsidRPr="007007FF" w:rsidRDefault="004D3E66" w:rsidP="004D3E66">
      <w:pPr>
        <w:tabs>
          <w:tab w:val="left" w:pos="1170"/>
        </w:tabs>
        <w:overflowPunct w:val="0"/>
        <w:autoSpaceDE w:val="0"/>
        <w:autoSpaceDN w:val="0"/>
        <w:adjustRightInd w:val="0"/>
        <w:ind w:firstLine="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o.11</w:t>
      </w:r>
      <w:r w:rsidRPr="007007FF">
        <w:rPr>
          <w:rFonts w:ascii="Swis721 LtCn BT" w:eastAsia="Calibri" w:hAnsi="Swis721 LtCn BT" w:cs="Arial"/>
          <w:sz w:val="22"/>
          <w:szCs w:val="22"/>
          <w:lang w:val="es-ES"/>
        </w:rPr>
        <w:tab/>
        <w:t xml:space="preserve">Pruebas de operación del relé </w:t>
      </w:r>
      <w:proofErr w:type="spellStart"/>
      <w:r w:rsidRPr="007007FF">
        <w:rPr>
          <w:rFonts w:ascii="Swis721 LtCn BT" w:eastAsia="Calibri" w:hAnsi="Swis721 LtCn BT" w:cs="Arial"/>
          <w:sz w:val="22"/>
          <w:szCs w:val="22"/>
          <w:lang w:val="es-ES"/>
        </w:rPr>
        <w:t>Buchholtz</w:t>
      </w:r>
      <w:proofErr w:type="spellEnd"/>
      <w:r w:rsidRPr="007007FF">
        <w:rPr>
          <w:rFonts w:ascii="Swis721 LtCn BT" w:eastAsia="Calibri" w:hAnsi="Swis721 LtCn BT" w:cs="Arial"/>
          <w:sz w:val="22"/>
          <w:szCs w:val="22"/>
          <w:lang w:val="es-ES"/>
        </w:rPr>
        <w:t>.</w:t>
      </w:r>
    </w:p>
    <w:p w:rsidR="004D3E66" w:rsidRPr="007007FF" w:rsidRDefault="004D3E66" w:rsidP="004D3E66">
      <w:pPr>
        <w:widowControl w:val="0"/>
        <w:tabs>
          <w:tab w:val="left" w:pos="8460"/>
        </w:tabs>
        <w:suppressAutoHyphens/>
        <w:ind w:left="1410"/>
        <w:jc w:val="both"/>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o.12</w:t>
      </w:r>
      <w:r w:rsidRPr="007007FF">
        <w:rPr>
          <w:rFonts w:ascii="Swis721 LtCn BT" w:eastAsia="Calibri" w:hAnsi="Swis721 LtCn BT" w:cs="Arial"/>
          <w:sz w:val="22"/>
          <w:szCs w:val="22"/>
          <w:lang w:val="es-ES"/>
        </w:rPr>
        <w:tab/>
        <w:t>Pruebas de operación de los termómetros y de su precisión en base a incrementos de temperatura  simulados.</w:t>
      </w:r>
    </w:p>
    <w:p w:rsidR="004D3E66" w:rsidRPr="007007FF" w:rsidRDefault="004D3E66" w:rsidP="004D3E66">
      <w:pPr>
        <w:widowControl w:val="0"/>
        <w:tabs>
          <w:tab w:val="left" w:pos="1410"/>
          <w:tab w:val="left" w:pos="8460"/>
        </w:tabs>
        <w:suppressAutoHyphens/>
        <w:ind w:left="1410"/>
        <w:jc w:val="both"/>
        <w:rPr>
          <w:rFonts w:ascii="Swis721 LtCn BT" w:eastAsia="Calibri" w:hAnsi="Swis721 LtCn BT" w:cs="Arial"/>
          <w:sz w:val="22"/>
          <w:szCs w:val="22"/>
          <w:lang w:val="es-ES"/>
        </w:rPr>
      </w:pPr>
    </w:p>
    <w:p w:rsidR="004D3E66" w:rsidRPr="007007FF" w:rsidRDefault="004D3E66" w:rsidP="004D3E66">
      <w:pPr>
        <w:tabs>
          <w:tab w:val="left" w:pos="-4111"/>
          <w:tab w:val="left" w:pos="8460"/>
        </w:tabs>
        <w:overflowPunct w:val="0"/>
        <w:autoSpaceDE w:val="0"/>
        <w:autoSpaceDN w:val="0"/>
        <w:adjustRightInd w:val="0"/>
        <w:ind w:left="1170" w:hanging="45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o.13</w:t>
      </w:r>
      <w:r w:rsidRPr="007007FF">
        <w:rPr>
          <w:rFonts w:ascii="Swis721 LtCn BT" w:eastAsia="Calibri" w:hAnsi="Swis721 LtCn BT" w:cs="Arial"/>
          <w:sz w:val="22"/>
          <w:szCs w:val="22"/>
          <w:lang w:val="es-ES"/>
        </w:rPr>
        <w:tab/>
        <w:t>Factor de disipación dieléctrica y capacidad de arrollamientos.</w:t>
      </w:r>
    </w:p>
    <w:p w:rsidR="004D3E66" w:rsidRPr="007007FF" w:rsidRDefault="004D3E66" w:rsidP="004D3E66">
      <w:pPr>
        <w:ind w:left="720"/>
        <w:contextualSpacing/>
        <w:rPr>
          <w:rFonts w:ascii="Swis721 LtCn BT" w:eastAsia="Calibri" w:hAnsi="Swis721 LtCn BT" w:cs="Arial"/>
          <w:sz w:val="22"/>
          <w:szCs w:val="22"/>
          <w:lang w:val="es-ES"/>
        </w:rPr>
      </w:pPr>
    </w:p>
    <w:p w:rsidR="004D3E66" w:rsidRPr="007007FF" w:rsidRDefault="004D3E66" w:rsidP="004D3E66">
      <w:pPr>
        <w:tabs>
          <w:tab w:val="left" w:pos="1170"/>
          <w:tab w:val="left" w:pos="8460"/>
        </w:tabs>
        <w:overflowPunct w:val="0"/>
        <w:autoSpaceDE w:val="0"/>
        <w:autoSpaceDN w:val="0"/>
        <w:adjustRightInd w:val="0"/>
        <w:ind w:firstLine="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o.14</w:t>
      </w:r>
      <w:r w:rsidRPr="007007FF">
        <w:rPr>
          <w:rFonts w:ascii="Swis721 LtCn BT" w:eastAsia="Calibri" w:hAnsi="Swis721 LtCn BT" w:cs="Arial"/>
          <w:sz w:val="22"/>
          <w:szCs w:val="22"/>
          <w:lang w:val="es-ES"/>
        </w:rPr>
        <w:tab/>
        <w:t xml:space="preserve"> Factor de disipación dieléctrica y capacidad de aisladores</w:t>
      </w:r>
    </w:p>
    <w:p w:rsidR="004D3E66" w:rsidRPr="007007FF" w:rsidRDefault="004D3E66" w:rsidP="004D3E66">
      <w:pPr>
        <w:tabs>
          <w:tab w:val="left" w:pos="1170"/>
        </w:tabs>
        <w:ind w:left="720" w:firstLine="720"/>
        <w:contextualSpacing/>
        <w:rPr>
          <w:rFonts w:ascii="Swis721 LtCn BT" w:eastAsia="Calibri" w:hAnsi="Swis721 LtCn BT" w:cs="Arial"/>
          <w:sz w:val="22"/>
          <w:szCs w:val="22"/>
          <w:lang w:val="es-ES"/>
        </w:rPr>
      </w:pPr>
    </w:p>
    <w:p w:rsidR="004D3E66" w:rsidRPr="007007FF" w:rsidRDefault="004D3E66" w:rsidP="004D3E66">
      <w:pPr>
        <w:tabs>
          <w:tab w:val="left" w:pos="1170"/>
          <w:tab w:val="left" w:pos="1530"/>
        </w:tabs>
        <w:overflowPunct w:val="0"/>
        <w:autoSpaceDE w:val="0"/>
        <w:autoSpaceDN w:val="0"/>
        <w:adjustRightInd w:val="0"/>
        <w:ind w:left="1440" w:hanging="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o.15</w:t>
      </w:r>
      <w:r w:rsidRPr="007007FF">
        <w:rPr>
          <w:rFonts w:ascii="Swis721 LtCn BT" w:eastAsia="Calibri" w:hAnsi="Swis721 LtCn BT" w:cs="Arial"/>
          <w:sz w:val="22"/>
          <w:szCs w:val="22"/>
          <w:lang w:val="es-ES"/>
        </w:rPr>
        <w:tab/>
        <w:t xml:space="preserve"> Impedancia homopolar </w:t>
      </w:r>
    </w:p>
    <w:p w:rsidR="004D3E66" w:rsidRPr="007007FF" w:rsidRDefault="004D3E66" w:rsidP="004D3E66">
      <w:pPr>
        <w:tabs>
          <w:tab w:val="left" w:pos="1170"/>
        </w:tabs>
        <w:ind w:left="720" w:firstLine="720"/>
        <w:contextualSpacing/>
        <w:rPr>
          <w:rFonts w:ascii="Swis721 LtCn BT" w:eastAsia="Calibri" w:hAnsi="Swis721 LtCn BT" w:cs="Arial"/>
          <w:sz w:val="22"/>
          <w:szCs w:val="22"/>
          <w:lang w:val="es-ES"/>
        </w:rPr>
      </w:pPr>
    </w:p>
    <w:p w:rsidR="004D3E66" w:rsidRPr="007007FF" w:rsidRDefault="004D3E66" w:rsidP="004D3E66">
      <w:pPr>
        <w:tabs>
          <w:tab w:val="left" w:pos="1170"/>
          <w:tab w:val="left" w:pos="1620"/>
        </w:tabs>
        <w:overflowPunct w:val="0"/>
        <w:autoSpaceDE w:val="0"/>
        <w:autoSpaceDN w:val="0"/>
        <w:adjustRightInd w:val="0"/>
        <w:ind w:left="1440" w:hanging="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o.16</w:t>
      </w:r>
      <w:r w:rsidRPr="007007FF">
        <w:rPr>
          <w:rFonts w:ascii="Swis721 LtCn BT" w:eastAsia="Calibri" w:hAnsi="Swis721 LtCn BT" w:cs="Arial"/>
          <w:sz w:val="22"/>
          <w:szCs w:val="22"/>
          <w:lang w:val="es-ES"/>
        </w:rPr>
        <w:tab/>
        <w:t xml:space="preserve">Pérdidas en vacío y corriente </w:t>
      </w:r>
      <w:proofErr w:type="spellStart"/>
      <w:r w:rsidRPr="007007FF">
        <w:rPr>
          <w:rFonts w:ascii="Swis721 LtCn BT" w:eastAsia="Calibri" w:hAnsi="Swis721 LtCn BT" w:cs="Arial"/>
          <w:sz w:val="22"/>
          <w:szCs w:val="22"/>
          <w:lang w:val="es-ES"/>
        </w:rPr>
        <w:t>magnetizante</w:t>
      </w:r>
      <w:proofErr w:type="spellEnd"/>
    </w:p>
    <w:p w:rsidR="004D3E66" w:rsidRPr="007007FF" w:rsidRDefault="004D3E66" w:rsidP="004D3E66">
      <w:pPr>
        <w:tabs>
          <w:tab w:val="left" w:pos="1170"/>
        </w:tabs>
        <w:ind w:left="720" w:firstLine="720"/>
        <w:contextualSpacing/>
        <w:rPr>
          <w:rFonts w:ascii="Swis721 LtCn BT" w:eastAsia="Calibri" w:hAnsi="Swis721 LtCn BT" w:cs="Arial"/>
          <w:sz w:val="22"/>
          <w:szCs w:val="22"/>
          <w:lang w:val="es-ES"/>
        </w:rPr>
      </w:pPr>
    </w:p>
    <w:p w:rsidR="004D3E66" w:rsidRPr="007007FF" w:rsidRDefault="004D3E66" w:rsidP="004D3E66">
      <w:pPr>
        <w:tabs>
          <w:tab w:val="left" w:pos="1170"/>
          <w:tab w:val="left" w:pos="8460"/>
        </w:tabs>
        <w:overflowPunct w:val="0"/>
        <w:autoSpaceDE w:val="0"/>
        <w:autoSpaceDN w:val="0"/>
        <w:adjustRightInd w:val="0"/>
        <w:ind w:firstLine="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o.16</w:t>
      </w:r>
      <w:r w:rsidRPr="007007FF">
        <w:rPr>
          <w:rFonts w:ascii="Swis721 LtCn BT" w:eastAsia="Calibri" w:hAnsi="Swis721 LtCn BT" w:cs="Arial"/>
          <w:sz w:val="22"/>
          <w:szCs w:val="22"/>
          <w:lang w:val="es-ES"/>
        </w:rPr>
        <w:tab/>
        <w:t xml:space="preserve"> Pérdidas en cortocircuito.</w:t>
      </w:r>
    </w:p>
    <w:p w:rsidR="004D3E66" w:rsidRPr="007007FF" w:rsidRDefault="004D3E66" w:rsidP="004D3E66">
      <w:pPr>
        <w:tabs>
          <w:tab w:val="left" w:pos="1170"/>
        </w:tabs>
        <w:ind w:left="720" w:firstLine="720"/>
        <w:contextualSpacing/>
        <w:rPr>
          <w:rFonts w:ascii="Swis721 LtCn BT" w:eastAsia="Calibri" w:hAnsi="Swis721 LtCn BT" w:cs="Arial"/>
          <w:sz w:val="22"/>
          <w:szCs w:val="22"/>
          <w:lang w:val="es-ES"/>
        </w:rPr>
      </w:pPr>
    </w:p>
    <w:p w:rsidR="004D3E66" w:rsidRPr="007007FF" w:rsidRDefault="004D3E66" w:rsidP="004D3E66">
      <w:pPr>
        <w:tabs>
          <w:tab w:val="left" w:pos="1170"/>
          <w:tab w:val="left" w:pos="8460"/>
        </w:tabs>
        <w:overflowPunct w:val="0"/>
        <w:autoSpaceDE w:val="0"/>
        <w:autoSpaceDN w:val="0"/>
        <w:adjustRightInd w:val="0"/>
        <w:ind w:firstLine="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o.17</w:t>
      </w:r>
      <w:r w:rsidRPr="007007FF">
        <w:rPr>
          <w:rFonts w:ascii="Swis721 LtCn BT" w:eastAsia="Calibri" w:hAnsi="Swis721 LtCn BT" w:cs="Arial"/>
          <w:sz w:val="22"/>
          <w:szCs w:val="22"/>
          <w:lang w:val="es-ES"/>
        </w:rPr>
        <w:tab/>
        <w:t>Voltaje – corriente incremental</w:t>
      </w:r>
    </w:p>
    <w:p w:rsidR="004D3E66" w:rsidRPr="007007FF" w:rsidRDefault="004D3E66" w:rsidP="004D3E66">
      <w:pPr>
        <w:widowControl w:val="0"/>
        <w:tabs>
          <w:tab w:val="left" w:pos="1170"/>
          <w:tab w:val="left" w:pos="8460"/>
        </w:tabs>
        <w:suppressAutoHyphens/>
        <w:ind w:left="1410" w:firstLine="720"/>
        <w:jc w:val="both"/>
        <w:rPr>
          <w:rFonts w:ascii="Swis721 LtCn BT" w:eastAsia="Calibri" w:hAnsi="Swis721 LtCn BT" w:cs="Arial"/>
          <w:sz w:val="22"/>
          <w:szCs w:val="22"/>
          <w:lang w:val="es-ES"/>
        </w:rPr>
      </w:pPr>
    </w:p>
    <w:p w:rsidR="004D3E66" w:rsidRPr="007007FF" w:rsidRDefault="004D3E66" w:rsidP="004D3E66">
      <w:pPr>
        <w:tabs>
          <w:tab w:val="left" w:pos="1170"/>
          <w:tab w:val="left" w:pos="8460"/>
        </w:tabs>
        <w:overflowPunct w:val="0"/>
        <w:autoSpaceDE w:val="0"/>
        <w:autoSpaceDN w:val="0"/>
        <w:adjustRightInd w:val="0"/>
        <w:ind w:left="1440" w:hanging="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o.18</w:t>
      </w:r>
      <w:r w:rsidRPr="007007FF">
        <w:rPr>
          <w:rFonts w:ascii="Swis721 LtCn BT" w:eastAsia="Calibri" w:hAnsi="Swis721 LtCn BT" w:cs="Arial"/>
          <w:sz w:val="22"/>
          <w:szCs w:val="22"/>
          <w:lang w:val="es-ES"/>
        </w:rPr>
        <w:tab/>
        <w:t xml:space="preserve"> Pruebas FRA</w:t>
      </w:r>
    </w:p>
    <w:p w:rsidR="004D3E66" w:rsidRPr="007007FF" w:rsidRDefault="004D3E66" w:rsidP="004D3E66">
      <w:pPr>
        <w:tabs>
          <w:tab w:val="left" w:pos="1170"/>
        </w:tabs>
        <w:ind w:left="720" w:firstLine="720"/>
        <w:contextualSpacing/>
        <w:rPr>
          <w:rFonts w:ascii="Swis721 LtCn BT" w:eastAsia="Calibri" w:hAnsi="Swis721 LtCn BT" w:cs="Arial"/>
          <w:sz w:val="22"/>
          <w:szCs w:val="22"/>
          <w:lang w:val="es-ES"/>
        </w:rPr>
      </w:pPr>
    </w:p>
    <w:p w:rsidR="004D3E66" w:rsidRPr="007007FF" w:rsidRDefault="004D3E66" w:rsidP="004D3E66">
      <w:pPr>
        <w:tabs>
          <w:tab w:val="left" w:pos="1170"/>
          <w:tab w:val="left" w:pos="1440"/>
        </w:tabs>
        <w:overflowPunct w:val="0"/>
        <w:autoSpaceDE w:val="0"/>
        <w:autoSpaceDN w:val="0"/>
        <w:adjustRightInd w:val="0"/>
        <w:ind w:firstLine="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o.19</w:t>
      </w:r>
      <w:r w:rsidRPr="007007FF">
        <w:rPr>
          <w:rFonts w:ascii="Swis721 LtCn BT" w:eastAsia="Calibri" w:hAnsi="Swis721 LtCn BT" w:cs="Arial"/>
          <w:sz w:val="22"/>
          <w:szCs w:val="22"/>
          <w:lang w:val="es-ES"/>
        </w:rPr>
        <w:tab/>
        <w:t xml:space="preserve"> Puesta en servicio de la unidad de transformación </w:t>
      </w:r>
    </w:p>
    <w:p w:rsidR="004D3E66" w:rsidRPr="007007FF" w:rsidRDefault="004D3E66" w:rsidP="004D3E66">
      <w:pPr>
        <w:ind w:left="720"/>
        <w:contextualSpacing/>
        <w:rPr>
          <w:rFonts w:ascii="Swis721 LtCn BT" w:eastAsia="Calibri" w:hAnsi="Swis721 LtCn BT" w:cs="Arial"/>
          <w:sz w:val="22"/>
          <w:szCs w:val="22"/>
          <w:lang w:val="es-ES"/>
        </w:rPr>
      </w:pPr>
    </w:p>
    <w:p w:rsidR="004D3E66" w:rsidRPr="007007FF" w:rsidRDefault="004D3E66" w:rsidP="004D3E66">
      <w:pPr>
        <w:widowControl w:val="0"/>
        <w:tabs>
          <w:tab w:val="left" w:pos="8460"/>
        </w:tabs>
        <w:suppressAutoHyphens/>
        <w:ind w:left="70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Nota: El Contratista deberá proporcionar el equipo para pruebas, mismo que deberá disponer de los respectivos certificados de la calibración actualizado de los equipos emitidos por un laboratorio independiente del fabricante y certificación internacional.</w:t>
      </w:r>
    </w:p>
    <w:p w:rsidR="004D3E66" w:rsidRPr="007007FF" w:rsidRDefault="004D3E66" w:rsidP="004D3E66">
      <w:pPr>
        <w:widowControl w:val="0"/>
        <w:suppressAutoHyphens/>
        <w:jc w:val="both"/>
        <w:rPr>
          <w:rFonts w:ascii="Swis721 LtCn BT" w:eastAsia="Calibri" w:hAnsi="Swis721 LtCn BT" w:cs="Arial"/>
          <w:sz w:val="22"/>
          <w:szCs w:val="22"/>
          <w:lang w:val="es-ES"/>
        </w:rPr>
      </w:pPr>
    </w:p>
    <w:p w:rsidR="004D3E66" w:rsidRPr="007007FF" w:rsidRDefault="004D3E66" w:rsidP="004D3E66">
      <w:pPr>
        <w:widowControl w:val="0"/>
        <w:tabs>
          <w:tab w:val="left" w:pos="709"/>
          <w:tab w:val="left" w:pos="1800"/>
        </w:tabs>
        <w:suppressAutoHyphens/>
        <w:ind w:firstLine="360"/>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p.</w:t>
      </w:r>
      <w:r w:rsidRPr="007007FF">
        <w:rPr>
          <w:rFonts w:ascii="Swis721 LtCn BT" w:eastAsia="Calibri" w:hAnsi="Swis721 LtCn BT" w:cs="Arial"/>
          <w:b/>
          <w:sz w:val="22"/>
          <w:szCs w:val="22"/>
          <w:lang w:val="es-ES"/>
        </w:rPr>
        <w:tab/>
        <w:t>Penalidades y rechazo por incumplimiento de los datos garantizados.</w:t>
      </w:r>
    </w:p>
    <w:p w:rsidR="004D3E66" w:rsidRPr="007007FF" w:rsidRDefault="004D3E66" w:rsidP="004D3E66">
      <w:pPr>
        <w:widowControl w:val="0"/>
        <w:suppressAutoHyphens/>
        <w:jc w:val="both"/>
        <w:rPr>
          <w:rFonts w:ascii="Swis721 LtCn BT" w:eastAsia="Calibri" w:hAnsi="Swis721 LtCn BT" w:cs="Arial"/>
          <w:b/>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Contratista garantiza los datos de los transformadores, tal como se indican en las tablas de datos técnicos suministrados con su oferta, de acuerdo con los  formularios del numeral 9.6.  En caso que, como resultado de las diferentes pruebas efectuadas, se determine el incumplimiento de las mismas se atendrá a lo establecido a continuación.  Las penalidades indicadas serán aplicadas al transformador, según sea el caso y serán acumulativas.</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Especial atención se dará al incumplimiento de los siguientes parámetros:</w:t>
      </w:r>
    </w:p>
    <w:p w:rsidR="004D3E66" w:rsidRPr="007007FF" w:rsidRDefault="004D3E66" w:rsidP="004D3E66">
      <w:pPr>
        <w:widowControl w:val="0"/>
        <w:suppressAutoHyphens/>
        <w:jc w:val="both"/>
        <w:rPr>
          <w:rFonts w:ascii="Swis721 LtCn BT" w:eastAsia="Calibri" w:hAnsi="Swis721 LtCn BT" w:cs="Arial"/>
          <w:sz w:val="22"/>
          <w:szCs w:val="22"/>
          <w:lang w:val="es-ES"/>
        </w:rPr>
      </w:pPr>
    </w:p>
    <w:p w:rsidR="004D3E66" w:rsidRPr="007007FF" w:rsidRDefault="004D3E66" w:rsidP="004D3E66">
      <w:pPr>
        <w:widowControl w:val="0"/>
        <w:suppressAutoHyphens/>
        <w:spacing w:after="120"/>
        <w:ind w:left="1350" w:hanging="54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p.1</w:t>
      </w:r>
      <w:r w:rsidRPr="007007FF">
        <w:rPr>
          <w:rFonts w:ascii="Swis721 LtCn BT" w:eastAsia="Calibri" w:hAnsi="Swis721 LtCn BT" w:cs="Arial"/>
          <w:sz w:val="22"/>
          <w:szCs w:val="22"/>
          <w:lang w:val="es-ES"/>
        </w:rPr>
        <w:tab/>
        <w:t>Calentamientos que excedan los límites garantizados.</w:t>
      </w:r>
    </w:p>
    <w:p w:rsidR="004D3E66" w:rsidRPr="007007FF" w:rsidRDefault="004D3E66" w:rsidP="004D3E66">
      <w:pPr>
        <w:widowControl w:val="0"/>
        <w:tabs>
          <w:tab w:val="left" w:pos="1350"/>
        </w:tabs>
        <w:suppressAutoHyphens/>
        <w:spacing w:after="120"/>
        <w:ind w:left="1080" w:hanging="27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p.2</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Pérdidas que sobrepasen los valores garantizados.</w:t>
      </w:r>
    </w:p>
    <w:p w:rsidR="004D3E66" w:rsidRPr="007007FF" w:rsidRDefault="004D3E66" w:rsidP="004D3E66">
      <w:pPr>
        <w:widowControl w:val="0"/>
        <w:suppressAutoHyphens/>
        <w:spacing w:after="120"/>
        <w:ind w:left="81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p.3</w:t>
      </w:r>
      <w:r w:rsidRPr="007007FF">
        <w:rPr>
          <w:rFonts w:ascii="Swis721 LtCn BT" w:eastAsia="Calibri" w:hAnsi="Swis721 LtCn BT" w:cs="Arial"/>
          <w:sz w:val="22"/>
          <w:szCs w:val="22"/>
          <w:lang w:val="es-ES"/>
        </w:rPr>
        <w:tab/>
        <w:t>Relaciones de transformación y/o impedancia que difieran de los  valores garantizados en magnitudes superiores al error aceptable establecido en  las  normas aplicables.</w:t>
      </w:r>
    </w:p>
    <w:p w:rsidR="004D3E66" w:rsidRPr="007007FF" w:rsidRDefault="004D3E66" w:rsidP="004D3E66">
      <w:pPr>
        <w:widowControl w:val="0"/>
        <w:suppressAutoHyphens/>
        <w:spacing w:after="120"/>
        <w:ind w:left="81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p.4</w:t>
      </w:r>
      <w:r w:rsidRPr="007007FF">
        <w:rPr>
          <w:rFonts w:ascii="Swis721 LtCn BT" w:eastAsia="Calibri" w:hAnsi="Swis721 LtCn BT" w:cs="Arial"/>
          <w:sz w:val="22"/>
          <w:szCs w:val="22"/>
          <w:lang w:val="es-ES"/>
        </w:rPr>
        <w:tab/>
        <w:t>En caso de producirse el incumplimiento de los valores garantizados, fuera de las tolerancias de las Normas aplicables y si el Contratista no lograra poner el equipo, en condiciones de cumplir con los datos garantizados; según el compromiso asumido al suscribir la garantía técnica,  dentro de un plazo acordado entre las partes, se procederá de acuerdo a lo siguiente:</w:t>
      </w:r>
    </w:p>
    <w:p w:rsidR="004D3E66" w:rsidRPr="007007FF" w:rsidRDefault="004D3E66" w:rsidP="004D3E66">
      <w:pPr>
        <w:widowControl w:val="0"/>
        <w:suppressAutoHyphens/>
        <w:spacing w:after="120"/>
        <w:ind w:left="81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p.5</w:t>
      </w:r>
      <w:r w:rsidRPr="007007FF">
        <w:rPr>
          <w:rFonts w:ascii="Swis721 LtCn BT" w:eastAsia="Calibri" w:hAnsi="Swis721 LtCn BT" w:cs="Arial"/>
          <w:sz w:val="22"/>
          <w:szCs w:val="22"/>
          <w:lang w:val="es-ES"/>
        </w:rPr>
        <w:tab/>
        <w:t>Potencia Nominal. Si la potencia nominal (ONAN/ONAF I/ONAF II), de acuerdo a estas especificaciones se debe reducir, debido a sobrecalentamientos, el Contratista pagará una penalidad de US$120,00 (ciento veinte dólares de EE.UU.) por cada [KVA] de reducción en su potencia nominal.</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10992"/>
          <w:tab w:val="left" w:pos="11352"/>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Nota: En caso que esta reducción sea mayor al 2%, de la potencia nominal garantizada, el transformador será rechazado.</w:t>
      </w:r>
    </w:p>
    <w:p w:rsidR="004D3E66" w:rsidRPr="007007FF" w:rsidRDefault="004D3E66" w:rsidP="004D3E66">
      <w:pPr>
        <w:widowControl w:val="0"/>
        <w:tabs>
          <w:tab w:val="left" w:pos="-4624"/>
        </w:tabs>
        <w:suppressAutoHyphens/>
        <w:jc w:val="both"/>
        <w:rPr>
          <w:rFonts w:ascii="Swis721 LtCn BT" w:hAnsi="Swis721 LtCn BT" w:cs="Arial"/>
          <w:b/>
          <w:bCs/>
          <w:spacing w:val="-2"/>
          <w:sz w:val="22"/>
          <w:szCs w:val="18"/>
          <w:lang w:val="es-EC" w:eastAsia="hi-IN" w:bidi="hi-IN"/>
        </w:rPr>
      </w:pPr>
    </w:p>
    <w:p w:rsidR="004D3E66" w:rsidRPr="007007FF" w:rsidRDefault="004D3E66" w:rsidP="004D3E66">
      <w:pPr>
        <w:widowControl w:val="0"/>
        <w:tabs>
          <w:tab w:val="left" w:pos="-4624"/>
          <w:tab w:val="left" w:pos="450"/>
        </w:tabs>
        <w:suppressAutoHyphens/>
        <w:jc w:val="both"/>
        <w:rPr>
          <w:rFonts w:ascii="Swis721 LtCn BT" w:eastAsia="Calibri" w:hAnsi="Swis721 LtCn BT" w:cs="Arial"/>
          <w:b/>
          <w:sz w:val="22"/>
          <w:szCs w:val="22"/>
          <w:lang w:val="es-ES"/>
        </w:rPr>
      </w:pPr>
      <w:r w:rsidRPr="007007FF">
        <w:rPr>
          <w:rFonts w:ascii="Swis721 LtCn BT" w:hAnsi="Swis721 LtCn BT" w:cs="Arial"/>
          <w:b/>
          <w:bCs/>
          <w:spacing w:val="-2"/>
          <w:sz w:val="22"/>
          <w:szCs w:val="18"/>
          <w:lang w:val="es-EC" w:eastAsia="hi-IN" w:bidi="hi-IN"/>
        </w:rPr>
        <w:tab/>
      </w:r>
      <w:r w:rsidRPr="007007FF">
        <w:rPr>
          <w:rFonts w:ascii="Swis721 LtCn BT" w:eastAsia="Calibri" w:hAnsi="Swis721 LtCn BT" w:cs="Arial"/>
          <w:b/>
          <w:sz w:val="22"/>
          <w:szCs w:val="22"/>
          <w:lang w:val="es-ES"/>
        </w:rPr>
        <w:t>q.</w:t>
      </w:r>
      <w:r w:rsidRPr="007007FF">
        <w:rPr>
          <w:rFonts w:ascii="Swis721 LtCn BT" w:eastAsia="Calibri" w:hAnsi="Swis721 LtCn BT" w:cs="Arial"/>
          <w:b/>
          <w:sz w:val="22"/>
          <w:szCs w:val="22"/>
          <w:lang w:val="es-ES"/>
        </w:rPr>
        <w:tab/>
        <w:t xml:space="preserve"> Pérdidas.</w:t>
      </w:r>
    </w:p>
    <w:p w:rsidR="004D3E66" w:rsidRPr="007007FF" w:rsidRDefault="004D3E66" w:rsidP="004D3E66">
      <w:pPr>
        <w:widowControl w:val="0"/>
        <w:suppressAutoHyphens/>
        <w:ind w:left="1410"/>
        <w:jc w:val="both"/>
        <w:rPr>
          <w:rFonts w:ascii="Swis721 LtCn BT" w:eastAsia="Calibri" w:hAnsi="Swis721 LtCn BT" w:cs="Arial"/>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Si las pérdidas del transformador, con tensiones, frecuencias y potencia nominal a la capacidad ONAF, excedieran de los límites garantizados, el contratista pagará a la </w:t>
      </w:r>
      <w:r>
        <w:rPr>
          <w:rFonts w:ascii="Swis721 LtCn BT" w:eastAsia="Calibri" w:hAnsi="Swis721 LtCn BT" w:cs="Arial"/>
          <w:sz w:val="22"/>
          <w:szCs w:val="22"/>
          <w:lang w:val="es-ES"/>
        </w:rPr>
        <w:t xml:space="preserve">CNEL EP SUC </w:t>
      </w:r>
      <w:r w:rsidRPr="007007FF">
        <w:rPr>
          <w:rFonts w:ascii="Swis721 LtCn BT" w:eastAsia="Calibri" w:hAnsi="Swis721 LtCn BT" w:cs="Arial"/>
          <w:sz w:val="22"/>
          <w:szCs w:val="22"/>
          <w:lang w:val="es-ES"/>
        </w:rPr>
        <w:t>la penalidad de una indemnización equivalente a 2,5 veces el valor presente de las pérdidas adicionales en el hierro, cobre, ventiladores y bombas; a los valores garantizados, esta indemnización será calculada con los siguientes parámetros:</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680767">
      <w:pPr>
        <w:numPr>
          <w:ilvl w:val="0"/>
          <w:numId w:val="46"/>
        </w:numPr>
        <w:tabs>
          <w:tab w:val="left" w:pos="2160"/>
          <w:tab w:val="left" w:pos="4320"/>
          <w:tab w:val="left" w:pos="6480"/>
          <w:tab w:val="left" w:pos="9000"/>
          <w:tab w:val="left" w:pos="9130"/>
        </w:tabs>
        <w:overflowPunct w:val="0"/>
        <w:autoSpaceDE w:val="0"/>
        <w:autoSpaceDN w:val="0"/>
        <w:adjustRightInd w:val="0"/>
        <w:spacing w:after="200" w:line="276" w:lineRule="auto"/>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 xml:space="preserve">  Tiempo de evaluación 25 años.</w:t>
      </w:r>
    </w:p>
    <w:p w:rsidR="004D3E66" w:rsidRPr="007007FF" w:rsidRDefault="004D3E66" w:rsidP="00680767">
      <w:pPr>
        <w:numPr>
          <w:ilvl w:val="0"/>
          <w:numId w:val="46"/>
        </w:numPr>
        <w:tabs>
          <w:tab w:val="left" w:pos="2160"/>
          <w:tab w:val="left" w:pos="4320"/>
          <w:tab w:val="left" w:pos="6480"/>
          <w:tab w:val="left" w:pos="9000"/>
          <w:tab w:val="left" w:pos="9130"/>
        </w:tabs>
        <w:overflowPunct w:val="0"/>
        <w:autoSpaceDE w:val="0"/>
        <w:autoSpaceDN w:val="0"/>
        <w:adjustRightInd w:val="0"/>
        <w:spacing w:after="200" w:line="276" w:lineRule="auto"/>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Tasa de descuento para traer a valor presente 11.2%</w:t>
      </w:r>
    </w:p>
    <w:p w:rsidR="004D3E66" w:rsidRPr="007007FF" w:rsidRDefault="004D3E66" w:rsidP="00680767">
      <w:pPr>
        <w:numPr>
          <w:ilvl w:val="0"/>
          <w:numId w:val="46"/>
        </w:numPr>
        <w:tabs>
          <w:tab w:val="left" w:pos="2160"/>
          <w:tab w:val="left" w:pos="4320"/>
          <w:tab w:val="left" w:pos="6480"/>
          <w:tab w:val="left" w:pos="9000"/>
          <w:tab w:val="left" w:pos="9555"/>
        </w:tabs>
        <w:overflowPunct w:val="0"/>
        <w:autoSpaceDE w:val="0"/>
        <w:autoSpaceDN w:val="0"/>
        <w:adjustRightInd w:val="0"/>
        <w:spacing w:after="200" w:line="276" w:lineRule="auto"/>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Costo de la energía 8,0 ctvs. de USD/</w:t>
      </w:r>
      <w:proofErr w:type="spellStart"/>
      <w:r w:rsidRPr="007007FF">
        <w:rPr>
          <w:rFonts w:ascii="Swis721 LtCn BT" w:eastAsia="Calibri" w:hAnsi="Swis721 LtCn BT" w:cs="Arial"/>
          <w:sz w:val="22"/>
          <w:szCs w:val="22"/>
          <w:lang w:val="es-ES"/>
        </w:rPr>
        <w:t>kWh</w:t>
      </w:r>
      <w:proofErr w:type="spellEnd"/>
      <w:r w:rsidRPr="007007FF">
        <w:rPr>
          <w:rFonts w:ascii="Swis721 LtCn BT" w:eastAsia="Calibri" w:hAnsi="Swis721 LtCn BT" w:cs="Arial"/>
          <w:sz w:val="22"/>
          <w:szCs w:val="22"/>
          <w:lang w:val="es-ES"/>
        </w:rPr>
        <w:t>, permanente en todo el periodo de evaluación.</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Nota: Si las pérdidas totales del transformador, sobrepasaren del 10 % en exceso de los límites garantizados, el transformador será rechazado.</w:t>
      </w:r>
    </w:p>
    <w:p w:rsidR="004D3E66" w:rsidRPr="007007FF" w:rsidRDefault="004D3E66" w:rsidP="004D3E66">
      <w:pPr>
        <w:widowControl w:val="0"/>
        <w:suppressAutoHyphens/>
        <w:ind w:left="1410"/>
        <w:jc w:val="both"/>
        <w:rPr>
          <w:rFonts w:ascii="Swis721 LtCn BT" w:eastAsia="Calibri" w:hAnsi="Swis721 LtCn BT" w:cs="Arial"/>
          <w:sz w:val="22"/>
          <w:szCs w:val="22"/>
          <w:lang w:val="es-ES"/>
        </w:rPr>
      </w:pPr>
    </w:p>
    <w:p w:rsidR="004D3E66" w:rsidRPr="007007FF" w:rsidRDefault="004D3E66" w:rsidP="004D3E66">
      <w:pPr>
        <w:widowControl w:val="0"/>
        <w:suppressAutoHyphens/>
        <w:ind w:left="1080" w:hanging="630"/>
        <w:jc w:val="both"/>
        <w:rPr>
          <w:rFonts w:ascii="Swis721 LtCn BT" w:eastAsia="Calibri" w:hAnsi="Swis721 LtCn BT" w:cs="Arial"/>
          <w:b/>
          <w:sz w:val="22"/>
          <w:szCs w:val="22"/>
          <w:lang w:val="es-ES"/>
        </w:rPr>
      </w:pPr>
      <w:r w:rsidRPr="007007FF">
        <w:rPr>
          <w:rFonts w:ascii="Swis721 LtCn BT" w:eastAsia="Calibri" w:hAnsi="Swis721 LtCn BT" w:cs="Arial"/>
          <w:sz w:val="22"/>
          <w:szCs w:val="22"/>
          <w:lang w:val="es-ES"/>
        </w:rPr>
        <w:t>r.</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Relaciones de Transformación o Impedancia.</w:t>
      </w:r>
    </w:p>
    <w:p w:rsidR="004D3E66" w:rsidRPr="007007FF" w:rsidRDefault="004D3E66" w:rsidP="004D3E66">
      <w:pPr>
        <w:widowControl w:val="0"/>
        <w:suppressAutoHyphens/>
        <w:ind w:left="1410"/>
        <w:jc w:val="both"/>
        <w:rPr>
          <w:rFonts w:ascii="Swis721 LtCn BT" w:eastAsia="Calibri" w:hAnsi="Swis721 LtCn BT" w:cs="Arial"/>
          <w:b/>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Al no corresponder los valores medidos a los valores garantizados, tomándose en cuenta las tolerancias especificadas en las Normas de fabricación, el transformador será rechazado.</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valores de impedancia de cortocircuitos aceptados por la Empresa, no serán mayores a los indicados en la Norma IEC 60076-5.</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4D3E66">
      <w:pPr>
        <w:contextualSpacing/>
        <w:jc w:val="both"/>
        <w:rPr>
          <w:rFonts w:ascii="Swis721 LtCn BT" w:eastAsia="Calibri" w:hAnsi="Swis721 LtCn BT" w:cs="Arial"/>
          <w:b/>
          <w:bCs/>
          <w:sz w:val="22"/>
          <w:szCs w:val="22"/>
          <w:lang w:val="es-ES"/>
        </w:rPr>
      </w:pPr>
      <w:r w:rsidRPr="007007FF">
        <w:rPr>
          <w:rFonts w:ascii="Swis721 LtCn BT" w:eastAsia="Calibri" w:hAnsi="Swis721 LtCn BT" w:cs="Arial"/>
          <w:b/>
          <w:bCs/>
          <w:sz w:val="22"/>
          <w:szCs w:val="22"/>
          <w:lang w:val="es-ES"/>
        </w:rPr>
        <w:t>2.3.5 INTERRUPTORES TANQUE MUERTO PARA 69 [kV]</w:t>
      </w:r>
    </w:p>
    <w:p w:rsidR="004D3E66" w:rsidRPr="007007FF" w:rsidRDefault="004D3E66" w:rsidP="004D3E66">
      <w:pPr>
        <w:ind w:left="720"/>
        <w:contextualSpacing/>
        <w:jc w:val="both"/>
        <w:rPr>
          <w:rFonts w:ascii="Swis721 LtCn BT" w:eastAsia="Calibri" w:hAnsi="Swis721 LtCn BT" w:cs="Arial"/>
          <w:b/>
          <w:bCs/>
          <w:sz w:val="22"/>
          <w:szCs w:val="22"/>
          <w:lang w:val="es-ES"/>
        </w:rPr>
      </w:pPr>
    </w:p>
    <w:p w:rsidR="004D3E66" w:rsidRPr="007007FF" w:rsidRDefault="004D3E66" w:rsidP="004D3E66">
      <w:pPr>
        <w:spacing w:after="200" w:line="276" w:lineRule="auto"/>
        <w:ind w:firstLine="720"/>
        <w:jc w:val="both"/>
        <w:rPr>
          <w:rFonts w:ascii="Swis721 LtCn BT" w:eastAsia="Calibri" w:hAnsi="Swis721 LtCn BT" w:cs="Arial"/>
          <w:b/>
          <w:sz w:val="22"/>
          <w:szCs w:val="22"/>
          <w:lang w:val="es-ES"/>
        </w:rPr>
      </w:pPr>
      <w:r w:rsidRPr="007007FF">
        <w:rPr>
          <w:rFonts w:ascii="Swis721 LtCn BT" w:eastAsia="Calibri" w:hAnsi="Swis721 LtCn BT"/>
          <w:b/>
          <w:bCs/>
          <w:sz w:val="22"/>
          <w:szCs w:val="22"/>
          <w:lang w:val="es-EC"/>
        </w:rPr>
        <w:t>a</w:t>
      </w:r>
      <w:r w:rsidRPr="007007FF">
        <w:rPr>
          <w:rFonts w:ascii="Swis721 LtCn BT" w:eastAsia="Calibri" w:hAnsi="Swis721 LtCn BT" w:cs="Arial"/>
          <w:sz w:val="22"/>
          <w:szCs w:val="22"/>
          <w:lang w:val="es-ES"/>
        </w:rPr>
        <w:t>.1</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 xml:space="preserve">Alcance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Estas especificaciones técnicas establecen los requisitos técnicos para el diseño, fabricación, pruebas en fábrica y pruebas en sitio de interruptores de 138 y 69  [kV], incluido seccionadores de puesta a tierra. El medio aislante de los interruptores será SF6.</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interruptor de tanque muerto (</w:t>
      </w:r>
      <w:proofErr w:type="spellStart"/>
      <w:r w:rsidRPr="007007FF">
        <w:rPr>
          <w:rFonts w:ascii="Swis721 LtCn BT" w:eastAsia="Calibri" w:hAnsi="Swis721 LtCn BT" w:cs="Arial"/>
          <w:sz w:val="22"/>
          <w:szCs w:val="22"/>
          <w:lang w:val="es-ES"/>
        </w:rPr>
        <w:t>Dead</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Tank</w:t>
      </w:r>
      <w:proofErr w:type="spellEnd"/>
      <w:r w:rsidRPr="007007FF">
        <w:rPr>
          <w:rFonts w:ascii="Swis721 LtCn BT" w:eastAsia="Calibri" w:hAnsi="Swis721 LtCn BT" w:cs="Arial"/>
          <w:sz w:val="22"/>
          <w:szCs w:val="22"/>
          <w:lang w:val="es-ES"/>
        </w:rPr>
        <w:t xml:space="preserve"> Compact) debe incluir:</w:t>
      </w:r>
    </w:p>
    <w:p w:rsidR="004D3E66" w:rsidRPr="007007FF" w:rsidRDefault="004D3E66" w:rsidP="00680767">
      <w:pPr>
        <w:numPr>
          <w:ilvl w:val="1"/>
          <w:numId w:val="68"/>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Interruptor de 69 [kV], aislamiento en SF6, nivel básico de aislamiento de 350 [kV] BIL.</w:t>
      </w:r>
    </w:p>
    <w:p w:rsidR="004D3E66" w:rsidRPr="007007FF" w:rsidRDefault="004D3E66" w:rsidP="00680767">
      <w:pPr>
        <w:numPr>
          <w:ilvl w:val="1"/>
          <w:numId w:val="68"/>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Tres juegos de transformadores de corriente en cada fase a la entrada y salida del                                                         disyuntor (total nueve transformadores de corriente por disyuntor), para 69 kV.</w:t>
      </w:r>
    </w:p>
    <w:p w:rsidR="004D3E66" w:rsidRPr="007007FF" w:rsidRDefault="004D3E66" w:rsidP="00680767">
      <w:pPr>
        <w:numPr>
          <w:ilvl w:val="1"/>
          <w:numId w:val="68"/>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Conectores terminales de cuatro (4) huecos de acuerdo a Norma NEMA, para los conductores.</w:t>
      </w:r>
    </w:p>
    <w:p w:rsidR="004D3E66" w:rsidRPr="007007FF" w:rsidRDefault="004D3E66" w:rsidP="00680767">
      <w:pPr>
        <w:numPr>
          <w:ilvl w:val="1"/>
          <w:numId w:val="68"/>
        </w:num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interruptor de tanque muerto será montado en bases de hormigón en la subestación LAGO AGRIO, razón por la cual se debe suministrar las estructuras metálicas correspondientes.</w:t>
      </w:r>
    </w:p>
    <w:p w:rsidR="004D3E66" w:rsidRPr="007007FF" w:rsidRDefault="004D3E66" w:rsidP="004D3E66">
      <w:pPr>
        <w:overflowPunct w:val="0"/>
        <w:autoSpaceDE w:val="0"/>
        <w:autoSpaceDN w:val="0"/>
        <w:adjustRightInd w:val="0"/>
        <w:spacing w:before="240"/>
        <w:ind w:left="705"/>
        <w:jc w:val="both"/>
        <w:textAlignment w:val="baseline"/>
        <w:rPr>
          <w:rFonts w:ascii="Swis721 LtCn BT" w:eastAsia="Calibri" w:hAnsi="Swis721 LtCn BT" w:cs="Arial"/>
          <w:b/>
          <w:sz w:val="22"/>
          <w:szCs w:val="22"/>
          <w:lang w:val="es-ES"/>
        </w:rPr>
      </w:pPr>
      <w:r w:rsidRPr="007007FF">
        <w:rPr>
          <w:rFonts w:ascii="Swis721 LtCn BT" w:eastAsia="Calibri" w:hAnsi="Swis721 LtCn BT"/>
          <w:b/>
          <w:bCs/>
          <w:sz w:val="22"/>
          <w:szCs w:val="22"/>
          <w:lang w:val="es-EC"/>
        </w:rPr>
        <w:t>a.2</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 xml:space="preserve">Normas </w:t>
      </w:r>
    </w:p>
    <w:p w:rsidR="004D3E66" w:rsidRPr="007007FF" w:rsidRDefault="004D3E66" w:rsidP="004D3E66">
      <w:pPr>
        <w:spacing w:before="240"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Mientras no se indique explícitamente lo contrario dentro de estas especificaciones, los interruptores deben satisfacer en general las normas aplicables de la Comisión Electrotécnica Internacional -CEI- (International </w:t>
      </w:r>
      <w:proofErr w:type="spellStart"/>
      <w:r w:rsidRPr="007007FF">
        <w:rPr>
          <w:rFonts w:ascii="Swis721 LtCn BT" w:eastAsia="Calibri" w:hAnsi="Swis721 LtCn BT" w:cs="Arial"/>
          <w:sz w:val="22"/>
          <w:szCs w:val="22"/>
          <w:lang w:val="es-ES"/>
        </w:rPr>
        <w:t>Electrotechnical</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Commission</w:t>
      </w:r>
      <w:proofErr w:type="spellEnd"/>
      <w:r w:rsidRPr="007007FF">
        <w:rPr>
          <w:rFonts w:ascii="Swis721 LtCn BT" w:eastAsia="Calibri" w:hAnsi="Swis721 LtCn BT" w:cs="Arial"/>
          <w:sz w:val="22"/>
          <w:szCs w:val="22"/>
          <w:lang w:val="es-ES"/>
        </w:rPr>
        <w:t>, IEC) y particularmente la publicación IEC – 62271-1 y -100.</w:t>
      </w:r>
    </w:p>
    <w:tbl>
      <w:tblPr>
        <w:tblW w:w="6811" w:type="dxa"/>
        <w:tblInd w:w="1494" w:type="dxa"/>
        <w:tblLayout w:type="fixed"/>
        <w:tblCellMar>
          <w:left w:w="70" w:type="dxa"/>
          <w:right w:w="70" w:type="dxa"/>
        </w:tblCellMar>
        <w:tblLook w:val="0000"/>
      </w:tblPr>
      <w:tblGrid>
        <w:gridCol w:w="2404"/>
        <w:gridCol w:w="4407"/>
      </w:tblGrid>
      <w:tr w:rsidR="004D3E66" w:rsidRPr="007007FF" w:rsidTr="00F35B98">
        <w:tc>
          <w:tcPr>
            <w:tcW w:w="2404" w:type="dxa"/>
          </w:tcPr>
          <w:p w:rsidR="004D3E66" w:rsidRPr="007007FF" w:rsidRDefault="004D3E66" w:rsidP="00F35B98">
            <w:p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IEC – 60137   </w:t>
            </w:r>
          </w:p>
        </w:tc>
        <w:tc>
          <w:tcPr>
            <w:tcW w:w="4407" w:type="dxa"/>
          </w:tcPr>
          <w:p w:rsidR="004D3E66" w:rsidRPr="007007FF" w:rsidRDefault="004D3E66" w:rsidP="00F35B98">
            <w:pPr>
              <w:spacing w:after="200" w:line="276" w:lineRule="auto"/>
              <w:jc w:val="both"/>
              <w:rPr>
                <w:rFonts w:ascii="Swis721 LtCn BT" w:eastAsia="Calibri" w:hAnsi="Swis721 LtCn BT" w:cs="Arial"/>
                <w:sz w:val="22"/>
                <w:szCs w:val="22"/>
                <w:lang w:val="en-US"/>
              </w:rPr>
            </w:pPr>
            <w:r w:rsidRPr="007007FF">
              <w:rPr>
                <w:rFonts w:ascii="Swis721 LtCn BT" w:eastAsia="Calibri" w:hAnsi="Swis721 LtCn BT" w:cs="Arial"/>
                <w:sz w:val="22"/>
                <w:szCs w:val="22"/>
                <w:lang w:val="en-US"/>
              </w:rPr>
              <w:t>Bushing for alternating voltages above 1000 V</w:t>
            </w:r>
          </w:p>
        </w:tc>
      </w:tr>
      <w:tr w:rsidR="004D3E66" w:rsidRPr="007007FF" w:rsidTr="00F35B98">
        <w:tc>
          <w:tcPr>
            <w:tcW w:w="2404" w:type="dxa"/>
          </w:tcPr>
          <w:p w:rsidR="004D3E66" w:rsidRPr="007007FF" w:rsidRDefault="004D3E66" w:rsidP="00F35B98">
            <w:p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IEC – 62271</w:t>
            </w:r>
          </w:p>
        </w:tc>
        <w:tc>
          <w:tcPr>
            <w:tcW w:w="4407" w:type="dxa"/>
          </w:tcPr>
          <w:p w:rsidR="004D3E66" w:rsidRPr="007007FF" w:rsidRDefault="004D3E66" w:rsidP="00F35B98">
            <w:p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MV </w:t>
            </w:r>
            <w:proofErr w:type="spellStart"/>
            <w:r w:rsidRPr="007007FF">
              <w:rPr>
                <w:rFonts w:ascii="Swis721 LtCn BT" w:eastAsia="Calibri" w:hAnsi="Swis721 LtCn BT" w:cs="Arial"/>
                <w:sz w:val="22"/>
                <w:szCs w:val="22"/>
                <w:lang w:val="es-ES"/>
              </w:rPr>
              <w:t>switchgear</w:t>
            </w:r>
            <w:proofErr w:type="spellEnd"/>
            <w:r w:rsidRPr="007007FF">
              <w:rPr>
                <w:rFonts w:ascii="Swis721 LtCn BT" w:eastAsia="Calibri" w:hAnsi="Swis721 LtCn BT" w:cs="Arial"/>
                <w:sz w:val="22"/>
                <w:szCs w:val="22"/>
                <w:lang w:val="es-ES"/>
              </w:rPr>
              <w:t xml:space="preserve"> and </w:t>
            </w:r>
            <w:proofErr w:type="spellStart"/>
            <w:r w:rsidRPr="007007FF">
              <w:rPr>
                <w:rFonts w:ascii="Swis721 LtCn BT" w:eastAsia="Calibri" w:hAnsi="Swis721 LtCn BT" w:cs="Arial"/>
                <w:sz w:val="22"/>
                <w:szCs w:val="22"/>
                <w:lang w:val="es-ES"/>
              </w:rPr>
              <w:t>breakers</w:t>
            </w:r>
            <w:proofErr w:type="spellEnd"/>
          </w:p>
        </w:tc>
      </w:tr>
      <w:tr w:rsidR="004D3E66" w:rsidRPr="007007FF" w:rsidTr="00F35B98">
        <w:tc>
          <w:tcPr>
            <w:tcW w:w="2404" w:type="dxa"/>
          </w:tcPr>
          <w:p w:rsidR="004D3E66" w:rsidRPr="007007FF" w:rsidRDefault="004D3E66" w:rsidP="00F35B98">
            <w:p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IEC – 62271-100</w:t>
            </w:r>
          </w:p>
        </w:tc>
        <w:tc>
          <w:tcPr>
            <w:tcW w:w="4407" w:type="dxa"/>
          </w:tcPr>
          <w:p w:rsidR="004D3E66" w:rsidRPr="007007FF" w:rsidRDefault="004D3E66" w:rsidP="00F35B98">
            <w:pPr>
              <w:spacing w:after="200" w:line="276" w:lineRule="auto"/>
              <w:jc w:val="both"/>
              <w:rPr>
                <w:rFonts w:ascii="Swis721 LtCn BT" w:eastAsia="Calibri" w:hAnsi="Swis721 LtCn BT" w:cs="Arial"/>
                <w:sz w:val="22"/>
                <w:szCs w:val="22"/>
                <w:lang w:val="es-ES"/>
              </w:rPr>
            </w:pPr>
            <w:proofErr w:type="spellStart"/>
            <w:r w:rsidRPr="007007FF">
              <w:rPr>
                <w:rFonts w:ascii="Swis721 LtCn BT" w:eastAsia="Calibri" w:hAnsi="Swis721 LtCn BT" w:cs="Arial"/>
                <w:sz w:val="22"/>
                <w:szCs w:val="22"/>
                <w:lang w:val="es-ES"/>
              </w:rPr>
              <w:t>Circuit</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breaker</w:t>
            </w:r>
            <w:proofErr w:type="spellEnd"/>
          </w:p>
        </w:tc>
      </w:tr>
      <w:tr w:rsidR="004D3E66" w:rsidRPr="007007FF" w:rsidTr="00F35B98">
        <w:tc>
          <w:tcPr>
            <w:tcW w:w="2404" w:type="dxa"/>
          </w:tcPr>
          <w:p w:rsidR="004D3E66" w:rsidRPr="007007FF" w:rsidRDefault="004D3E66" w:rsidP="00F35B98">
            <w:p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IEC – 62271-102 </w:t>
            </w:r>
          </w:p>
        </w:tc>
        <w:tc>
          <w:tcPr>
            <w:tcW w:w="4407" w:type="dxa"/>
          </w:tcPr>
          <w:p w:rsidR="004D3E66" w:rsidRPr="007007FF" w:rsidRDefault="004D3E66" w:rsidP="00F35B98">
            <w:pPr>
              <w:spacing w:after="200" w:line="276" w:lineRule="auto"/>
              <w:jc w:val="both"/>
              <w:rPr>
                <w:rFonts w:ascii="Swis721 LtCn BT" w:eastAsia="Calibri" w:hAnsi="Swis721 LtCn BT" w:cs="Arial"/>
                <w:sz w:val="22"/>
                <w:szCs w:val="22"/>
                <w:lang w:val="es-ES"/>
              </w:rPr>
            </w:pPr>
            <w:proofErr w:type="spellStart"/>
            <w:r w:rsidRPr="007007FF">
              <w:rPr>
                <w:rFonts w:ascii="Swis721 LtCn BT" w:eastAsia="Calibri" w:hAnsi="Swis721 LtCn BT" w:cs="Arial"/>
                <w:sz w:val="22"/>
                <w:szCs w:val="22"/>
                <w:lang w:val="es-ES"/>
              </w:rPr>
              <w:t>Disconnecting</w:t>
            </w:r>
            <w:proofErr w:type="spellEnd"/>
            <w:r w:rsidRPr="007007FF">
              <w:rPr>
                <w:rFonts w:ascii="Swis721 LtCn BT" w:eastAsia="Calibri" w:hAnsi="Swis721 LtCn BT" w:cs="Arial"/>
                <w:sz w:val="22"/>
                <w:szCs w:val="22"/>
                <w:lang w:val="es-ES"/>
              </w:rPr>
              <w:t>/</w:t>
            </w:r>
            <w:proofErr w:type="spellStart"/>
            <w:r w:rsidRPr="007007FF">
              <w:rPr>
                <w:rFonts w:ascii="Swis721 LtCn BT" w:eastAsia="Calibri" w:hAnsi="Swis721 LtCn BT" w:cs="Arial"/>
                <w:sz w:val="22"/>
                <w:szCs w:val="22"/>
                <w:lang w:val="es-ES"/>
              </w:rPr>
              <w:t>earthing</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switch</w:t>
            </w:r>
            <w:proofErr w:type="spellEnd"/>
          </w:p>
        </w:tc>
      </w:tr>
      <w:tr w:rsidR="004D3E66" w:rsidRPr="007007FF" w:rsidTr="00F35B98">
        <w:tc>
          <w:tcPr>
            <w:tcW w:w="2404" w:type="dxa"/>
          </w:tcPr>
          <w:p w:rsidR="004D3E66" w:rsidRPr="007007FF" w:rsidRDefault="004D3E66" w:rsidP="00F35B98">
            <w:p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IEC – 62271-203 </w:t>
            </w:r>
          </w:p>
        </w:tc>
        <w:tc>
          <w:tcPr>
            <w:tcW w:w="4407" w:type="dxa"/>
          </w:tcPr>
          <w:p w:rsidR="004D3E66" w:rsidRPr="007007FF" w:rsidRDefault="004D3E66" w:rsidP="00F35B98">
            <w:p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SF6 </w:t>
            </w:r>
            <w:proofErr w:type="spellStart"/>
            <w:r w:rsidRPr="007007FF">
              <w:rPr>
                <w:rFonts w:ascii="Swis721 LtCn BT" w:eastAsia="Calibri" w:hAnsi="Swis721 LtCn BT" w:cs="Arial"/>
                <w:sz w:val="22"/>
                <w:szCs w:val="22"/>
                <w:lang w:val="es-ES"/>
              </w:rPr>
              <w:t>Switchgear</w:t>
            </w:r>
            <w:proofErr w:type="spellEnd"/>
          </w:p>
        </w:tc>
      </w:tr>
      <w:tr w:rsidR="004D3E66" w:rsidRPr="007007FF" w:rsidTr="00F35B98">
        <w:tc>
          <w:tcPr>
            <w:tcW w:w="2404" w:type="dxa"/>
          </w:tcPr>
          <w:p w:rsidR="004D3E66" w:rsidRPr="007007FF" w:rsidRDefault="004D3E66" w:rsidP="00F35B98">
            <w:p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IEC – 60376 </w:t>
            </w:r>
          </w:p>
        </w:tc>
        <w:tc>
          <w:tcPr>
            <w:tcW w:w="4407" w:type="dxa"/>
          </w:tcPr>
          <w:p w:rsidR="004D3E66" w:rsidRPr="007007FF" w:rsidRDefault="004D3E66" w:rsidP="00F35B98">
            <w:pPr>
              <w:spacing w:after="200" w:line="276" w:lineRule="auto"/>
              <w:jc w:val="both"/>
              <w:rPr>
                <w:rFonts w:ascii="Swis721 LtCn BT" w:eastAsia="Calibri" w:hAnsi="Swis721 LtCn BT" w:cs="Arial"/>
                <w:sz w:val="22"/>
                <w:szCs w:val="22"/>
                <w:lang w:val="en-US"/>
              </w:rPr>
            </w:pPr>
            <w:r w:rsidRPr="007007FF">
              <w:rPr>
                <w:rFonts w:ascii="Swis721 LtCn BT" w:eastAsia="Calibri" w:hAnsi="Swis721 LtCn BT" w:cs="Arial"/>
                <w:sz w:val="22"/>
                <w:szCs w:val="22"/>
                <w:lang w:val="en-US"/>
              </w:rPr>
              <w:t xml:space="preserve">Specification and acceptance of new </w:t>
            </w:r>
            <w:proofErr w:type="spellStart"/>
            <w:r w:rsidRPr="007007FF">
              <w:rPr>
                <w:rFonts w:ascii="Swis721 LtCn BT" w:eastAsia="Calibri" w:hAnsi="Swis721 LtCn BT" w:cs="Arial"/>
                <w:sz w:val="22"/>
                <w:szCs w:val="22"/>
                <w:lang w:val="en-US"/>
              </w:rPr>
              <w:t>sulphur</w:t>
            </w:r>
            <w:proofErr w:type="spellEnd"/>
            <w:r w:rsidRPr="007007FF">
              <w:rPr>
                <w:rFonts w:ascii="Swis721 LtCn BT" w:eastAsia="Calibri" w:hAnsi="Swis721 LtCn BT" w:cs="Arial"/>
                <w:sz w:val="22"/>
                <w:szCs w:val="22"/>
                <w:lang w:val="en-US"/>
              </w:rPr>
              <w:t xml:space="preserve"> hexafluoride SF6</w:t>
            </w:r>
          </w:p>
        </w:tc>
      </w:tr>
      <w:tr w:rsidR="004D3E66" w:rsidRPr="007007FF" w:rsidTr="00F35B98">
        <w:tc>
          <w:tcPr>
            <w:tcW w:w="2404" w:type="dxa"/>
          </w:tcPr>
          <w:p w:rsidR="004D3E66" w:rsidRPr="007007FF" w:rsidRDefault="004D3E66" w:rsidP="00F35B98">
            <w:p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IEC – 60427 </w:t>
            </w:r>
          </w:p>
        </w:tc>
        <w:tc>
          <w:tcPr>
            <w:tcW w:w="4407" w:type="dxa"/>
          </w:tcPr>
          <w:p w:rsidR="004D3E66" w:rsidRPr="007007FF" w:rsidRDefault="004D3E66" w:rsidP="00F35B98">
            <w:pPr>
              <w:spacing w:after="200" w:line="276" w:lineRule="auto"/>
              <w:jc w:val="both"/>
              <w:rPr>
                <w:rFonts w:ascii="Swis721 LtCn BT" w:eastAsia="Calibri" w:hAnsi="Swis721 LtCn BT" w:cs="Arial"/>
                <w:sz w:val="22"/>
                <w:szCs w:val="22"/>
                <w:lang w:val="en-US"/>
              </w:rPr>
            </w:pPr>
            <w:r w:rsidRPr="007007FF">
              <w:rPr>
                <w:rFonts w:ascii="Swis721 LtCn BT" w:eastAsia="Calibri" w:hAnsi="Swis721 LtCn BT" w:cs="Arial"/>
                <w:sz w:val="22"/>
                <w:szCs w:val="22"/>
                <w:lang w:val="en-US"/>
              </w:rPr>
              <w:t>Synthetic testing of high voltage alternating current circuit – breakers</w:t>
            </w:r>
          </w:p>
        </w:tc>
      </w:tr>
      <w:tr w:rsidR="004D3E66" w:rsidRPr="007007FF" w:rsidTr="00F35B98">
        <w:tc>
          <w:tcPr>
            <w:tcW w:w="2404" w:type="dxa"/>
          </w:tcPr>
          <w:p w:rsidR="004D3E66" w:rsidRPr="007007FF" w:rsidRDefault="004D3E66" w:rsidP="00F35B98">
            <w:p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IEC – 60518</w:t>
            </w:r>
          </w:p>
        </w:tc>
        <w:tc>
          <w:tcPr>
            <w:tcW w:w="4407" w:type="dxa"/>
          </w:tcPr>
          <w:p w:rsidR="004D3E66" w:rsidRPr="007007FF" w:rsidRDefault="004D3E66" w:rsidP="00F35B98">
            <w:p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Terminal </w:t>
            </w:r>
            <w:proofErr w:type="spellStart"/>
            <w:r w:rsidRPr="007007FF">
              <w:rPr>
                <w:rFonts w:ascii="Swis721 LtCn BT" w:eastAsia="Calibri" w:hAnsi="Swis721 LtCn BT" w:cs="Arial"/>
                <w:sz w:val="22"/>
                <w:szCs w:val="22"/>
                <w:lang w:val="es-ES"/>
              </w:rPr>
              <w:t>for</w:t>
            </w:r>
            <w:proofErr w:type="spellEnd"/>
            <w:r w:rsidRPr="007007FF">
              <w:rPr>
                <w:rFonts w:ascii="Swis721 LtCn BT" w:eastAsia="Calibri" w:hAnsi="Swis721 LtCn BT" w:cs="Arial"/>
                <w:sz w:val="22"/>
                <w:szCs w:val="22"/>
                <w:lang w:val="es-ES"/>
              </w:rPr>
              <w:t xml:space="preserve"> HV </w:t>
            </w:r>
            <w:proofErr w:type="spellStart"/>
            <w:r w:rsidRPr="007007FF">
              <w:rPr>
                <w:rFonts w:ascii="Swis721 LtCn BT" w:eastAsia="Calibri" w:hAnsi="Swis721 LtCn BT" w:cs="Arial"/>
                <w:sz w:val="22"/>
                <w:szCs w:val="22"/>
                <w:lang w:val="es-ES"/>
              </w:rPr>
              <w:t>switchgear</w:t>
            </w:r>
            <w:proofErr w:type="spellEnd"/>
          </w:p>
        </w:tc>
      </w:tr>
      <w:tr w:rsidR="004D3E66" w:rsidRPr="007007FF" w:rsidTr="00F35B98">
        <w:tc>
          <w:tcPr>
            <w:tcW w:w="2404" w:type="dxa"/>
          </w:tcPr>
          <w:p w:rsidR="004D3E66" w:rsidRPr="007007FF" w:rsidRDefault="004D3E66" w:rsidP="00F35B98">
            <w:p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IEC – 60694 </w:t>
            </w:r>
          </w:p>
        </w:tc>
        <w:tc>
          <w:tcPr>
            <w:tcW w:w="4407" w:type="dxa"/>
          </w:tcPr>
          <w:p w:rsidR="004D3E66" w:rsidRPr="007007FF" w:rsidRDefault="004D3E66" w:rsidP="00F35B98">
            <w:pPr>
              <w:spacing w:after="200" w:line="276" w:lineRule="auto"/>
              <w:jc w:val="both"/>
              <w:rPr>
                <w:rFonts w:ascii="Swis721 LtCn BT" w:eastAsia="Calibri" w:hAnsi="Swis721 LtCn BT" w:cs="Arial"/>
                <w:sz w:val="22"/>
                <w:szCs w:val="22"/>
                <w:lang w:val="en-US"/>
              </w:rPr>
            </w:pPr>
            <w:r w:rsidRPr="007007FF">
              <w:rPr>
                <w:rFonts w:ascii="Swis721 LtCn BT" w:eastAsia="Calibri" w:hAnsi="Swis721 LtCn BT" w:cs="Arial"/>
                <w:sz w:val="22"/>
                <w:szCs w:val="22"/>
                <w:lang w:val="en-US"/>
              </w:rPr>
              <w:t xml:space="preserve">Common specifications for high – voltage switchgear and </w:t>
            </w:r>
            <w:proofErr w:type="spellStart"/>
            <w:r w:rsidRPr="007007FF">
              <w:rPr>
                <w:rFonts w:ascii="Swis721 LtCn BT" w:eastAsia="Calibri" w:hAnsi="Swis721 LtCn BT" w:cs="Arial"/>
                <w:sz w:val="22"/>
                <w:szCs w:val="22"/>
                <w:lang w:val="en-US"/>
              </w:rPr>
              <w:t>controlgear</w:t>
            </w:r>
            <w:proofErr w:type="spellEnd"/>
            <w:r w:rsidRPr="007007FF">
              <w:rPr>
                <w:rFonts w:ascii="Swis721 LtCn BT" w:eastAsia="Calibri" w:hAnsi="Swis721 LtCn BT" w:cs="Arial"/>
                <w:sz w:val="22"/>
                <w:szCs w:val="22"/>
                <w:lang w:val="en-US"/>
              </w:rPr>
              <w:t xml:space="preserve"> standards Ed. 2.2 01-2002 </w:t>
            </w:r>
          </w:p>
        </w:tc>
      </w:tr>
    </w:tbl>
    <w:p w:rsidR="004D3E66" w:rsidRPr="007007FF" w:rsidRDefault="004D3E66" w:rsidP="004D3E66">
      <w:pPr>
        <w:autoSpaceDE w:val="0"/>
        <w:autoSpaceDN w:val="0"/>
        <w:adjustRightInd w:val="0"/>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En todos los casos regirá la versión vigente de cada norma a la fecha de la convocatoria para el concurso o licitación, incluyendo los anexos, revisiones vigentes de cada norma en dicha fecha. El Contratista podrá proponer otras normas alternativas, cuyo empleo estará sujeto a la aprobación de la EEQ S.A.</w:t>
      </w:r>
    </w:p>
    <w:p w:rsidR="004D3E66" w:rsidRPr="007007FF" w:rsidRDefault="004D3E66" w:rsidP="004D3E66">
      <w:pPr>
        <w:autoSpaceDE w:val="0"/>
        <w:autoSpaceDN w:val="0"/>
        <w:adjustRightInd w:val="0"/>
        <w:jc w:val="both"/>
        <w:rPr>
          <w:rFonts w:ascii="Swis721 LtCn BT" w:eastAsia="Calibri" w:hAnsi="Swis721 LtCn BT" w:cs="Calibri"/>
          <w:color w:val="000000"/>
          <w:sz w:val="22"/>
          <w:szCs w:val="22"/>
          <w:lang w:val="es-EC"/>
        </w:rPr>
      </w:pPr>
    </w:p>
    <w:p w:rsidR="004D3E66" w:rsidRPr="007007FF" w:rsidRDefault="004D3E66" w:rsidP="004D3E66">
      <w:pPr>
        <w:spacing w:after="200" w:line="276" w:lineRule="auto"/>
        <w:ind w:left="720"/>
        <w:jc w:val="both"/>
        <w:rPr>
          <w:rFonts w:ascii="Swis721 LtCn BT" w:eastAsia="Calibri" w:hAnsi="Swis721 LtCn BT" w:cs="Arial"/>
          <w:b/>
          <w:sz w:val="22"/>
          <w:szCs w:val="22"/>
          <w:lang w:val="es-ES"/>
        </w:rPr>
      </w:pPr>
      <w:r w:rsidRPr="007007FF">
        <w:rPr>
          <w:rFonts w:ascii="Swis721 LtCn BT" w:eastAsia="Calibri" w:hAnsi="Swis721 LtCn BT"/>
          <w:b/>
          <w:bCs/>
          <w:sz w:val="22"/>
          <w:szCs w:val="22"/>
          <w:lang w:val="es-EC"/>
        </w:rPr>
        <w:t>c.</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 xml:space="preserve">Características eléctricas y condiciones de servicio del interruptor </w:t>
      </w:r>
    </w:p>
    <w:p w:rsidR="004D3E66" w:rsidRPr="007007FF" w:rsidRDefault="004D3E66" w:rsidP="004D3E66">
      <w:p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w:t>
      </w:r>
      <w:r w:rsidRPr="007007FF">
        <w:rPr>
          <w:rFonts w:ascii="Swis721 LtCn BT" w:eastAsia="Calibri" w:hAnsi="Swis721 LtCn BT" w:cs="Arial"/>
          <w:sz w:val="22"/>
          <w:szCs w:val="22"/>
          <w:lang w:val="es-ES"/>
        </w:rPr>
        <w:tab/>
        <w:t>c.1</w:t>
      </w:r>
      <w:r w:rsidRPr="007007FF">
        <w:rPr>
          <w:rFonts w:ascii="Swis721 LtCn BT" w:eastAsia="Calibri" w:hAnsi="Swis721 LtCn BT" w:cs="Arial"/>
          <w:sz w:val="22"/>
          <w:szCs w:val="22"/>
          <w:lang w:val="es-ES"/>
        </w:rPr>
        <w:tab/>
        <w:t>Disyuntores de 69 [KV]</w:t>
      </w:r>
    </w:p>
    <w:p w:rsidR="004D3E66" w:rsidRPr="007007FF" w:rsidRDefault="004D3E66" w:rsidP="004D3E66">
      <w:pPr>
        <w:spacing w:after="200" w:line="276" w:lineRule="auto"/>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Altura de montaje:</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1000 m.s.n.m.</w:t>
      </w:r>
    </w:p>
    <w:p w:rsidR="004D3E66" w:rsidRPr="007007FF" w:rsidRDefault="004D3E66" w:rsidP="004D3E66">
      <w:pPr>
        <w:spacing w:after="200" w:line="276" w:lineRule="auto"/>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Temperatura ambiente promedio: </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35 °C</w:t>
      </w:r>
    </w:p>
    <w:p w:rsidR="004D3E66" w:rsidRPr="007007FF" w:rsidRDefault="004D3E66" w:rsidP="004D3E66">
      <w:pPr>
        <w:spacing w:after="200" w:line="276" w:lineRule="auto"/>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Temperatura mínima del aire para interiores:</w:t>
      </w:r>
      <w:r w:rsidRPr="007007FF">
        <w:rPr>
          <w:rFonts w:ascii="Swis721 LtCn BT" w:eastAsia="Calibri" w:hAnsi="Swis721 LtCn BT" w:cs="Arial"/>
          <w:sz w:val="22"/>
          <w:szCs w:val="22"/>
          <w:lang w:val="es-ES"/>
        </w:rPr>
        <w:tab/>
      </w:r>
      <w:r>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- 5 °C</w:t>
      </w:r>
    </w:p>
    <w:p w:rsidR="004D3E66" w:rsidRPr="007007FF" w:rsidRDefault="004D3E66" w:rsidP="004D3E66">
      <w:pPr>
        <w:spacing w:after="200" w:line="276" w:lineRule="auto"/>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Voltaje nominal operación fase – fase:</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69  [kV]</w:t>
      </w:r>
    </w:p>
    <w:p w:rsidR="004D3E66" w:rsidRPr="007007FF" w:rsidRDefault="004D3E66" w:rsidP="004D3E66">
      <w:pPr>
        <w:spacing w:after="200" w:line="276" w:lineRule="auto"/>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Corriente nominal:</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 xml:space="preserve">1250 [A] </w:t>
      </w:r>
    </w:p>
    <w:p w:rsidR="004D3E66" w:rsidRPr="007007FF" w:rsidRDefault="004D3E66" w:rsidP="004D3E66">
      <w:pPr>
        <w:spacing w:after="200" w:line="276" w:lineRule="auto"/>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Frecuencia asignada:</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60 [Hz]</w:t>
      </w:r>
    </w:p>
    <w:p w:rsidR="004D3E66" w:rsidRPr="007007FF" w:rsidRDefault="004D3E66" w:rsidP="004D3E66">
      <w:pPr>
        <w:spacing w:after="200" w:line="276" w:lineRule="auto"/>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BIL interno:</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350 [kV]</w:t>
      </w:r>
    </w:p>
    <w:p w:rsidR="004D3E66" w:rsidRPr="007007FF" w:rsidRDefault="004D3E66" w:rsidP="004D3E66">
      <w:pPr>
        <w:spacing w:after="200" w:line="276" w:lineRule="auto"/>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Grado de contaminación externo:</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pesado III</w:t>
      </w:r>
    </w:p>
    <w:p w:rsidR="004D3E66" w:rsidRPr="007007FF" w:rsidRDefault="004D3E66" w:rsidP="004D3E66">
      <w:pPr>
        <w:spacing w:after="200" w:line="276" w:lineRule="auto"/>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Corriente de corta duración admisible asignada</w:t>
      </w:r>
      <w:r w:rsidRPr="007007FF">
        <w:rPr>
          <w:rFonts w:ascii="Swis721 LtCn BT" w:eastAsia="Calibri" w:hAnsi="Swis721 LtCn BT" w:cs="Arial"/>
          <w:sz w:val="22"/>
          <w:szCs w:val="22"/>
          <w:lang w:val="es-ES"/>
        </w:rPr>
        <w:tab/>
        <w:t>&gt;31 [</w:t>
      </w:r>
      <w:proofErr w:type="spellStart"/>
      <w:r w:rsidRPr="007007FF">
        <w:rPr>
          <w:rFonts w:ascii="Swis721 LtCn BT" w:eastAsia="Calibri" w:hAnsi="Swis721 LtCn BT" w:cs="Arial"/>
          <w:sz w:val="22"/>
          <w:szCs w:val="22"/>
          <w:lang w:val="es-ES"/>
        </w:rPr>
        <w:t>kA</w:t>
      </w:r>
      <w:proofErr w:type="spellEnd"/>
      <w:r w:rsidRPr="007007FF">
        <w:rPr>
          <w:rFonts w:ascii="Swis721 LtCn BT" w:eastAsia="Calibri" w:hAnsi="Swis721 LtCn BT" w:cs="Arial"/>
          <w:sz w:val="22"/>
          <w:szCs w:val="22"/>
          <w:lang w:val="es-ES"/>
        </w:rPr>
        <w:t>]</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p>
    <w:p w:rsidR="004D3E66" w:rsidRPr="007007FF" w:rsidRDefault="004D3E66" w:rsidP="004D3E66">
      <w:pPr>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Valor pico de la corriente admisible asignada:</w:t>
      </w:r>
      <w:r w:rsidRPr="007007FF">
        <w:rPr>
          <w:rFonts w:ascii="Swis721 LtCn BT" w:eastAsia="Calibri" w:hAnsi="Swis721 LtCn BT" w:cs="Arial"/>
          <w:sz w:val="22"/>
          <w:szCs w:val="22"/>
          <w:lang w:val="es-ES"/>
        </w:rPr>
        <w:tab/>
        <w:t>2,6 veces la corriente admisible asignada</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p>
    <w:p w:rsidR="004D3E66" w:rsidRPr="007007FF" w:rsidRDefault="004D3E66" w:rsidP="004D3E66">
      <w:pPr>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Duración asignada del cortocircuito:</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3 [s]</w:t>
      </w:r>
      <w:r w:rsidRPr="007007FF">
        <w:rPr>
          <w:rFonts w:ascii="Swis721 LtCn BT" w:eastAsia="Calibri" w:hAnsi="Swis721 LtCn BT" w:cs="Arial"/>
          <w:sz w:val="22"/>
          <w:szCs w:val="22"/>
          <w:lang w:val="es-ES"/>
        </w:rPr>
        <w:tab/>
      </w:r>
    </w:p>
    <w:p w:rsidR="004D3E66" w:rsidRPr="007007FF" w:rsidRDefault="004D3E66" w:rsidP="004D3E66">
      <w:pPr>
        <w:ind w:firstLine="720"/>
        <w:jc w:val="both"/>
        <w:rPr>
          <w:rFonts w:ascii="Swis721 LtCn BT" w:eastAsia="Calibri" w:hAnsi="Swis721 LtCn BT" w:cs="Arial"/>
          <w:sz w:val="22"/>
          <w:szCs w:val="22"/>
          <w:lang w:val="es-ES"/>
        </w:rPr>
      </w:pPr>
    </w:p>
    <w:p w:rsidR="004D3E66" w:rsidRPr="007007FF" w:rsidRDefault="004D3E66" w:rsidP="004D3E66">
      <w:pPr>
        <w:spacing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c.2</w:t>
      </w:r>
      <w:r w:rsidRPr="007007FF">
        <w:rPr>
          <w:rFonts w:ascii="Swis721 LtCn BT" w:eastAsia="Calibri" w:hAnsi="Swis721 LtCn BT" w:cs="Arial"/>
          <w:sz w:val="22"/>
          <w:szCs w:val="22"/>
          <w:lang w:val="es-ES"/>
        </w:rPr>
        <w:tab/>
        <w:t>Características de los interruptores</w:t>
      </w:r>
    </w:p>
    <w:p w:rsidR="004D3E66" w:rsidRPr="007007FF" w:rsidRDefault="004D3E66" w:rsidP="004D3E66">
      <w:pPr>
        <w:spacing w:after="200" w:line="276" w:lineRule="auto"/>
        <w:ind w:left="720"/>
        <w:contextualSpacing/>
        <w:jc w:val="both"/>
        <w:rPr>
          <w:rFonts w:ascii="Swis721 LtCn BT" w:eastAsia="Calibri" w:hAnsi="Swis721 LtCn BT" w:cs="Arial"/>
          <w:sz w:val="22"/>
          <w:szCs w:val="22"/>
          <w:lang w:val="es-ES"/>
        </w:rPr>
      </w:pPr>
    </w:p>
    <w:p w:rsidR="004D3E66" w:rsidRPr="007007FF" w:rsidRDefault="004D3E66" w:rsidP="004D3E66">
      <w:pPr>
        <w:tabs>
          <w:tab w:val="left" w:pos="-720"/>
          <w:tab w:val="left" w:pos="0"/>
        </w:tabs>
        <w:suppressAutoHyphens/>
        <w:spacing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c.2.1</w:t>
      </w:r>
      <w:r w:rsidRPr="007007FF">
        <w:rPr>
          <w:rFonts w:ascii="Swis721 LtCn BT" w:eastAsia="Calibri" w:hAnsi="Swis721 LtCn BT" w:cs="Arial"/>
          <w:sz w:val="22"/>
          <w:szCs w:val="22"/>
          <w:lang w:val="es-ES"/>
        </w:rPr>
        <w:tab/>
        <w:t>La clase de resistencia mecánica de los interruptores de acuerdo con la norma IEC 62271 – 100 será tipo M2, de modo que pueda efectuar 10,000 secuencias de operación, tomando en cuenta el programa de mantenimiento especificado por el fabricante.</w:t>
      </w:r>
    </w:p>
    <w:p w:rsidR="004D3E66" w:rsidRPr="007007FF" w:rsidRDefault="004D3E66" w:rsidP="004D3E66">
      <w:pPr>
        <w:tabs>
          <w:tab w:val="left" w:pos="-720"/>
          <w:tab w:val="left" w:pos="0"/>
        </w:tabs>
        <w:suppressAutoHyphens/>
        <w:spacing w:after="200" w:line="276" w:lineRule="auto"/>
        <w:ind w:left="720"/>
        <w:contextualSpacing/>
        <w:jc w:val="both"/>
        <w:rPr>
          <w:rFonts w:ascii="Swis721 LtCn BT" w:eastAsia="Calibri" w:hAnsi="Swis721 LtCn BT" w:cs="Arial"/>
          <w:sz w:val="22"/>
          <w:szCs w:val="22"/>
          <w:lang w:val="es-ES"/>
        </w:rPr>
      </w:pPr>
    </w:p>
    <w:p w:rsidR="004D3E66" w:rsidRPr="007007FF" w:rsidRDefault="004D3E66" w:rsidP="004D3E66">
      <w:pPr>
        <w:tabs>
          <w:tab w:val="left" w:pos="-720"/>
          <w:tab w:val="left" w:pos="0"/>
        </w:tabs>
        <w:suppressAutoHyphens/>
        <w:spacing w:before="240"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c.2.2</w:t>
      </w:r>
      <w:r w:rsidRPr="007007FF">
        <w:rPr>
          <w:rFonts w:ascii="Swis721 LtCn BT" w:eastAsia="Calibri" w:hAnsi="Swis721 LtCn BT" w:cs="Arial"/>
          <w:sz w:val="22"/>
          <w:szCs w:val="22"/>
          <w:lang w:val="es-ES"/>
        </w:rPr>
        <w:tab/>
        <w:t>La clase de resistencia de aislamiento eléctrica de los interruptores, de acuerdo con la norma IEC 62271 – 100 será tipo E1.</w:t>
      </w:r>
    </w:p>
    <w:p w:rsidR="004D3E66" w:rsidRPr="007007FF" w:rsidRDefault="004D3E66" w:rsidP="004D3E66">
      <w:pPr>
        <w:overflowPunct w:val="0"/>
        <w:autoSpaceDE w:val="0"/>
        <w:autoSpaceDN w:val="0"/>
        <w:adjustRightInd w:val="0"/>
        <w:spacing w:before="240" w:after="200"/>
        <w:ind w:left="442" w:firstLine="278"/>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 xml:space="preserve">c.3 </w:t>
      </w:r>
      <w:r w:rsidRPr="007007FF">
        <w:rPr>
          <w:rFonts w:ascii="Swis721 LtCn BT" w:eastAsia="Calibri" w:hAnsi="Swis721 LtCn BT" w:cs="Arial"/>
          <w:b/>
          <w:sz w:val="22"/>
          <w:szCs w:val="22"/>
          <w:lang w:val="es-ES"/>
        </w:rPr>
        <w:tab/>
        <w:t>Características constructivas</w:t>
      </w:r>
    </w:p>
    <w:p w:rsidR="004D3E66" w:rsidRPr="007007FF" w:rsidRDefault="004D3E66" w:rsidP="004D3E66">
      <w:pPr>
        <w:spacing w:after="200"/>
        <w:jc w:val="both"/>
        <w:rPr>
          <w:rFonts w:ascii="Swis721 LtCn BT" w:eastAsia="Calibri" w:hAnsi="Swis721 LtCn BT" w:cs="Arial"/>
          <w:b/>
          <w:sz w:val="22"/>
          <w:szCs w:val="22"/>
          <w:lang w:val="es-ES"/>
        </w:rPr>
      </w:pPr>
      <w:r w:rsidRPr="007007FF">
        <w:rPr>
          <w:rFonts w:ascii="Swis721 LtCn BT" w:eastAsia="Calibri" w:hAnsi="Swis721 LtCn BT" w:cs="Arial"/>
          <w:sz w:val="22"/>
          <w:szCs w:val="22"/>
          <w:lang w:val="es-ES"/>
        </w:rPr>
        <w:t xml:space="preserve"> </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 xml:space="preserve"> Generales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El diseño y construcción de los interruptores debe ser tal que facilite el mantenimiento.  Las partes que requieran ajustes, limpieza, lubricación u otro tipo de mantenimiento deben ser de fácil acceso.  Las partes sujetas a desgaste deben ser fácilmente accesibles para inspección y su remplazo debe ser simple.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Con los interruptores deberán suministrarse todos los accesorios normales y las herramientas especiales que se requieran para el correcto montaje (proceso de vacío, recirculación, llenado, equipo para detección de fugas de gas), operación y mantenimiento de las unidades.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c.31</w:t>
      </w:r>
      <w:r w:rsidRPr="007007FF">
        <w:rPr>
          <w:rFonts w:ascii="Swis721 LtCn BT" w:eastAsia="Calibri" w:hAnsi="Swis721 LtCn BT" w:cs="Arial"/>
          <w:sz w:val="22"/>
          <w:szCs w:val="22"/>
          <w:lang w:val="es-ES"/>
        </w:rPr>
        <w:tab/>
        <w:t xml:space="preserve">Se suministrará la o las botellas necesarias de </w:t>
      </w:r>
      <w:proofErr w:type="spellStart"/>
      <w:r w:rsidRPr="007007FF">
        <w:rPr>
          <w:rFonts w:ascii="Swis721 LtCn BT" w:eastAsia="Calibri" w:hAnsi="Swis721 LtCn BT" w:cs="Arial"/>
          <w:sz w:val="22"/>
          <w:szCs w:val="22"/>
          <w:lang w:val="es-ES"/>
        </w:rPr>
        <w:t>hexafluoruro</w:t>
      </w:r>
      <w:proofErr w:type="spellEnd"/>
      <w:r w:rsidRPr="007007FF">
        <w:rPr>
          <w:rFonts w:ascii="Swis721 LtCn BT" w:eastAsia="Calibri" w:hAnsi="Swis721 LtCn BT" w:cs="Arial"/>
          <w:sz w:val="22"/>
          <w:szCs w:val="22"/>
          <w:lang w:val="es-ES"/>
        </w:rPr>
        <w:t xml:space="preserve"> de azufre (SF6), así como el densímetro y manómetros necesarios para controlar la presión del equipo, empaques, mangueras y equipo detector de fugas en SF6.</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c.3.2</w:t>
      </w:r>
      <w:r w:rsidRPr="007007FF">
        <w:rPr>
          <w:rFonts w:ascii="Swis721 LtCn BT" w:eastAsia="Calibri" w:hAnsi="Swis721 LtCn BT" w:cs="Arial"/>
          <w:sz w:val="22"/>
          <w:szCs w:val="22"/>
          <w:lang w:val="es-ES"/>
        </w:rPr>
        <w:tab/>
        <w:t xml:space="preserve">Los interruptores deben ser adecuados para operar a la intemperie y montados sobre una estructura metálica.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c.3.3</w:t>
      </w:r>
      <w:r w:rsidRPr="007007FF">
        <w:rPr>
          <w:rFonts w:ascii="Swis721 LtCn BT" w:eastAsia="Calibri" w:hAnsi="Swis721 LtCn BT" w:cs="Arial"/>
          <w:sz w:val="22"/>
          <w:szCs w:val="22"/>
          <w:lang w:val="es-ES"/>
        </w:rPr>
        <w:tab/>
        <w:t>Los interruptores deben ser adecuados para cierre y apertura automática tripolar de alta velocidad.</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c.3.4</w:t>
      </w:r>
      <w:r w:rsidRPr="007007FF">
        <w:rPr>
          <w:rFonts w:ascii="Swis721 LtCn BT" w:eastAsia="Calibri" w:hAnsi="Swis721 LtCn BT" w:cs="Arial"/>
          <w:sz w:val="22"/>
          <w:szCs w:val="22"/>
          <w:lang w:val="es-ES"/>
        </w:rPr>
        <w:tab/>
        <w:t xml:space="preserve">El diseño de los interruptores será tal que los impactos causados por la apertura y/o el cierre de los mismos se mantendrán dentro de límites seguros; particularmente los aisladores no deben sufrir deterioro alguno a causa de estas operaciones.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c.3.5</w:t>
      </w:r>
      <w:r w:rsidRPr="007007FF">
        <w:rPr>
          <w:rFonts w:ascii="Swis721 LtCn BT" w:eastAsia="Calibri" w:hAnsi="Swis721 LtCn BT" w:cs="Arial"/>
          <w:sz w:val="22"/>
          <w:szCs w:val="22"/>
          <w:lang w:val="es-ES"/>
        </w:rPr>
        <w:tab/>
        <w:t xml:space="preserve">Los interruptores en posición abierta deben resistir entre sus terminales, y por tiempo indefinido, un voltaje fuera de fase, y permitir la variación continua del ángulo de fase.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widowControl w:val="0"/>
        <w:autoSpaceDE w:val="0"/>
        <w:autoSpaceDN w:val="0"/>
        <w:adjustRightInd w:val="0"/>
        <w:ind w:left="720"/>
        <w:jc w:val="both"/>
        <w:rPr>
          <w:rFonts w:ascii="Swis721 LtCn BT" w:eastAsia="Calibri" w:hAnsi="Swis721 LtCn BT" w:cs="Arial"/>
          <w:sz w:val="22"/>
          <w:szCs w:val="22"/>
          <w:lang w:val="es-ES"/>
        </w:rPr>
      </w:pPr>
      <w:r w:rsidRPr="007007FF">
        <w:rPr>
          <w:rFonts w:ascii="Swis721 LtCn BT" w:eastAsia="Calibri" w:hAnsi="Swis721 LtCn BT" w:cs="Arial"/>
          <w:color w:val="000000"/>
          <w:lang w:val="es-ES"/>
        </w:rPr>
        <w:t>c.3.</w:t>
      </w:r>
      <w:r w:rsidRPr="007007FF">
        <w:rPr>
          <w:rFonts w:ascii="Swis721 LtCn BT" w:eastAsia="Calibri" w:hAnsi="Swis721 LtCn BT" w:cs="Arial"/>
          <w:sz w:val="22"/>
          <w:szCs w:val="22"/>
          <w:lang w:val="es-ES"/>
        </w:rPr>
        <w:t>6</w:t>
      </w:r>
      <w:r w:rsidRPr="007007FF">
        <w:rPr>
          <w:rFonts w:ascii="Swis721 LtCn BT" w:eastAsia="Calibri" w:hAnsi="Swis721 LtCn BT" w:cs="Arial"/>
          <w:sz w:val="22"/>
          <w:szCs w:val="22"/>
          <w:lang w:val="es-ES"/>
        </w:rPr>
        <w:tab/>
        <w:t xml:space="preserve">Los interruptores en SF6, estarán provistos de los medios adecuados para reaprovisionamiento de gas durante el servicio, así como el equipo de filtración y secado, la cantidad suficiente de gas para el llenado inicial y una reserva adicional del 10%. </w:t>
      </w:r>
    </w:p>
    <w:p w:rsidR="004D3E66" w:rsidRPr="007007FF" w:rsidRDefault="004D3E66" w:rsidP="004D3E66">
      <w:pPr>
        <w:widowControl w:val="0"/>
        <w:autoSpaceDE w:val="0"/>
        <w:autoSpaceDN w:val="0"/>
        <w:adjustRightInd w:val="0"/>
        <w:ind w:left="720"/>
        <w:jc w:val="both"/>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c.3.7</w:t>
      </w:r>
      <w:r w:rsidRPr="007007FF">
        <w:rPr>
          <w:rFonts w:ascii="Swis721 LtCn BT" w:eastAsia="Calibri" w:hAnsi="Swis721 LtCn BT" w:cs="Arial"/>
          <w:sz w:val="22"/>
          <w:szCs w:val="22"/>
          <w:lang w:val="es-ES"/>
        </w:rPr>
        <w:tab/>
        <w:t xml:space="preserve">Se proveerán dispositivos adecuados para la indicación de presión con contactos  de alarma y bloqueo para los casos de pérdidas de presión, además de válvulas de seguridad, etcétera. </w:t>
      </w:r>
    </w:p>
    <w:p w:rsidR="004D3E66" w:rsidRPr="007007FF" w:rsidRDefault="004D3E66" w:rsidP="004D3E66">
      <w:pPr>
        <w:tabs>
          <w:tab w:val="left" w:pos="72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c.3.8</w:t>
      </w:r>
      <w:r w:rsidRPr="007007FF">
        <w:rPr>
          <w:rFonts w:ascii="Swis721 LtCn BT" w:eastAsia="Calibri" w:hAnsi="Swis721 LtCn BT" w:cs="Arial"/>
          <w:sz w:val="22"/>
          <w:szCs w:val="22"/>
          <w:lang w:val="es-ES"/>
        </w:rPr>
        <w:tab/>
        <w:t xml:space="preserve">El aislamiento entre los contactos abiertos y a tierra en los interruptores en SF6, deberá estar garantizado aunque haya una pérdida de gas hasta llegar a la presión atmosférica. </w:t>
      </w:r>
    </w:p>
    <w:p w:rsidR="004D3E66" w:rsidRPr="007007FF" w:rsidRDefault="004D3E66" w:rsidP="004D3E66">
      <w:pPr>
        <w:tabs>
          <w:tab w:val="left" w:pos="72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c.3.9</w:t>
      </w:r>
      <w:r w:rsidRPr="007007FF">
        <w:rPr>
          <w:rFonts w:ascii="Swis721 LtCn BT" w:eastAsia="Calibri" w:hAnsi="Swis721 LtCn BT" w:cs="Arial"/>
          <w:sz w:val="22"/>
          <w:szCs w:val="22"/>
          <w:lang w:val="es-ES"/>
        </w:rPr>
        <w:tab/>
        <w:t xml:space="preserve">Los interruptores deben satisfacer los requerimientos de las especificaciones antisísmicas que se indican en las Especificaciones Técnicas Generales para Equipo Eléctrico. </w:t>
      </w:r>
    </w:p>
    <w:p w:rsidR="004D3E66" w:rsidRPr="007007FF" w:rsidRDefault="004D3E66" w:rsidP="004D3E66">
      <w:pPr>
        <w:tabs>
          <w:tab w:val="left" w:pos="72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s>
        <w:overflowPunct w:val="0"/>
        <w:autoSpaceDE w:val="0"/>
        <w:autoSpaceDN w:val="0"/>
        <w:adjustRightInd w:val="0"/>
        <w:spacing w:after="20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c.3.10</w:t>
      </w:r>
      <w:r w:rsidRPr="007007FF">
        <w:rPr>
          <w:rFonts w:ascii="Swis721 LtCn BT" w:eastAsia="Calibri" w:hAnsi="Swis721 LtCn BT" w:cs="Arial"/>
          <w:sz w:val="22"/>
          <w:szCs w:val="22"/>
          <w:lang w:val="es-ES"/>
        </w:rPr>
        <w:tab/>
        <w:t>Se deberán suministrar los respectivos conectores a instalarse en los aisladores.</w:t>
      </w:r>
    </w:p>
    <w:p w:rsidR="004D3E66" w:rsidRPr="007007FF" w:rsidRDefault="004D3E66" w:rsidP="004D3E66">
      <w:pPr>
        <w:spacing w:after="200" w:line="276" w:lineRule="auto"/>
        <w:ind w:firstLine="720"/>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lastRenderedPageBreak/>
        <w:t>b.</w:t>
      </w:r>
      <w:r w:rsidRPr="007007FF">
        <w:rPr>
          <w:rFonts w:ascii="Swis721 LtCn BT" w:eastAsia="Calibri" w:hAnsi="Swis721 LtCn BT" w:cs="Arial"/>
          <w:b/>
          <w:sz w:val="22"/>
          <w:szCs w:val="22"/>
          <w:lang w:val="es-ES"/>
        </w:rPr>
        <w:tab/>
        <w:t xml:space="preserve">Aisladores o </w:t>
      </w:r>
      <w:proofErr w:type="spellStart"/>
      <w:r w:rsidRPr="007007FF">
        <w:rPr>
          <w:rFonts w:ascii="Swis721 LtCn BT" w:eastAsia="Calibri" w:hAnsi="Swis721 LtCn BT" w:cs="Arial"/>
          <w:b/>
          <w:sz w:val="22"/>
          <w:szCs w:val="22"/>
          <w:lang w:val="es-ES"/>
        </w:rPr>
        <w:t>pasatapas</w:t>
      </w:r>
      <w:proofErr w:type="spellEnd"/>
      <w:r w:rsidRPr="007007FF">
        <w:rPr>
          <w:rFonts w:ascii="Swis721 LtCn BT" w:eastAsia="Calibri" w:hAnsi="Swis721 LtCn BT" w:cs="Arial"/>
          <w:b/>
          <w:sz w:val="22"/>
          <w:szCs w:val="22"/>
          <w:lang w:val="es-ES"/>
        </w:rPr>
        <w:t xml:space="preserve"> </w:t>
      </w:r>
    </w:p>
    <w:p w:rsidR="004D3E66" w:rsidRPr="007007FF" w:rsidRDefault="004D3E66" w:rsidP="004D3E66">
      <w:p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w:t>
      </w:r>
      <w:r w:rsidRPr="007007FF">
        <w:rPr>
          <w:rFonts w:ascii="Swis721 LtCn BT" w:eastAsia="Calibri" w:hAnsi="Swis721 LtCn BT" w:cs="Arial"/>
          <w:sz w:val="22"/>
          <w:szCs w:val="22"/>
          <w:lang w:val="es-ES"/>
        </w:rPr>
        <w:tab/>
        <w:t>b.1</w:t>
      </w:r>
      <w:r w:rsidRPr="007007FF">
        <w:rPr>
          <w:rFonts w:ascii="Swis721 LtCn BT" w:eastAsia="Calibri" w:hAnsi="Swis721 LtCn BT" w:cs="Arial"/>
          <w:sz w:val="22"/>
          <w:szCs w:val="22"/>
          <w:lang w:val="es-ES"/>
        </w:rPr>
        <w:tab/>
        <w:t>Los aisladores deben cumplir con las normas IEC</w:t>
      </w:r>
      <w:r w:rsidRPr="007007FF">
        <w:rPr>
          <w:rFonts w:ascii="Swis721 LtCn BT" w:eastAsia="Calibri" w:hAnsi="Swis721 LtCn BT" w:cs="Arial"/>
          <w:sz w:val="22"/>
          <w:szCs w:val="22"/>
          <w:lang w:val="es-ES"/>
        </w:rPr>
        <w:noBreakHyphen/>
        <w:t xml:space="preserve">60168 y 60273.  </w:t>
      </w:r>
    </w:p>
    <w:p w:rsidR="004D3E66" w:rsidRPr="007007FF" w:rsidRDefault="004D3E66" w:rsidP="004D3E66">
      <w:pPr>
        <w:spacing w:after="200" w:line="276" w:lineRule="auto"/>
        <w:ind w:left="70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b.2</w:t>
      </w:r>
      <w:r w:rsidRPr="007007FF">
        <w:rPr>
          <w:rFonts w:ascii="Swis721 LtCn BT" w:eastAsia="Calibri" w:hAnsi="Swis721 LtCn BT" w:cs="Arial"/>
          <w:sz w:val="22"/>
          <w:szCs w:val="22"/>
          <w:lang w:val="es-ES"/>
        </w:rPr>
        <w:tab/>
        <w:t xml:space="preserve">Los aisladores o los </w:t>
      </w:r>
      <w:proofErr w:type="spellStart"/>
      <w:r w:rsidRPr="007007FF">
        <w:rPr>
          <w:rFonts w:ascii="Swis721 LtCn BT" w:eastAsia="Calibri" w:hAnsi="Swis721 LtCn BT" w:cs="Arial"/>
          <w:sz w:val="22"/>
          <w:szCs w:val="22"/>
          <w:lang w:val="es-ES"/>
        </w:rPr>
        <w:t>pasatapas</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serán de cerámica, con sus respectivos conectores (a definir en el diseño), grado de contaminación pesado III (IEC 60071-2), en ellos se debe mantener las distancias mínimas en aire fase-tierra y fase-fase para los diferentes valores de los niveles normalizados de aislamiento al impulso tipo rayo y al impulso tipo maniobra sugeridas por la norma IEC 60071-2, la salida de conexión del interruptor será por medio de una interfaz gas/aire. El oferente debe demostrar o certificar que las características mecánicas y dieléctricas de los equipos a proporcionar son las adecuadas y de suficiente experiencia en su utilización en interruptores de alto voltaje.</w:t>
      </w:r>
    </w:p>
    <w:p w:rsidR="004D3E66" w:rsidRPr="007007FF" w:rsidRDefault="004D3E66" w:rsidP="004D3E66">
      <w:pPr>
        <w:tabs>
          <w:tab w:val="left" w:pos="-720"/>
          <w:tab w:val="left" w:pos="0"/>
        </w:tabs>
        <w:suppressAutoHyphens/>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b.3</w:t>
      </w:r>
      <w:r w:rsidRPr="007007FF">
        <w:rPr>
          <w:rFonts w:ascii="Swis721 LtCn BT" w:eastAsia="Calibri" w:hAnsi="Swis721 LtCn BT" w:cs="Arial"/>
          <w:sz w:val="22"/>
          <w:szCs w:val="22"/>
          <w:lang w:val="es-ES"/>
        </w:rPr>
        <w:tab/>
        <w:t>La porcelana será fabricada mediante proceso húmedo y estará construida con material homogéneo, sin laminaciones, cavidades, rajaduras u otras imperfecciones que puedan afectar su resistencia mecánica o sus características dieléctricas.  El esmaltado debe ser de color uniforme y libre de imperfecciones.</w:t>
      </w:r>
    </w:p>
    <w:p w:rsidR="004D3E66" w:rsidRPr="007007FF" w:rsidRDefault="004D3E66" w:rsidP="004D3E66">
      <w:pPr>
        <w:tabs>
          <w:tab w:val="left" w:pos="-720"/>
          <w:tab w:val="left" w:pos="0"/>
        </w:tabs>
        <w:suppressAutoHyphens/>
        <w:spacing w:after="200" w:line="276" w:lineRule="auto"/>
        <w:ind w:left="720" w:hanging="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b.4</w:t>
      </w:r>
      <w:r w:rsidRPr="007007FF">
        <w:rPr>
          <w:rFonts w:ascii="Swis721 LtCn BT" w:eastAsia="Calibri" w:hAnsi="Swis721 LtCn BT" w:cs="Arial"/>
          <w:sz w:val="22"/>
          <w:szCs w:val="22"/>
          <w:lang w:val="es-ES"/>
        </w:rPr>
        <w:tab/>
        <w:t xml:space="preserve">El método de sujeción de los aisladores o </w:t>
      </w:r>
      <w:proofErr w:type="spellStart"/>
      <w:r w:rsidRPr="007007FF">
        <w:rPr>
          <w:rFonts w:ascii="Swis721 LtCn BT" w:eastAsia="Calibri" w:hAnsi="Swis721 LtCn BT" w:cs="Arial"/>
          <w:sz w:val="22"/>
          <w:szCs w:val="22"/>
          <w:lang w:val="es-ES"/>
        </w:rPr>
        <w:t>pasatapas</w:t>
      </w:r>
      <w:proofErr w:type="spellEnd"/>
      <w:r w:rsidRPr="007007FF">
        <w:rPr>
          <w:rFonts w:ascii="Swis721 LtCn BT" w:eastAsia="Calibri" w:hAnsi="Swis721 LtCn BT" w:cs="Arial"/>
          <w:sz w:val="22"/>
          <w:szCs w:val="22"/>
          <w:lang w:val="es-ES"/>
        </w:rPr>
        <w:t xml:space="preserve"> debe asegurar una distribución uniforme de esfuerzos sobre la porcelana.</w:t>
      </w:r>
    </w:p>
    <w:p w:rsidR="004D3E66" w:rsidRPr="007007FF" w:rsidRDefault="004D3E66" w:rsidP="004D3E66">
      <w:pPr>
        <w:tabs>
          <w:tab w:val="left" w:pos="-4962"/>
        </w:tabs>
        <w:spacing w:after="200" w:line="276" w:lineRule="auto"/>
        <w:ind w:left="703"/>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b.5</w:t>
      </w:r>
      <w:r w:rsidRPr="007007FF">
        <w:rPr>
          <w:rFonts w:ascii="Swis721 LtCn BT" w:eastAsia="Calibri" w:hAnsi="Swis721 LtCn BT" w:cs="Arial"/>
          <w:sz w:val="22"/>
          <w:szCs w:val="22"/>
          <w:lang w:val="es-ES"/>
        </w:rPr>
        <w:tab/>
        <w:t>Las partes aislantes no deben absorber humedad durante el transporte, el montaje o la operación normal de los Interruptores.</w:t>
      </w:r>
    </w:p>
    <w:p w:rsidR="004D3E66" w:rsidRPr="007007FF" w:rsidRDefault="004D3E66" w:rsidP="004D3E66">
      <w:pPr>
        <w:spacing w:after="200" w:line="276" w:lineRule="auto"/>
        <w:ind w:left="720" w:hanging="17"/>
        <w:jc w:val="both"/>
        <w:rPr>
          <w:rFonts w:ascii="Swis721 LtCn BT" w:eastAsia="Calibri" w:hAnsi="Swis721 LtCn BT" w:cs="Arial"/>
          <w:b/>
          <w:sz w:val="22"/>
          <w:szCs w:val="22"/>
          <w:lang w:val="es-ES"/>
        </w:rPr>
      </w:pPr>
      <w:r w:rsidRPr="007007FF">
        <w:rPr>
          <w:rFonts w:ascii="Swis721 LtCn BT" w:eastAsia="Calibri" w:hAnsi="Swis721 LtCn BT" w:cs="Arial"/>
          <w:sz w:val="22"/>
          <w:szCs w:val="22"/>
          <w:lang w:val="es-ES"/>
        </w:rPr>
        <w:t>c.</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 xml:space="preserve">Mecanismo de operación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c.1</w:t>
      </w:r>
      <w:r w:rsidRPr="007007FF">
        <w:rPr>
          <w:rFonts w:ascii="Swis721 LtCn BT" w:eastAsia="Calibri" w:hAnsi="Swis721 LtCn BT" w:cs="Arial"/>
          <w:sz w:val="22"/>
          <w:szCs w:val="22"/>
          <w:lang w:val="es-ES"/>
        </w:rPr>
        <w:tab/>
        <w:t xml:space="preserve">Los mecanismos de operación deberán ser accionados con motor con cierre y apertura por resortes.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c.2</w:t>
      </w:r>
      <w:r w:rsidRPr="007007FF">
        <w:rPr>
          <w:rFonts w:ascii="Swis721 LtCn BT" w:eastAsia="Calibri" w:hAnsi="Swis721 LtCn BT" w:cs="Arial"/>
          <w:sz w:val="22"/>
          <w:szCs w:val="22"/>
          <w:lang w:val="es-ES"/>
        </w:rPr>
        <w:tab/>
        <w:t xml:space="preserve">El mecanismo estará contenido en un armario a prueba de intemperie, polvo, corrosión, deberá ser hermético al agua con grado de protección IP55 de acuerdo con IEC-60529, y estará protegido contra contactos accidentales.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c.3</w:t>
      </w:r>
      <w:r w:rsidRPr="007007FF">
        <w:rPr>
          <w:rFonts w:ascii="Swis721 LtCn BT" w:eastAsia="Calibri" w:hAnsi="Swis721 LtCn BT" w:cs="Arial"/>
          <w:sz w:val="22"/>
          <w:szCs w:val="22"/>
          <w:lang w:val="es-ES"/>
        </w:rPr>
        <w:tab/>
        <w:t xml:space="preserve">El mecanismo de operación debe ser de disparo libre, según IEC-62271-100 con dispositivo </w:t>
      </w:r>
      <w:proofErr w:type="spellStart"/>
      <w:r w:rsidRPr="007007FF">
        <w:rPr>
          <w:rFonts w:ascii="Swis721 LtCn BT" w:eastAsia="Calibri" w:hAnsi="Swis721 LtCn BT" w:cs="Arial"/>
          <w:sz w:val="22"/>
          <w:szCs w:val="22"/>
          <w:lang w:val="es-ES"/>
        </w:rPr>
        <w:t>antibombeo</w:t>
      </w:r>
      <w:proofErr w:type="spellEnd"/>
      <w:r w:rsidRPr="007007FF">
        <w:rPr>
          <w:rFonts w:ascii="Swis721 LtCn BT" w:eastAsia="Calibri" w:hAnsi="Swis721 LtCn BT" w:cs="Arial"/>
          <w:sz w:val="22"/>
          <w:szCs w:val="22"/>
          <w:lang w:val="es-ES"/>
        </w:rPr>
        <w:t xml:space="preserve">.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c.4</w:t>
      </w:r>
      <w:r w:rsidRPr="007007FF">
        <w:rPr>
          <w:rFonts w:ascii="Swis721 LtCn BT" w:eastAsia="Calibri" w:hAnsi="Swis721 LtCn BT" w:cs="Arial"/>
          <w:sz w:val="22"/>
          <w:szCs w:val="22"/>
          <w:lang w:val="es-ES"/>
        </w:rPr>
        <w:tab/>
        <w:t xml:space="preserve">El comando debe ser del tipo tripolar. Los polos del interruptor estarán interconectados adecuadamente para asegurar una operación simultánea tripolar y positivamente segura.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widowControl w:val="0"/>
        <w:autoSpaceDE w:val="0"/>
        <w:autoSpaceDN w:val="0"/>
        <w:adjustRightInd w:val="0"/>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c.5</w:t>
      </w:r>
      <w:r w:rsidRPr="007007FF">
        <w:rPr>
          <w:rFonts w:ascii="Swis721 LtCn BT" w:eastAsia="Calibri" w:hAnsi="Swis721 LtCn BT" w:cs="Arial"/>
          <w:sz w:val="22"/>
          <w:szCs w:val="22"/>
          <w:lang w:val="es-ES"/>
        </w:rPr>
        <w:tab/>
        <w:t>Los interruptores que consistan de tres unidades monofásicas operadas por un mecanismo común deben permitir el remplazo fácil y los ajustes necesarios de cada unidad monofásica, independientemente de las otras dos.</w:t>
      </w:r>
    </w:p>
    <w:p w:rsidR="004D3E66" w:rsidRPr="007007FF" w:rsidRDefault="004D3E66" w:rsidP="004D3E66">
      <w:pPr>
        <w:widowControl w:val="0"/>
        <w:autoSpaceDE w:val="0"/>
        <w:autoSpaceDN w:val="0"/>
        <w:adjustRightInd w:val="0"/>
        <w:ind w:left="720"/>
        <w:jc w:val="both"/>
        <w:rPr>
          <w:rFonts w:ascii="Swis721 LtCn BT" w:eastAsia="Calibri" w:hAnsi="Swis721 LtCn BT" w:cs="Arial"/>
          <w:sz w:val="22"/>
          <w:szCs w:val="22"/>
          <w:lang w:val="es-ES"/>
        </w:rPr>
      </w:pPr>
    </w:p>
    <w:p w:rsidR="004D3E66" w:rsidRPr="007007FF" w:rsidRDefault="004D3E66" w:rsidP="004D3E66">
      <w:pPr>
        <w:widowControl w:val="0"/>
        <w:tabs>
          <w:tab w:val="left" w:pos="-4962"/>
        </w:tabs>
        <w:autoSpaceDE w:val="0"/>
        <w:autoSpaceDN w:val="0"/>
        <w:adjustRightInd w:val="0"/>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c.6</w:t>
      </w:r>
      <w:r w:rsidRPr="007007FF">
        <w:rPr>
          <w:rFonts w:ascii="Swis721 LtCn BT" w:eastAsia="Calibri" w:hAnsi="Swis721 LtCn BT" w:cs="Arial"/>
          <w:sz w:val="22"/>
          <w:szCs w:val="22"/>
          <w:lang w:val="es-ES"/>
        </w:rPr>
        <w:tab/>
        <w:t>Debe proveerse un dispositivo de enclavamiento que bloquee el cierre del interruptor cuando no exista la suficiente energía acumulada para efectuar después y con seguridad una apertura.  En caso de que la densidad del SF6 esté bajo el nivel permitido, el interruptor debe bloquearse en la posición que se encuentre.</w:t>
      </w:r>
    </w:p>
    <w:p w:rsidR="004D3E66" w:rsidRPr="007007FF" w:rsidRDefault="004D3E66" w:rsidP="004D3E66">
      <w:pPr>
        <w:widowControl w:val="0"/>
        <w:tabs>
          <w:tab w:val="left" w:pos="-4962"/>
        </w:tabs>
        <w:autoSpaceDE w:val="0"/>
        <w:autoSpaceDN w:val="0"/>
        <w:adjustRightInd w:val="0"/>
        <w:ind w:left="720"/>
        <w:jc w:val="both"/>
        <w:rPr>
          <w:rFonts w:ascii="Swis721 LtCn BT" w:eastAsia="Calibri" w:hAnsi="Swis721 LtCn BT" w:cs="Arial"/>
          <w:sz w:val="22"/>
          <w:szCs w:val="22"/>
          <w:lang w:val="es-ES"/>
        </w:rPr>
      </w:pPr>
    </w:p>
    <w:p w:rsidR="004D3E66" w:rsidRPr="007007FF" w:rsidRDefault="004D3E66" w:rsidP="004D3E66">
      <w:pPr>
        <w:widowControl w:val="0"/>
        <w:autoSpaceDE w:val="0"/>
        <w:autoSpaceDN w:val="0"/>
        <w:adjustRightInd w:val="0"/>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c.7</w:t>
      </w:r>
      <w:r w:rsidRPr="007007FF">
        <w:rPr>
          <w:rFonts w:ascii="Swis721 LtCn BT" w:eastAsia="Calibri" w:hAnsi="Swis721 LtCn BT" w:cs="Arial"/>
          <w:sz w:val="22"/>
          <w:szCs w:val="22"/>
          <w:lang w:val="es-ES"/>
        </w:rPr>
        <w:tab/>
        <w:t>Una vez iniciada una operación de cierre o apertura, la misma debe completarse siempre sin interrupción y de manera independiente de medios externos.</w:t>
      </w:r>
    </w:p>
    <w:p w:rsidR="004D3E66" w:rsidRPr="007007FF" w:rsidRDefault="004D3E66" w:rsidP="004D3E66">
      <w:pPr>
        <w:widowControl w:val="0"/>
        <w:autoSpaceDE w:val="0"/>
        <w:autoSpaceDN w:val="0"/>
        <w:adjustRightInd w:val="0"/>
        <w:ind w:left="720"/>
        <w:jc w:val="both"/>
        <w:rPr>
          <w:rFonts w:ascii="Swis721 LtCn BT" w:eastAsia="Calibri" w:hAnsi="Swis721 LtCn BT" w:cs="Arial"/>
          <w:sz w:val="22"/>
          <w:szCs w:val="22"/>
          <w:lang w:val="es-ES"/>
        </w:rPr>
      </w:pPr>
    </w:p>
    <w:p w:rsidR="004D3E66" w:rsidRPr="007007FF" w:rsidRDefault="004D3E66" w:rsidP="004D3E66">
      <w:pPr>
        <w:widowControl w:val="0"/>
        <w:autoSpaceDE w:val="0"/>
        <w:autoSpaceDN w:val="0"/>
        <w:adjustRightInd w:val="0"/>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c.8</w:t>
      </w:r>
      <w:r w:rsidRPr="007007FF">
        <w:rPr>
          <w:rFonts w:ascii="Swis721 LtCn BT" w:eastAsia="Calibri" w:hAnsi="Swis721 LtCn BT" w:cs="Arial"/>
          <w:sz w:val="22"/>
          <w:szCs w:val="22"/>
          <w:lang w:val="es-ES"/>
        </w:rPr>
        <w:tab/>
        <w:t xml:space="preserve">El sistema tendrá autonomía suficiente para efectuar por lo menos un ciclo nominal completo de </w:t>
      </w:r>
      <w:r w:rsidRPr="007007FF">
        <w:rPr>
          <w:rFonts w:ascii="Swis721 LtCn BT" w:eastAsia="Calibri" w:hAnsi="Swis721 LtCn BT" w:cs="Arial"/>
          <w:sz w:val="22"/>
          <w:szCs w:val="22"/>
          <w:lang w:val="es-ES"/>
        </w:rPr>
        <w:lastRenderedPageBreak/>
        <w:t>operaciones.</w:t>
      </w:r>
    </w:p>
    <w:p w:rsidR="004D3E66" w:rsidRPr="007007FF" w:rsidRDefault="004D3E66" w:rsidP="004D3E66">
      <w:pPr>
        <w:widowControl w:val="0"/>
        <w:autoSpaceDE w:val="0"/>
        <w:autoSpaceDN w:val="0"/>
        <w:adjustRightInd w:val="0"/>
        <w:ind w:left="720"/>
        <w:jc w:val="both"/>
        <w:rPr>
          <w:rFonts w:ascii="Swis721 LtCn BT" w:eastAsia="Calibri" w:hAnsi="Swis721 LtCn BT" w:cs="Arial"/>
          <w:sz w:val="22"/>
          <w:szCs w:val="22"/>
          <w:lang w:val="es-ES"/>
        </w:rPr>
      </w:pPr>
    </w:p>
    <w:p w:rsidR="004D3E66" w:rsidRPr="007007FF" w:rsidRDefault="004D3E66" w:rsidP="004D3E66">
      <w:pPr>
        <w:widowControl w:val="0"/>
        <w:autoSpaceDE w:val="0"/>
        <w:autoSpaceDN w:val="0"/>
        <w:adjustRightInd w:val="0"/>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c.9</w:t>
      </w:r>
      <w:r w:rsidRPr="007007FF">
        <w:rPr>
          <w:rFonts w:ascii="Swis721 LtCn BT" w:eastAsia="Calibri" w:hAnsi="Swis721 LtCn BT" w:cs="Arial"/>
          <w:sz w:val="22"/>
          <w:szCs w:val="22"/>
          <w:lang w:val="es-ES"/>
        </w:rPr>
        <w:tab/>
        <w:t>Además de lo expresado anteriormente, deberán cumplirse los siguientes requisitos:</w:t>
      </w:r>
    </w:p>
    <w:p w:rsidR="004D3E66" w:rsidRPr="007007FF" w:rsidRDefault="004D3E66" w:rsidP="004D3E66">
      <w:pPr>
        <w:autoSpaceDE w:val="0"/>
        <w:autoSpaceDN w:val="0"/>
        <w:adjustRightInd w:val="0"/>
        <w:ind w:left="720"/>
        <w:jc w:val="both"/>
        <w:rPr>
          <w:rFonts w:ascii="Swis721 LtCn BT" w:eastAsia="Calibri" w:hAnsi="Swis721 LtCn BT" w:cs="Arial"/>
          <w:sz w:val="22"/>
          <w:szCs w:val="22"/>
          <w:lang w:val="es-ES"/>
        </w:rPr>
      </w:pPr>
    </w:p>
    <w:p w:rsidR="004D3E66" w:rsidRPr="007007FF" w:rsidRDefault="004D3E66" w:rsidP="00680767">
      <w:pPr>
        <w:widowControl w:val="0"/>
        <w:numPr>
          <w:ilvl w:val="0"/>
          <w:numId w:val="52"/>
        </w:numPr>
        <w:autoSpaceDE w:val="0"/>
        <w:autoSpaceDN w:val="0"/>
        <w:adjustRightInd w:val="0"/>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mecanismo debe ser adecuado para operación de </w:t>
      </w:r>
      <w:proofErr w:type="spellStart"/>
      <w:r w:rsidRPr="007007FF">
        <w:rPr>
          <w:rFonts w:ascii="Swis721 LtCn BT" w:eastAsia="Calibri" w:hAnsi="Swis721 LtCn BT" w:cs="Arial"/>
          <w:sz w:val="22"/>
          <w:szCs w:val="22"/>
          <w:lang w:val="es-EC"/>
        </w:rPr>
        <w:t>recierre</w:t>
      </w:r>
      <w:proofErr w:type="spellEnd"/>
      <w:r w:rsidRPr="007007FF">
        <w:rPr>
          <w:rFonts w:ascii="Swis721 LtCn BT" w:eastAsia="Calibri" w:hAnsi="Swis721 LtCn BT" w:cs="Arial"/>
          <w:sz w:val="22"/>
          <w:szCs w:val="22"/>
          <w:lang w:val="es-ES"/>
        </w:rPr>
        <w:t xml:space="preserve"> automático tripolar de alta velocidad, según el ciclo y el tiempo de </w:t>
      </w:r>
      <w:proofErr w:type="spellStart"/>
      <w:r w:rsidRPr="007007FF">
        <w:rPr>
          <w:rFonts w:ascii="Swis721 LtCn BT" w:eastAsia="Calibri" w:hAnsi="Swis721 LtCn BT" w:cs="Arial"/>
          <w:sz w:val="22"/>
          <w:szCs w:val="22"/>
          <w:lang w:val="es-ES"/>
        </w:rPr>
        <w:t>recierre</w:t>
      </w:r>
      <w:proofErr w:type="spellEnd"/>
      <w:r w:rsidRPr="007007FF">
        <w:rPr>
          <w:rFonts w:ascii="Swis721 LtCn BT" w:eastAsia="Calibri" w:hAnsi="Swis721 LtCn BT" w:cs="Arial"/>
          <w:sz w:val="22"/>
          <w:szCs w:val="22"/>
          <w:lang w:val="es-ES"/>
        </w:rPr>
        <w:t xml:space="preserve"> especificados.</w:t>
      </w:r>
    </w:p>
    <w:p w:rsidR="004D3E66" w:rsidRPr="007007FF" w:rsidRDefault="004D3E66" w:rsidP="00680767">
      <w:pPr>
        <w:numPr>
          <w:ilvl w:val="0"/>
          <w:numId w:val="52"/>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 operación de cierre no debe realizarse mientras los resortes no estén plenamente cargados. </w:t>
      </w:r>
    </w:p>
    <w:p w:rsidR="004D3E66" w:rsidRPr="007007FF" w:rsidRDefault="004D3E66" w:rsidP="00680767">
      <w:pPr>
        <w:widowControl w:val="0"/>
        <w:numPr>
          <w:ilvl w:val="0"/>
          <w:numId w:val="52"/>
        </w:numPr>
        <w:autoSpaceDE w:val="0"/>
        <w:autoSpaceDN w:val="0"/>
        <w:adjustRightInd w:val="0"/>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resortes deben recargarse automáticamente cuando se haya completado la operación de cierre. </w:t>
      </w:r>
    </w:p>
    <w:p w:rsidR="004D3E66" w:rsidRPr="007007FF" w:rsidRDefault="004D3E66" w:rsidP="00680767">
      <w:pPr>
        <w:widowControl w:val="0"/>
        <w:numPr>
          <w:ilvl w:val="0"/>
          <w:numId w:val="52"/>
        </w:numPr>
        <w:autoSpaceDE w:val="0"/>
        <w:autoSpaceDN w:val="0"/>
        <w:adjustRightInd w:val="0"/>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Cuando el interruptor esté en la posición "CERRADO", debe prevenirse que se descarguen los resortes cargados a causa de la presencia de una orden de cierre repetida o mantenida. </w:t>
      </w:r>
    </w:p>
    <w:p w:rsidR="004D3E66" w:rsidRPr="007007FF" w:rsidRDefault="004D3E66" w:rsidP="00680767">
      <w:pPr>
        <w:widowControl w:val="0"/>
        <w:numPr>
          <w:ilvl w:val="0"/>
          <w:numId w:val="52"/>
        </w:numPr>
        <w:autoSpaceDE w:val="0"/>
        <w:autoSpaceDN w:val="0"/>
        <w:adjustRightInd w:val="0"/>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Si se presenta una falla en el suministro de energía eléctrica mientras está actuando el motor de carga de resorte, debe poder completarse la operación manualmente.  Al completarse la carga manual, el interruptor debe quedar en capacidad de trabajar normalmente.  </w:t>
      </w:r>
    </w:p>
    <w:p w:rsidR="004D3E66" w:rsidRPr="007007FF" w:rsidRDefault="004D3E66" w:rsidP="00680767">
      <w:pPr>
        <w:widowControl w:val="0"/>
        <w:numPr>
          <w:ilvl w:val="0"/>
          <w:numId w:val="52"/>
        </w:numPr>
        <w:autoSpaceDE w:val="0"/>
        <w:autoSpaceDN w:val="0"/>
        <w:adjustRightInd w:val="0"/>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motores de carga de los resortes deben ser alimentados con corriente continua, al voltaje de servicios auxiliares de corriente continua que se indica en las Especificaciones Técnicas Generales. </w:t>
      </w:r>
    </w:p>
    <w:p w:rsidR="004D3E66" w:rsidRPr="007007FF" w:rsidRDefault="004D3E66" w:rsidP="004D3E66">
      <w:pPr>
        <w:spacing w:after="200" w:line="276" w:lineRule="auto"/>
        <w:ind w:left="70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c.10</w:t>
      </w:r>
      <w:r w:rsidRPr="007007FF">
        <w:rPr>
          <w:rFonts w:ascii="Swis721 LtCn BT" w:eastAsia="Calibri" w:hAnsi="Swis721 LtCn BT" w:cs="Arial"/>
          <w:sz w:val="22"/>
          <w:szCs w:val="22"/>
          <w:lang w:val="es-ES"/>
        </w:rPr>
        <w:tab/>
        <w:t xml:space="preserve">El mecanismo de operación debe ser adecuado para operación eléctrica local o remota. La selección deberá realizarse mediante un dispositivo local provisto de un conmutador.  La operación local deberá realizarse por medio de botoneras de comando.  Adicionalmente deberá ser posible la operación directa local de forma manual y debe proveerse un medio para disparo manual de emergencia.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c.11</w:t>
      </w:r>
      <w:r w:rsidRPr="007007FF">
        <w:rPr>
          <w:rFonts w:ascii="Swis721 LtCn BT" w:eastAsia="Calibri" w:hAnsi="Swis721 LtCn BT" w:cs="Arial"/>
          <w:sz w:val="22"/>
          <w:szCs w:val="22"/>
          <w:lang w:val="es-ES"/>
        </w:rPr>
        <w:tab/>
        <w:t xml:space="preserve">El resorte del mecanismo de operación debe ser manualmente recargable por medio de manivela, la misma que al insertarse debe desconectar automáticamente el suministro de energía al accionamiento eléctrico.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c.12</w:t>
      </w:r>
      <w:r w:rsidRPr="007007FF">
        <w:rPr>
          <w:rFonts w:ascii="Swis721 LtCn BT" w:eastAsia="Calibri" w:hAnsi="Swis721 LtCn BT" w:cs="Arial"/>
          <w:sz w:val="22"/>
          <w:szCs w:val="22"/>
          <w:lang w:val="es-ES"/>
        </w:rPr>
        <w:tab/>
        <w:t xml:space="preserve">En caso de producirse una operación manual local de cierre del interruptor contra una falla que produzca la máxima corriente de cortocircuito, el operador debe estar completamente protegido de posibles daños que le pueda ocasionar esta operación.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4962"/>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c.13</w:t>
      </w:r>
      <w:r w:rsidRPr="007007FF">
        <w:rPr>
          <w:rFonts w:ascii="Swis721 LtCn BT" w:eastAsia="Calibri" w:hAnsi="Swis721 LtCn BT" w:cs="Arial"/>
          <w:sz w:val="22"/>
          <w:szCs w:val="22"/>
          <w:lang w:val="es-ES"/>
        </w:rPr>
        <w:tab/>
        <w:t>Las bobinas de cierre y disparo deben ser diseñadas para el voltaje de corriente continua de servicios auxiliares que se indica en las Especificaciones Técnicas Generales.</w:t>
      </w:r>
    </w:p>
    <w:p w:rsidR="004D3E66" w:rsidRPr="007007FF" w:rsidRDefault="004D3E66" w:rsidP="004D3E66">
      <w:pPr>
        <w:tabs>
          <w:tab w:val="left" w:pos="-4962"/>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c.14</w:t>
      </w:r>
      <w:r w:rsidRPr="007007FF">
        <w:rPr>
          <w:rFonts w:ascii="Swis721 LtCn BT" w:eastAsia="Calibri" w:hAnsi="Swis721 LtCn BT" w:cs="Arial"/>
          <w:sz w:val="22"/>
          <w:szCs w:val="22"/>
          <w:lang w:val="es-ES"/>
        </w:rPr>
        <w:tab/>
        <w:t xml:space="preserve">Para efectos de mantenimiento, los mecanismos de operación deben disponer de medios adecuados para la apertura y el cierre del INTERRUPTOR.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c.15</w:t>
      </w:r>
      <w:r w:rsidRPr="007007FF">
        <w:rPr>
          <w:rFonts w:ascii="Swis721 LtCn BT" w:eastAsia="Calibri" w:hAnsi="Swis721 LtCn BT" w:cs="Arial"/>
          <w:sz w:val="22"/>
          <w:szCs w:val="22"/>
          <w:lang w:val="es-ES"/>
        </w:rPr>
        <w:tab/>
        <w:t xml:space="preserve">Debe existir un indicador visual de la posición de los contactos del interruptor, que será instalado exteriormente. Se usará la palabra "ABIERTO" sobre un fondo de color verde y la palabra "CERRADO" sobre un fondo de color rojo. </w:t>
      </w:r>
    </w:p>
    <w:p w:rsidR="004D3E66" w:rsidRPr="007007FF" w:rsidRDefault="004D3E66" w:rsidP="004D3E66">
      <w:pPr>
        <w:autoSpaceDE w:val="0"/>
        <w:autoSpaceDN w:val="0"/>
        <w:adjustRightInd w:val="0"/>
        <w:rPr>
          <w:rFonts w:ascii="Swis721 LtCn BT" w:eastAsia="Calibri" w:hAnsi="Swis721 LtCn BT" w:cs="Arial"/>
          <w:sz w:val="22"/>
          <w:szCs w:val="22"/>
          <w:lang w:val="es-ES"/>
        </w:rPr>
      </w:pPr>
    </w:p>
    <w:p w:rsidR="004D3E66" w:rsidRPr="007007FF" w:rsidRDefault="004D3E66" w:rsidP="004D3E66">
      <w:pPr>
        <w:tabs>
          <w:tab w:val="left" w:pos="709"/>
        </w:tabs>
        <w:spacing w:after="200" w:line="276" w:lineRule="auto"/>
        <w:ind w:firstLine="720"/>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d.</w:t>
      </w:r>
      <w:r w:rsidRPr="007007FF">
        <w:rPr>
          <w:rFonts w:ascii="Swis721 LtCn BT" w:eastAsia="Calibri" w:hAnsi="Swis721 LtCn BT" w:cs="Arial"/>
          <w:b/>
          <w:sz w:val="22"/>
          <w:szCs w:val="22"/>
          <w:lang w:val="es-ES"/>
        </w:rPr>
        <w:tab/>
        <w:t xml:space="preserve">Gabinete de Comando y Control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El gabinete de comando y control debe contener todos los equipos necesarios para el comando y control del interruptor, que pueden estar alojados en el mismo gabinete que contiene el mecanismo de operación.  En </w:t>
      </w:r>
      <w:r w:rsidRPr="007007FF">
        <w:rPr>
          <w:rFonts w:ascii="Swis721 LtCn BT" w:eastAsia="Calibri" w:hAnsi="Swis721 LtCn BT" w:cs="Arial"/>
          <w:sz w:val="22"/>
          <w:szCs w:val="22"/>
          <w:lang w:val="es-ES"/>
        </w:rPr>
        <w:lastRenderedPageBreak/>
        <w:t xml:space="preserve">caso de ser un gabinete separado, este será a prueba de intemperie, polvo y corrosión, debiendo ser protegido contra contactos accidentales y ser hermético al goteo, con grado de protección IP55 de acuerdo con IEC-60529.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d.1</w:t>
      </w:r>
      <w:r w:rsidRPr="007007FF">
        <w:rPr>
          <w:rFonts w:ascii="Swis721 LtCn BT" w:eastAsia="Calibri" w:hAnsi="Swis721 LtCn BT" w:cs="Arial"/>
          <w:sz w:val="22"/>
          <w:szCs w:val="22"/>
          <w:lang w:val="es-ES"/>
        </w:rPr>
        <w:tab/>
        <w:t>Para el accionamiento eléctrico tripolar local deben proveerse por lo menos los botones para "apertura" y "cierre" y el selector "local-remoto", localizados de tal manera que permitan al operador realizar las maniobras desde el nivel del suelo o plataforma.   Los selectores LOCAL-REMOTO deben tener 2 contactos auxiliares tipo “a” y “b” a disposición para señalización remota.</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d.2</w:t>
      </w:r>
      <w:r w:rsidRPr="007007FF">
        <w:rPr>
          <w:rFonts w:ascii="Swis721 LtCn BT" w:eastAsia="Calibri" w:hAnsi="Swis721 LtCn BT" w:cs="Arial"/>
          <w:sz w:val="22"/>
          <w:szCs w:val="22"/>
          <w:lang w:val="es-ES"/>
        </w:rPr>
        <w:tab/>
        <w:t xml:space="preserve">El gabinete debe estar provisto de un contador del número de operaciones del interruptor.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d.3</w:t>
      </w:r>
      <w:r w:rsidRPr="007007FF">
        <w:rPr>
          <w:rFonts w:ascii="Swis721 LtCn BT" w:eastAsia="Calibri" w:hAnsi="Swis721 LtCn BT" w:cs="Arial"/>
          <w:sz w:val="22"/>
          <w:szCs w:val="22"/>
          <w:lang w:val="es-ES"/>
        </w:rPr>
        <w:tab/>
        <w:t xml:space="preserve">Se deben proveer placas removibles en el fondo de los gabinetes para entrada de los tubos, con suficiente espacio para la conexión del cableado externo.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d.4</w:t>
      </w:r>
      <w:r w:rsidRPr="007007FF">
        <w:rPr>
          <w:rFonts w:ascii="Swis721 LtCn BT" w:eastAsia="Calibri" w:hAnsi="Swis721 LtCn BT" w:cs="Arial"/>
          <w:sz w:val="22"/>
          <w:szCs w:val="22"/>
          <w:lang w:val="es-ES"/>
        </w:rPr>
        <w:tab/>
        <w:t xml:space="preserve">Todos los componentes de los gabinetes deben estar conectados a bloques de terminales diseñados para una sección de conductor de hasta 10 mm2.  Se dejarán, por lo menos, 10 terminales libres para uso del cliente.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d.5</w:t>
      </w:r>
      <w:r w:rsidRPr="007007FF">
        <w:rPr>
          <w:rFonts w:ascii="Swis721 LtCn BT" w:eastAsia="Calibri" w:hAnsi="Swis721 LtCn BT" w:cs="Arial"/>
          <w:sz w:val="22"/>
          <w:szCs w:val="22"/>
          <w:lang w:val="es-ES"/>
        </w:rPr>
        <w:tab/>
        <w:t xml:space="preserve">El cableado interno de los gabinetes será realizado con cable de una sección mínima de 3.31 mm2, aislado para 600 V, y con característica de resistencia al fuego, a la humedad y al moho. </w:t>
      </w:r>
    </w:p>
    <w:p w:rsidR="004D3E66" w:rsidRPr="007007FF" w:rsidRDefault="004D3E66" w:rsidP="004D3E66">
      <w:pPr>
        <w:overflowPunct w:val="0"/>
        <w:autoSpaceDE w:val="0"/>
        <w:autoSpaceDN w:val="0"/>
        <w:adjustRightInd w:val="0"/>
        <w:spacing w:before="24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d.6</w:t>
      </w:r>
      <w:r w:rsidRPr="007007FF">
        <w:rPr>
          <w:rFonts w:ascii="Swis721 LtCn BT" w:eastAsia="Calibri" w:hAnsi="Swis721 LtCn BT" w:cs="Arial"/>
          <w:sz w:val="22"/>
          <w:szCs w:val="22"/>
          <w:lang w:val="es-ES"/>
        </w:rPr>
        <w:tab/>
        <w:t xml:space="preserve">Los gabinetes estarán provistos de una resistencia </w:t>
      </w:r>
      <w:proofErr w:type="spellStart"/>
      <w:r w:rsidRPr="007007FF">
        <w:rPr>
          <w:rFonts w:ascii="Swis721 LtCn BT" w:eastAsia="Calibri" w:hAnsi="Swis721 LtCn BT" w:cs="Arial"/>
          <w:sz w:val="22"/>
          <w:szCs w:val="22"/>
          <w:lang w:val="es-ES"/>
        </w:rPr>
        <w:t>anticondensación</w:t>
      </w:r>
      <w:proofErr w:type="spellEnd"/>
      <w:r w:rsidRPr="007007FF">
        <w:rPr>
          <w:rFonts w:ascii="Swis721 LtCn BT" w:eastAsia="Calibri" w:hAnsi="Swis721 LtCn BT" w:cs="Arial"/>
          <w:sz w:val="22"/>
          <w:szCs w:val="22"/>
          <w:lang w:val="es-ES"/>
        </w:rPr>
        <w:t xml:space="preserve"> con higrostato e interruptor, una lámpara para iluminación interior con interruptor y un tomacorriente.  Todos estos dispositivos serán adecuados para operar a 120 V </w:t>
      </w:r>
      <w:proofErr w:type="spellStart"/>
      <w:r w:rsidRPr="007007FF">
        <w:rPr>
          <w:rFonts w:ascii="Swis721 LtCn BT" w:eastAsia="Calibri" w:hAnsi="Swis721 LtCn BT" w:cs="Arial"/>
          <w:sz w:val="22"/>
          <w:szCs w:val="22"/>
          <w:lang w:val="es-ES"/>
        </w:rPr>
        <w:t>c.a.</w:t>
      </w:r>
      <w:proofErr w:type="spellEnd"/>
      <w:r w:rsidRPr="007007FF">
        <w:rPr>
          <w:rFonts w:ascii="Swis721 LtCn BT" w:eastAsia="Calibri" w:hAnsi="Swis721 LtCn BT" w:cs="Arial"/>
          <w:sz w:val="22"/>
          <w:szCs w:val="22"/>
          <w:lang w:val="es-ES"/>
        </w:rPr>
        <w:t xml:space="preserve"> </w:t>
      </w:r>
    </w:p>
    <w:p w:rsidR="004D3E66" w:rsidRPr="007007FF" w:rsidRDefault="004D3E66" w:rsidP="004D3E66">
      <w:pPr>
        <w:spacing w:before="240" w:after="200"/>
        <w:ind w:left="720"/>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e.</w:t>
      </w:r>
      <w:r w:rsidRPr="007007FF">
        <w:rPr>
          <w:rFonts w:ascii="Swis721 LtCn BT" w:eastAsia="Calibri" w:hAnsi="Swis721 LtCn BT" w:cs="Arial"/>
          <w:b/>
          <w:sz w:val="22"/>
          <w:szCs w:val="22"/>
          <w:lang w:val="es-ES"/>
        </w:rPr>
        <w:tab/>
        <w:t xml:space="preserve">Terminales </w:t>
      </w:r>
    </w:p>
    <w:p w:rsidR="004D3E66" w:rsidRPr="007007FF" w:rsidRDefault="004D3E66" w:rsidP="004D3E66">
      <w:pPr>
        <w:spacing w:before="240" w:after="200"/>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e.1</w:t>
      </w:r>
      <w:r w:rsidRPr="007007FF">
        <w:rPr>
          <w:rFonts w:ascii="Swis721 LtCn BT" w:eastAsia="Calibri" w:hAnsi="Swis721 LtCn BT" w:cs="Arial"/>
          <w:sz w:val="22"/>
          <w:szCs w:val="22"/>
          <w:lang w:val="es-ES"/>
        </w:rPr>
        <w:tab/>
        <w:t>Los terminales de los Interruptores deben ser de cobre con recubrimiento de plata, con perforaciones según normas NEMA.  Para cada terminal se suministrará un conector adecuado para conductor o tubo de las características que se definirán conjuntamente con la EEQ.</w:t>
      </w:r>
    </w:p>
    <w:p w:rsidR="004D3E66" w:rsidRPr="007007FF" w:rsidRDefault="004D3E66" w:rsidP="004D3E66">
      <w:pPr>
        <w:overflowPunct w:val="0"/>
        <w:autoSpaceDE w:val="0"/>
        <w:autoSpaceDN w:val="0"/>
        <w:adjustRightInd w:val="0"/>
        <w:spacing w:before="24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e.2</w:t>
      </w:r>
      <w:r w:rsidRPr="007007FF">
        <w:rPr>
          <w:rFonts w:ascii="Swis721 LtCn BT" w:eastAsia="Calibri" w:hAnsi="Swis721 LtCn BT" w:cs="Arial"/>
          <w:sz w:val="22"/>
          <w:szCs w:val="22"/>
          <w:lang w:val="es-ES"/>
        </w:rPr>
        <w:tab/>
        <w:t xml:space="preserve">Los Interruptores se suministrarán con conectores terminales de puesta a tierra, adecuados para conductor de cobre de 65 mm² a 125 mm² de sección (2/0 AWG a 250 </w:t>
      </w:r>
      <w:proofErr w:type="spellStart"/>
      <w:r w:rsidRPr="007007FF">
        <w:rPr>
          <w:rFonts w:ascii="Swis721 LtCn BT" w:eastAsia="Calibri" w:hAnsi="Swis721 LtCn BT" w:cs="Arial"/>
          <w:sz w:val="22"/>
          <w:szCs w:val="22"/>
          <w:lang w:val="es-ES"/>
        </w:rPr>
        <w:t>kcmil</w:t>
      </w:r>
      <w:proofErr w:type="spellEnd"/>
      <w:r w:rsidRPr="007007FF">
        <w:rPr>
          <w:rFonts w:ascii="Swis721 LtCn BT" w:eastAsia="Calibri" w:hAnsi="Swis721 LtCn BT" w:cs="Arial"/>
          <w:sz w:val="22"/>
          <w:szCs w:val="22"/>
          <w:lang w:val="es-ES"/>
        </w:rPr>
        <w:t xml:space="preserve">) de acuerdo a diseño, ubicados en extremos diagonalmente opuestos. </w:t>
      </w:r>
    </w:p>
    <w:p w:rsidR="004D3E66" w:rsidRPr="007007FF" w:rsidRDefault="004D3E66" w:rsidP="004D3E66">
      <w:pPr>
        <w:spacing w:before="240" w:after="200" w:line="276" w:lineRule="auto"/>
        <w:jc w:val="both"/>
        <w:rPr>
          <w:rFonts w:ascii="Swis721 LtCn BT" w:eastAsia="Calibri" w:hAnsi="Swis721 LtCn BT" w:cs="Arial"/>
          <w:b/>
          <w:sz w:val="22"/>
          <w:szCs w:val="22"/>
          <w:lang w:val="es-ES"/>
        </w:rPr>
      </w:pP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f.</w:t>
      </w:r>
      <w:r w:rsidRPr="007007FF">
        <w:rPr>
          <w:rFonts w:ascii="Swis721 LtCn BT" w:eastAsia="Calibri" w:hAnsi="Swis721 LtCn BT" w:cs="Arial"/>
          <w:b/>
          <w:sz w:val="22"/>
          <w:szCs w:val="22"/>
          <w:lang w:val="es-ES"/>
        </w:rPr>
        <w:tab/>
        <w:t xml:space="preserve">Accesorios </w:t>
      </w:r>
    </w:p>
    <w:p w:rsidR="004D3E66" w:rsidRPr="007007FF" w:rsidRDefault="004D3E66" w:rsidP="004D3E66">
      <w:pPr>
        <w:spacing w:before="240" w:after="200"/>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Además de todos los elementos descritos anteriormente, deberán suministrarse por lo menos los siguientes accesorios, cuyos costos se incluirán en los precios del suministro de los Interruptores: </w:t>
      </w:r>
    </w:p>
    <w:p w:rsidR="004D3E66" w:rsidRPr="007007FF" w:rsidRDefault="004D3E66" w:rsidP="004D3E66">
      <w:pPr>
        <w:tabs>
          <w:tab w:val="left" w:pos="1080"/>
        </w:tabs>
        <w:spacing w:after="200"/>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f.1</w:t>
      </w:r>
      <w:r w:rsidRPr="007007FF">
        <w:rPr>
          <w:rFonts w:ascii="Swis721 LtCn BT" w:eastAsia="Calibri" w:hAnsi="Swis721 LtCn BT" w:cs="Arial"/>
          <w:sz w:val="22"/>
          <w:szCs w:val="22"/>
          <w:lang w:val="es-ES"/>
        </w:rPr>
        <w:tab/>
        <w:t xml:space="preserve">Soportes de acero galvanizado para montaje en la plataforma a ser construida en la subestación LAGO AGRIO. La altura mínima de los soportes debe ser </w:t>
      </w:r>
      <w:proofErr w:type="gramStart"/>
      <w:r w:rsidRPr="007007FF">
        <w:rPr>
          <w:rFonts w:ascii="Swis721 LtCn BT" w:eastAsia="Calibri" w:hAnsi="Swis721 LtCn BT" w:cs="Arial"/>
          <w:sz w:val="22"/>
          <w:szCs w:val="22"/>
          <w:lang w:val="es-ES"/>
        </w:rPr>
        <w:t>sujeto</w:t>
      </w:r>
      <w:proofErr w:type="gramEnd"/>
      <w:r w:rsidRPr="007007FF">
        <w:rPr>
          <w:rFonts w:ascii="Swis721 LtCn BT" w:eastAsia="Calibri" w:hAnsi="Swis721 LtCn BT" w:cs="Arial"/>
          <w:sz w:val="22"/>
          <w:szCs w:val="22"/>
          <w:lang w:val="es-ES"/>
        </w:rPr>
        <w:t xml:space="preserve"> a aprobación de la EEQ.</w:t>
      </w:r>
    </w:p>
    <w:p w:rsidR="004D3E66" w:rsidRPr="007007FF" w:rsidRDefault="004D3E66" w:rsidP="004D3E66">
      <w:pPr>
        <w:tabs>
          <w:tab w:val="left" w:pos="108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f.2</w:t>
      </w:r>
      <w:r w:rsidRPr="007007FF">
        <w:rPr>
          <w:rFonts w:ascii="Swis721 LtCn BT" w:eastAsia="Calibri" w:hAnsi="Swis721 LtCn BT" w:cs="Arial"/>
          <w:sz w:val="22"/>
          <w:szCs w:val="22"/>
          <w:lang w:val="es-ES"/>
        </w:rPr>
        <w:tab/>
        <w:t>Placas de identificación a prueba de intemperie y corrosión, en idioma español, que contenga por lo menos la información señalada en la norma CEI-62271-100</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w:t>
      </w:r>
    </w:p>
    <w:p w:rsidR="004D3E66" w:rsidRPr="007007FF" w:rsidRDefault="004D3E66" w:rsidP="004D3E66">
      <w:pPr>
        <w:tabs>
          <w:tab w:val="left" w:pos="108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f.3</w:t>
      </w:r>
      <w:r w:rsidRPr="007007FF">
        <w:rPr>
          <w:rFonts w:ascii="Swis721 LtCn BT" w:eastAsia="Calibri" w:hAnsi="Swis721 LtCn BT" w:cs="Arial"/>
          <w:sz w:val="22"/>
          <w:szCs w:val="22"/>
          <w:lang w:val="es-ES"/>
        </w:rPr>
        <w:tab/>
        <w:t xml:space="preserve">Bloque de contactos auxiliares de 10 polos, con contactos convertibles de normalmente abiertos a normalmente cerrados.  La capacidad de los contactos será mínima de 10 A, 125 V de corriente continua.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08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f.4</w:t>
      </w:r>
      <w:r w:rsidRPr="007007FF">
        <w:rPr>
          <w:rFonts w:ascii="Swis721 LtCn BT" w:eastAsia="Calibri" w:hAnsi="Swis721 LtCn BT" w:cs="Arial"/>
          <w:sz w:val="22"/>
          <w:szCs w:val="22"/>
          <w:lang w:val="es-ES"/>
        </w:rPr>
        <w:tab/>
        <w:t xml:space="preserve">Medios de apertura y cierre local del interruptor sin necesidad de voltaje de control.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08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f.5</w:t>
      </w:r>
      <w:r w:rsidRPr="007007FF">
        <w:rPr>
          <w:rFonts w:ascii="Swis721 LtCn BT" w:eastAsia="Calibri" w:hAnsi="Swis721 LtCn BT" w:cs="Arial"/>
          <w:sz w:val="22"/>
          <w:szCs w:val="22"/>
          <w:lang w:val="es-ES"/>
        </w:rPr>
        <w:tab/>
        <w:t xml:space="preserve">Protección de sobrecarga del motor de operación, cuando sea del caso.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0"/>
          <w:tab w:val="left" w:pos="108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f.6</w:t>
      </w:r>
      <w:r w:rsidRPr="007007FF">
        <w:rPr>
          <w:rFonts w:ascii="Swis721 LtCn BT" w:eastAsia="Calibri" w:hAnsi="Swis721 LtCn BT" w:cs="Arial"/>
          <w:sz w:val="22"/>
          <w:szCs w:val="22"/>
          <w:lang w:val="es-ES"/>
        </w:rPr>
        <w:tab/>
        <w:t xml:space="preserve">Medios para bloqueo de la operación mediante candado. </w:t>
      </w:r>
    </w:p>
    <w:p w:rsidR="004D3E66" w:rsidRPr="007007FF" w:rsidRDefault="004D3E66" w:rsidP="004D3E66">
      <w:pPr>
        <w:tabs>
          <w:tab w:val="left" w:pos="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08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f.7</w:t>
      </w:r>
      <w:r w:rsidRPr="007007FF">
        <w:rPr>
          <w:rFonts w:ascii="Swis721 LtCn BT" w:eastAsia="Calibri" w:hAnsi="Swis721 LtCn BT" w:cs="Arial"/>
          <w:sz w:val="22"/>
          <w:szCs w:val="22"/>
          <w:lang w:val="es-ES"/>
        </w:rPr>
        <w:tab/>
        <w:t xml:space="preserve">En caso de ser diseño normalizado del fabricante, es deseable disponer de medios que permitan la conexión de un registrador de corrido de los contactos.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08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f.8</w:t>
      </w:r>
      <w:r w:rsidRPr="007007FF">
        <w:rPr>
          <w:rFonts w:ascii="Swis721 LtCn BT" w:eastAsia="Calibri" w:hAnsi="Swis721 LtCn BT" w:cs="Arial"/>
          <w:sz w:val="22"/>
          <w:szCs w:val="22"/>
          <w:lang w:val="es-ES"/>
        </w:rPr>
        <w:tab/>
        <w:t xml:space="preserve">En general, cada interruptor estará provisto de todos los accesorios, elementos de control, dispositivos de protección y pruebas, sistema de control, etcétera, que permitan su operación segura y confiable y faciliten su mantenimiento, supervisión, ajuste y pruebas. </w:t>
      </w:r>
    </w:p>
    <w:p w:rsidR="004D3E66" w:rsidRPr="007007FF" w:rsidRDefault="004D3E66" w:rsidP="004D3E66">
      <w:pPr>
        <w:autoSpaceDE w:val="0"/>
        <w:autoSpaceDN w:val="0"/>
        <w:adjustRightInd w:val="0"/>
        <w:ind w:left="720"/>
        <w:rPr>
          <w:rFonts w:ascii="Swis721 LtCn BT" w:eastAsia="Calibri" w:hAnsi="Swis721 LtCn BT" w:cs="Arial"/>
          <w:sz w:val="22"/>
          <w:szCs w:val="22"/>
          <w:lang w:val="es-ES"/>
        </w:rPr>
      </w:pPr>
    </w:p>
    <w:p w:rsidR="004D3E66" w:rsidRPr="007007FF" w:rsidRDefault="004D3E66" w:rsidP="004D3E66">
      <w:pPr>
        <w:snapToGrid w:val="0"/>
        <w:spacing w:after="200" w:line="276" w:lineRule="auto"/>
        <w:ind w:firstLine="720"/>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g.</w:t>
      </w:r>
      <w:r w:rsidRPr="007007FF">
        <w:rPr>
          <w:rFonts w:ascii="Swis721 LtCn BT" w:eastAsia="Calibri" w:hAnsi="Swis721 LtCn BT" w:cs="Arial"/>
          <w:b/>
          <w:sz w:val="22"/>
          <w:szCs w:val="22"/>
          <w:lang w:val="es-ES"/>
        </w:rPr>
        <w:tab/>
        <w:t>Transformadores de Corriente</w:t>
      </w:r>
    </w:p>
    <w:p w:rsidR="004D3E66" w:rsidRPr="007007FF" w:rsidRDefault="004D3E66" w:rsidP="004D3E66">
      <w:pPr>
        <w:spacing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Para los interruptores de tanque muerto, el Contratista suministrará transformadores de corriente tipo anular, concéntricos a los aisladores </w:t>
      </w:r>
      <w:proofErr w:type="spellStart"/>
      <w:r w:rsidRPr="007007FF">
        <w:rPr>
          <w:rFonts w:ascii="Swis721 LtCn BT" w:eastAsia="Calibri" w:hAnsi="Swis721 LtCn BT" w:cs="Arial"/>
          <w:sz w:val="22"/>
          <w:szCs w:val="22"/>
          <w:lang w:val="es-ES"/>
        </w:rPr>
        <w:t>pasatapas</w:t>
      </w:r>
      <w:proofErr w:type="spellEnd"/>
      <w:r w:rsidRPr="007007FF">
        <w:rPr>
          <w:rFonts w:ascii="Swis721 LtCn BT" w:eastAsia="Calibri" w:hAnsi="Swis721 LtCn BT" w:cs="Arial"/>
          <w:sz w:val="22"/>
          <w:szCs w:val="22"/>
          <w:lang w:val="es-ES"/>
        </w:rPr>
        <w:t xml:space="preserve"> (tipo </w:t>
      </w:r>
      <w:proofErr w:type="spellStart"/>
      <w:r w:rsidRPr="007007FF">
        <w:rPr>
          <w:rFonts w:ascii="Swis721 LtCn BT" w:eastAsia="Calibri" w:hAnsi="Swis721 LtCn BT" w:cs="Arial"/>
          <w:sz w:val="22"/>
          <w:szCs w:val="22"/>
          <w:lang w:val="es-ES"/>
        </w:rPr>
        <w:t>bushing</w:t>
      </w:r>
      <w:proofErr w:type="spellEnd"/>
      <w:r w:rsidRPr="007007FF">
        <w:rPr>
          <w:rFonts w:ascii="Swis721 LtCn BT" w:eastAsia="Calibri" w:hAnsi="Swis721 LtCn BT" w:cs="Arial"/>
          <w:sz w:val="22"/>
          <w:szCs w:val="22"/>
          <w:lang w:val="es-ES"/>
        </w:rPr>
        <w:t>); para protección y medición, cuyas relaciones de transformación y clases de precisión se indican en el Formulario 9.6.2.</w:t>
      </w:r>
    </w:p>
    <w:p w:rsidR="004D3E66" w:rsidRPr="007007FF" w:rsidRDefault="004D3E66" w:rsidP="004D3E66">
      <w:pPr>
        <w:snapToGrid w:val="0"/>
        <w:spacing w:after="200" w:line="276" w:lineRule="auto"/>
        <w:ind w:left="70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transformadores de corriente, cumplirán lo establecido en las especificaciones y según consta en la norma IEEE </w:t>
      </w:r>
      <w:proofErr w:type="spellStart"/>
      <w:r w:rsidRPr="007007FF">
        <w:rPr>
          <w:rFonts w:ascii="Swis721 LtCn BT" w:eastAsia="Calibri" w:hAnsi="Swis721 LtCn BT" w:cs="Arial"/>
          <w:sz w:val="22"/>
          <w:szCs w:val="22"/>
          <w:lang w:val="es-ES"/>
        </w:rPr>
        <w:t>Std</w:t>
      </w:r>
      <w:proofErr w:type="spellEnd"/>
      <w:r w:rsidRPr="007007FF">
        <w:rPr>
          <w:rFonts w:ascii="Swis721 LtCn BT" w:eastAsia="Calibri" w:hAnsi="Swis721 LtCn BT" w:cs="Arial"/>
          <w:sz w:val="22"/>
          <w:szCs w:val="22"/>
          <w:lang w:val="es-ES"/>
        </w:rPr>
        <w:t xml:space="preserve"> C57.13, para “TRANSFORMADORES DE INSTRUMENTOS” ó su equivalente en la norma IEC 60044 previa justificación.</w:t>
      </w:r>
    </w:p>
    <w:p w:rsidR="004D3E66" w:rsidRPr="007007FF" w:rsidRDefault="004D3E66" w:rsidP="004D3E66">
      <w:pPr>
        <w:snapToGrid w:val="0"/>
        <w:spacing w:after="200" w:line="276" w:lineRule="auto"/>
        <w:ind w:left="708"/>
        <w:jc w:val="both"/>
        <w:rPr>
          <w:rFonts w:ascii="Swis721 LtCn BT" w:eastAsia="Calibri" w:hAnsi="Swis721 LtCn BT" w:cs="Arial"/>
          <w:sz w:val="22"/>
          <w:szCs w:val="22"/>
        </w:rPr>
      </w:pPr>
      <w:r w:rsidRPr="007007FF">
        <w:rPr>
          <w:rFonts w:ascii="Swis721 LtCn BT" w:eastAsia="Calibri" w:hAnsi="Swis721 LtCn BT" w:cs="Arial"/>
          <w:sz w:val="22"/>
          <w:szCs w:val="22"/>
          <w:lang w:val="es-ES"/>
        </w:rPr>
        <w:t>Las características básicas son:</w:t>
      </w:r>
    </w:p>
    <w:p w:rsidR="004D3E66" w:rsidRPr="007007FF" w:rsidRDefault="004D3E66" w:rsidP="004D3E66">
      <w:pPr>
        <w:tabs>
          <w:tab w:val="left" w:pos="1080"/>
        </w:tabs>
        <w:overflowPunct w:val="0"/>
        <w:autoSpaceDE w:val="0"/>
        <w:autoSpaceDN w:val="0"/>
        <w:adjustRightInd w:val="0"/>
        <w:snapToGri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g.1</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Para protección (5P)</w:t>
      </w:r>
    </w:p>
    <w:p w:rsidR="004D3E66" w:rsidRPr="007007FF" w:rsidRDefault="004D3E66" w:rsidP="004D3E66">
      <w:pPr>
        <w:tabs>
          <w:tab w:val="left" w:pos="1080"/>
        </w:tabs>
        <w:overflowPunct w:val="0"/>
        <w:autoSpaceDE w:val="0"/>
        <w:autoSpaceDN w:val="0"/>
        <w:adjustRightInd w:val="0"/>
        <w:snapToGri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g.1.1</w:t>
      </w:r>
      <w:r w:rsidRPr="007007FF">
        <w:rPr>
          <w:rFonts w:ascii="Swis721 LtCn BT" w:eastAsia="Calibri" w:hAnsi="Swis721 LtCn BT" w:cs="Arial"/>
          <w:sz w:val="22"/>
          <w:szCs w:val="22"/>
          <w:lang w:val="es-ES"/>
        </w:rPr>
        <w:tab/>
        <w:t xml:space="preserve">Relación de transformación: </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proofErr w:type="spellStart"/>
      <w:r w:rsidRPr="007007FF">
        <w:rPr>
          <w:rFonts w:ascii="Swis721 LtCn BT" w:eastAsia="Calibri" w:hAnsi="Swis721 LtCn BT" w:cs="Arial"/>
          <w:sz w:val="22"/>
          <w:szCs w:val="22"/>
          <w:lang w:val="es-ES"/>
        </w:rPr>
        <w:t>Multirelación</w:t>
      </w:r>
      <w:proofErr w:type="spellEnd"/>
      <w:r w:rsidRPr="007007FF">
        <w:rPr>
          <w:rFonts w:ascii="Swis721 LtCn BT" w:eastAsia="Calibri" w:hAnsi="Swis721 LtCn BT" w:cs="Arial"/>
          <w:sz w:val="22"/>
          <w:szCs w:val="22"/>
          <w:lang w:val="es-ES"/>
        </w:rPr>
        <w:t xml:space="preserve"> 1200-600-300/5 A</w:t>
      </w:r>
    </w:p>
    <w:p w:rsidR="004D3E66" w:rsidRPr="007007FF" w:rsidRDefault="004D3E66" w:rsidP="004D3E66">
      <w:pPr>
        <w:tabs>
          <w:tab w:val="left" w:pos="1080"/>
        </w:tabs>
        <w:overflowPunct w:val="0"/>
        <w:autoSpaceDE w:val="0"/>
        <w:autoSpaceDN w:val="0"/>
        <w:adjustRightInd w:val="0"/>
        <w:snapToGri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g.1.2</w:t>
      </w:r>
      <w:r w:rsidRPr="007007FF">
        <w:rPr>
          <w:rFonts w:ascii="Swis721 LtCn BT" w:eastAsia="Calibri" w:hAnsi="Swis721 LtCn BT" w:cs="Arial"/>
          <w:sz w:val="22"/>
          <w:szCs w:val="22"/>
          <w:lang w:val="es-ES"/>
        </w:rPr>
        <w:tab/>
        <w:t xml:space="preserve">Protección: Clase de precisión (ANSI): </w:t>
      </w:r>
      <w:r w:rsidRPr="007007FF">
        <w:rPr>
          <w:rFonts w:ascii="Swis721 LtCn BT" w:eastAsia="Calibri" w:hAnsi="Swis721 LtCn BT" w:cs="Arial"/>
          <w:sz w:val="22"/>
          <w:szCs w:val="22"/>
          <w:lang w:val="es-ES"/>
        </w:rPr>
        <w:tab/>
        <w:t>C200</w:t>
      </w:r>
    </w:p>
    <w:p w:rsidR="004D3E66" w:rsidRPr="007007FF" w:rsidRDefault="004D3E66" w:rsidP="004D3E66">
      <w:pPr>
        <w:tabs>
          <w:tab w:val="left" w:pos="1080"/>
        </w:tabs>
        <w:overflowPunct w:val="0"/>
        <w:autoSpaceDE w:val="0"/>
        <w:autoSpaceDN w:val="0"/>
        <w:adjustRightInd w:val="0"/>
        <w:snapToGri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g.1.3</w:t>
      </w:r>
      <w:r w:rsidRPr="007007FF">
        <w:rPr>
          <w:rFonts w:ascii="Swis721 LtCn BT" w:eastAsia="Calibri" w:hAnsi="Swis721 LtCn BT" w:cs="Arial"/>
          <w:sz w:val="22"/>
          <w:szCs w:val="22"/>
          <w:lang w:val="es-ES"/>
        </w:rPr>
        <w:tab/>
      </w:r>
      <w:proofErr w:type="spellStart"/>
      <w:r w:rsidRPr="007007FF">
        <w:rPr>
          <w:rFonts w:ascii="Swis721 LtCn BT" w:eastAsia="Calibri" w:hAnsi="Swis721 LtCn BT" w:cs="Arial"/>
          <w:sz w:val="22"/>
          <w:szCs w:val="22"/>
          <w:lang w:val="es-ES"/>
        </w:rPr>
        <w:t>Burden</w:t>
      </w:r>
      <w:proofErr w:type="spellEnd"/>
      <w:r w:rsidRPr="007007FF">
        <w:rPr>
          <w:rFonts w:ascii="Swis721 LtCn BT" w:eastAsia="Calibri" w:hAnsi="Swis721 LtCn BT" w:cs="Arial"/>
          <w:sz w:val="22"/>
          <w:szCs w:val="22"/>
          <w:lang w:val="es-ES"/>
        </w:rPr>
        <w:t xml:space="preserve">: </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50 VA*</w:t>
      </w:r>
    </w:p>
    <w:p w:rsidR="004D3E66" w:rsidRPr="007007FF" w:rsidRDefault="004D3E66" w:rsidP="004D3E66">
      <w:pPr>
        <w:tabs>
          <w:tab w:val="left" w:pos="1080"/>
        </w:tabs>
        <w:overflowPunct w:val="0"/>
        <w:autoSpaceDE w:val="0"/>
        <w:autoSpaceDN w:val="0"/>
        <w:adjustRightInd w:val="0"/>
        <w:snapToGri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g.1.4</w:t>
      </w:r>
      <w:r w:rsidRPr="007007FF">
        <w:rPr>
          <w:rFonts w:ascii="Swis721 LtCn BT" w:eastAsia="Calibri" w:hAnsi="Swis721 LtCn BT" w:cs="Arial"/>
          <w:sz w:val="22"/>
          <w:szCs w:val="22"/>
          <w:lang w:val="es-ES"/>
        </w:rPr>
        <w:tab/>
        <w:t>Corriente de calentamiento:</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1.2 In</w:t>
      </w:r>
    </w:p>
    <w:p w:rsidR="004D3E66" w:rsidRPr="007007FF" w:rsidRDefault="004D3E66" w:rsidP="004D3E66">
      <w:pPr>
        <w:tabs>
          <w:tab w:val="left" w:pos="1080"/>
        </w:tabs>
        <w:overflowPunct w:val="0"/>
        <w:autoSpaceDE w:val="0"/>
        <w:autoSpaceDN w:val="0"/>
        <w:adjustRightInd w:val="0"/>
        <w:snapToGri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s>
        <w:overflowPunct w:val="0"/>
        <w:autoSpaceDE w:val="0"/>
        <w:autoSpaceDN w:val="0"/>
        <w:adjustRightInd w:val="0"/>
        <w:snapToGrid w:val="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g.2</w:t>
      </w:r>
      <w:r w:rsidRPr="007007FF">
        <w:rPr>
          <w:rFonts w:ascii="Swis721 LtCn BT" w:eastAsia="Calibri" w:hAnsi="Swis721 LtCn BT" w:cs="Arial"/>
          <w:sz w:val="22"/>
          <w:szCs w:val="22"/>
          <w:lang w:val="es-ES"/>
        </w:rPr>
        <w:tab/>
        <w:t xml:space="preserve">Medición: </w:t>
      </w:r>
    </w:p>
    <w:p w:rsidR="004D3E66" w:rsidRPr="007007FF" w:rsidRDefault="004D3E66" w:rsidP="004D3E66">
      <w:pPr>
        <w:tabs>
          <w:tab w:val="left" w:pos="1080"/>
        </w:tabs>
        <w:overflowPunct w:val="0"/>
        <w:autoSpaceDE w:val="0"/>
        <w:autoSpaceDN w:val="0"/>
        <w:adjustRightInd w:val="0"/>
        <w:snapToGrid w:val="0"/>
        <w:ind w:left="1440" w:hanging="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g.2.1</w:t>
      </w:r>
      <w:r w:rsidRPr="007007FF">
        <w:rPr>
          <w:rFonts w:ascii="Swis721 LtCn BT" w:eastAsia="Calibri" w:hAnsi="Swis721 LtCn BT" w:cs="Arial"/>
          <w:sz w:val="22"/>
          <w:szCs w:val="22"/>
          <w:lang w:val="es-ES"/>
        </w:rPr>
        <w:tab/>
        <w:t xml:space="preserve">Relación de transformación: </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proofErr w:type="spellStart"/>
      <w:r w:rsidRPr="007007FF">
        <w:rPr>
          <w:rFonts w:ascii="Swis721 LtCn BT" w:eastAsia="Calibri" w:hAnsi="Swis721 LtCn BT" w:cs="Arial"/>
          <w:sz w:val="22"/>
          <w:szCs w:val="22"/>
          <w:lang w:val="es-ES"/>
        </w:rPr>
        <w:t>Multirelación</w:t>
      </w:r>
      <w:proofErr w:type="spellEnd"/>
      <w:r w:rsidRPr="007007FF">
        <w:rPr>
          <w:rFonts w:ascii="Swis721 LtCn BT" w:eastAsia="Calibri" w:hAnsi="Swis721 LtCn BT" w:cs="Arial"/>
          <w:sz w:val="22"/>
          <w:szCs w:val="22"/>
          <w:lang w:val="es-ES"/>
        </w:rPr>
        <w:t xml:space="preserve"> 1200-600-300/5 A</w:t>
      </w:r>
    </w:p>
    <w:p w:rsidR="004D3E66" w:rsidRPr="007007FF" w:rsidRDefault="004D3E66" w:rsidP="004D3E66">
      <w:pPr>
        <w:tabs>
          <w:tab w:val="left" w:pos="1080"/>
        </w:tabs>
        <w:overflowPunct w:val="0"/>
        <w:autoSpaceDE w:val="0"/>
        <w:autoSpaceDN w:val="0"/>
        <w:adjustRightInd w:val="0"/>
        <w:snapToGrid w:val="0"/>
        <w:ind w:left="1440" w:hanging="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g.2.2</w:t>
      </w:r>
      <w:r w:rsidRPr="007007FF">
        <w:rPr>
          <w:rFonts w:ascii="Swis721 LtCn BT" w:eastAsia="Calibri" w:hAnsi="Swis721 LtCn BT" w:cs="Arial"/>
          <w:sz w:val="22"/>
          <w:szCs w:val="22"/>
          <w:lang w:val="es-ES"/>
        </w:rPr>
        <w:tab/>
        <w:t>Clase de precisión (ANSI):</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0,3 B0</w:t>
      </w:r>
      <w:proofErr w:type="gramStart"/>
      <w:r w:rsidRPr="007007FF">
        <w:rPr>
          <w:rFonts w:ascii="Swis721 LtCn BT" w:eastAsia="Calibri" w:hAnsi="Swis721 LtCn BT" w:cs="Arial"/>
          <w:sz w:val="22"/>
          <w:szCs w:val="22"/>
          <w:lang w:val="es-ES"/>
        </w:rPr>
        <w:t>,9</w:t>
      </w:r>
      <w:proofErr w:type="gramEnd"/>
      <w:r w:rsidRPr="007007FF">
        <w:rPr>
          <w:rFonts w:ascii="Swis721 LtCn BT" w:eastAsia="Calibri" w:hAnsi="Swis721 LtCn BT" w:cs="Arial"/>
          <w:sz w:val="22"/>
          <w:szCs w:val="22"/>
          <w:lang w:val="es-ES"/>
        </w:rPr>
        <w:t xml:space="preserve"> ó IEC 0,2 (de acuerdo a regulación                        CONELEC)</w:t>
      </w:r>
    </w:p>
    <w:p w:rsidR="004D3E66" w:rsidRPr="007007FF" w:rsidRDefault="004D3E66" w:rsidP="004D3E66">
      <w:pPr>
        <w:tabs>
          <w:tab w:val="left" w:pos="1080"/>
        </w:tabs>
        <w:overflowPunct w:val="0"/>
        <w:autoSpaceDE w:val="0"/>
        <w:autoSpaceDN w:val="0"/>
        <w:adjustRightInd w:val="0"/>
        <w:snapToGrid w:val="0"/>
        <w:ind w:left="1440" w:hanging="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g.2.2</w:t>
      </w:r>
      <w:r w:rsidRPr="007007FF">
        <w:rPr>
          <w:rFonts w:ascii="Swis721 LtCn BT" w:eastAsia="Calibri" w:hAnsi="Swis721 LtCn BT" w:cs="Arial"/>
          <w:sz w:val="22"/>
          <w:szCs w:val="22"/>
          <w:lang w:val="es-ES"/>
        </w:rPr>
        <w:tab/>
      </w:r>
      <w:proofErr w:type="spellStart"/>
      <w:r w:rsidRPr="007007FF">
        <w:rPr>
          <w:rFonts w:ascii="Swis721 LtCn BT" w:eastAsia="Calibri" w:hAnsi="Swis721 LtCn BT" w:cs="Arial"/>
          <w:sz w:val="22"/>
          <w:szCs w:val="22"/>
          <w:lang w:val="es-ES"/>
        </w:rPr>
        <w:t>Burden</w:t>
      </w:r>
      <w:proofErr w:type="spellEnd"/>
      <w:r w:rsidRPr="007007FF">
        <w:rPr>
          <w:rFonts w:ascii="Swis721 LtCn BT" w:eastAsia="Calibri" w:hAnsi="Swis721 LtCn BT" w:cs="Arial"/>
          <w:sz w:val="22"/>
          <w:szCs w:val="22"/>
          <w:lang w:val="es-ES"/>
        </w:rPr>
        <w:t xml:space="preserve">: </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22,5 VA (justificar en el diseño)</w:t>
      </w:r>
    </w:p>
    <w:p w:rsidR="004D3E66" w:rsidRPr="007007FF" w:rsidRDefault="004D3E66" w:rsidP="004D3E66">
      <w:pPr>
        <w:tabs>
          <w:tab w:val="left" w:pos="1080"/>
        </w:tabs>
        <w:overflowPunct w:val="0"/>
        <w:autoSpaceDE w:val="0"/>
        <w:autoSpaceDN w:val="0"/>
        <w:adjustRightInd w:val="0"/>
        <w:snapToGrid w:val="0"/>
        <w:ind w:left="1440" w:hanging="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g.2.4</w:t>
      </w:r>
      <w:r w:rsidRPr="007007FF">
        <w:rPr>
          <w:rFonts w:ascii="Swis721 LtCn BT" w:eastAsia="Calibri" w:hAnsi="Swis721 LtCn BT" w:cs="Arial"/>
          <w:sz w:val="22"/>
          <w:szCs w:val="22"/>
          <w:lang w:val="es-ES"/>
        </w:rPr>
        <w:tab/>
        <w:t>Corriente de calentamiento:</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1.2 In</w:t>
      </w:r>
    </w:p>
    <w:p w:rsidR="004D3E66" w:rsidRPr="007007FF" w:rsidRDefault="004D3E66" w:rsidP="004D3E66">
      <w:pPr>
        <w:tabs>
          <w:tab w:val="left" w:pos="1080"/>
        </w:tabs>
        <w:overflowPunct w:val="0"/>
        <w:autoSpaceDE w:val="0"/>
        <w:autoSpaceDN w:val="0"/>
        <w:adjustRightInd w:val="0"/>
        <w:snapToGrid w:val="0"/>
        <w:ind w:left="1440" w:hanging="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080"/>
        </w:tabs>
        <w:overflowPunct w:val="0"/>
        <w:autoSpaceDE w:val="0"/>
        <w:autoSpaceDN w:val="0"/>
        <w:adjustRightInd w:val="0"/>
        <w:snapToGrid w:val="0"/>
        <w:ind w:left="1440" w:hanging="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g.3</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Las marcas de polaridad se indicarán claramente en los transformadores de corriente y en los diagramas de alambrado y conexiones.</w:t>
      </w:r>
    </w:p>
    <w:p w:rsidR="004D3E66" w:rsidRPr="007007FF" w:rsidRDefault="004D3E66" w:rsidP="004D3E66">
      <w:pPr>
        <w:tabs>
          <w:tab w:val="left" w:pos="990"/>
        </w:tabs>
        <w:overflowPunct w:val="0"/>
        <w:autoSpaceDE w:val="0"/>
        <w:ind w:left="990" w:hanging="270"/>
        <w:jc w:val="both"/>
        <w:textAlignment w:val="baseline"/>
        <w:rPr>
          <w:rFonts w:ascii="Swis721 LtCn BT" w:eastAsia="Calibri" w:hAnsi="Swis721 LtCn BT" w:cs="Arial"/>
          <w:sz w:val="22"/>
          <w:szCs w:val="22"/>
          <w:lang w:val="es-ES"/>
        </w:rPr>
      </w:pPr>
    </w:p>
    <w:p w:rsidR="004D3E66" w:rsidRPr="007007FF" w:rsidRDefault="004D3E66" w:rsidP="004D3E66">
      <w:pPr>
        <w:tabs>
          <w:tab w:val="left" w:pos="990"/>
        </w:tabs>
        <w:overflowPunct w:val="0"/>
        <w:autoSpaceDE w:val="0"/>
        <w:ind w:left="990" w:hanging="27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NOTA: * Justificar el </w:t>
      </w:r>
      <w:proofErr w:type="spellStart"/>
      <w:r w:rsidRPr="007007FF">
        <w:rPr>
          <w:rFonts w:ascii="Swis721 LtCn BT" w:eastAsia="Calibri" w:hAnsi="Swis721 LtCn BT" w:cs="Arial"/>
          <w:sz w:val="22"/>
          <w:szCs w:val="22"/>
          <w:lang w:val="es-ES"/>
        </w:rPr>
        <w:t>burden</w:t>
      </w:r>
      <w:proofErr w:type="spellEnd"/>
      <w:r w:rsidRPr="007007FF">
        <w:rPr>
          <w:rFonts w:ascii="Swis721 LtCn BT" w:eastAsia="Calibri" w:hAnsi="Swis721 LtCn BT" w:cs="Arial"/>
          <w:sz w:val="22"/>
          <w:szCs w:val="22"/>
          <w:lang w:val="es-ES"/>
        </w:rPr>
        <w:t xml:space="preserve">, en caso de ofertar menor valor, para una distancia de 100 m entre el transformador y los tableros de control y protección. </w:t>
      </w:r>
    </w:p>
    <w:p w:rsidR="004D3E66" w:rsidRPr="007007FF" w:rsidRDefault="004D3E66" w:rsidP="004D3E66">
      <w:pPr>
        <w:tabs>
          <w:tab w:val="left" w:pos="1080"/>
        </w:tabs>
        <w:overflowPunct w:val="0"/>
        <w:autoSpaceDE w:val="0"/>
        <w:autoSpaceDN w:val="0"/>
        <w:adjustRightInd w:val="0"/>
        <w:snapToGrid w:val="0"/>
        <w:spacing w:before="24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g.4</w:t>
      </w:r>
      <w:r w:rsidRPr="007007FF">
        <w:rPr>
          <w:rFonts w:ascii="Swis721 LtCn BT" w:eastAsia="Calibri" w:hAnsi="Swis721 LtCn BT" w:cs="Arial"/>
          <w:sz w:val="22"/>
          <w:szCs w:val="22"/>
          <w:lang w:val="es-ES"/>
        </w:rPr>
        <w:tab/>
        <w:t>Los transformadores de corriente deberán tener la capacidad térmica y mecánica para soportar durante corto tiempo (3s), las corrientes de cortocircuito máximas que puedan circular por ellos, de acuerdo con las corrientes de cortocircuito indicadas para el interruptor.</w:t>
      </w:r>
    </w:p>
    <w:p w:rsidR="004D3E66" w:rsidRPr="007007FF" w:rsidRDefault="004D3E66" w:rsidP="004D3E66">
      <w:pPr>
        <w:autoSpaceDE w:val="0"/>
        <w:autoSpaceDN w:val="0"/>
        <w:adjustRightInd w:val="0"/>
        <w:rPr>
          <w:rFonts w:ascii="Swis721 LtCn BT" w:eastAsia="Calibri" w:hAnsi="Swis721 LtCn BT" w:cs="Arial"/>
          <w:sz w:val="22"/>
          <w:szCs w:val="22"/>
          <w:lang w:val="es-ES"/>
        </w:rPr>
      </w:pPr>
    </w:p>
    <w:p w:rsidR="004D3E66" w:rsidRPr="007007FF" w:rsidRDefault="004D3E66" w:rsidP="00680767">
      <w:pPr>
        <w:numPr>
          <w:ilvl w:val="0"/>
          <w:numId w:val="69"/>
        </w:numPr>
        <w:spacing w:after="200" w:line="276" w:lineRule="auto"/>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lastRenderedPageBreak/>
        <w:t xml:space="preserve">Pruebas </w:t>
      </w:r>
    </w:p>
    <w:p w:rsidR="004D3E66" w:rsidRPr="007007FF" w:rsidRDefault="004D3E66" w:rsidP="004D3E66">
      <w:pPr>
        <w:spacing w:after="120" w:line="276" w:lineRule="auto"/>
        <w:ind w:left="720"/>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h.1</w:t>
      </w:r>
      <w:r w:rsidRPr="007007FF">
        <w:rPr>
          <w:rFonts w:ascii="Swis721 LtCn BT" w:eastAsia="Calibri" w:hAnsi="Swis721 LtCn BT" w:cs="Arial"/>
          <w:sz w:val="22"/>
          <w:szCs w:val="22"/>
          <w:lang w:val="es-ES"/>
        </w:rPr>
        <w:tab/>
        <w:t xml:space="preserve"> Pruebas prototipo (</w:t>
      </w:r>
      <w:proofErr w:type="spellStart"/>
      <w:r w:rsidRPr="007007FF">
        <w:rPr>
          <w:rFonts w:ascii="Swis721 LtCn BT" w:eastAsia="Calibri" w:hAnsi="Swis721 LtCn BT" w:cs="Arial"/>
          <w:sz w:val="22"/>
          <w:szCs w:val="22"/>
          <w:lang w:val="es-ES"/>
        </w:rPr>
        <w:t>type</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tests</w:t>
      </w:r>
      <w:proofErr w:type="spellEnd"/>
      <w:r w:rsidRPr="007007FF">
        <w:rPr>
          <w:rFonts w:ascii="Swis721 LtCn BT" w:eastAsia="Calibri" w:hAnsi="Swis721 LtCn BT" w:cs="Arial"/>
          <w:sz w:val="22"/>
          <w:szCs w:val="22"/>
          <w:lang w:val="es-ES"/>
        </w:rPr>
        <w:t xml:space="preserve">)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El Contratista presentará para revisión y conformidad de EEQ  un juego completo de reportes certificados de las pruebas prototipo, que hayan sido realizadas en unidades del tipo y valor nominal similares a las solicitadas en el contrato.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Las pruebas prototipo requeridas son: </w:t>
      </w:r>
    </w:p>
    <w:p w:rsidR="004D3E66" w:rsidRPr="007007FF" w:rsidRDefault="004D3E66" w:rsidP="004D3E66">
      <w:pPr>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h.1.1</w:t>
      </w:r>
      <w:r w:rsidRPr="007007FF">
        <w:rPr>
          <w:rFonts w:ascii="Swis721 LtCn BT" w:eastAsia="Calibri" w:hAnsi="Swis721 LtCn BT" w:cs="Arial"/>
          <w:sz w:val="22"/>
          <w:szCs w:val="22"/>
          <w:lang w:val="es-ES"/>
        </w:rPr>
        <w:tab/>
        <w:t xml:space="preserve">Pruebas Sísmicas: </w:t>
      </w:r>
    </w:p>
    <w:p w:rsidR="004D3E66" w:rsidRPr="007007FF" w:rsidRDefault="004D3E66" w:rsidP="004D3E66">
      <w:pPr>
        <w:tabs>
          <w:tab w:val="left" w:pos="720"/>
          <w:tab w:val="left" w:pos="1440"/>
        </w:tabs>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Las pruebas sísmicas serán realizadas en una unidad de cada tipo y valor nominal en un laboratorio calificado por su experiencia en este tipo de pruebas.  La prueba consistirá en la aplicación de vibraciones forzadas por medio de un movimiento horizontal ejercido paralelamente en los ejes horizontales principales del equipo.  Se asumirá una aceleración del suelo de 0.50 g y un espectro de respuesta, como se describe en las Especificaciones Técnicas Generales.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h.1.2</w:t>
      </w:r>
      <w:r w:rsidRPr="007007FF">
        <w:rPr>
          <w:rFonts w:ascii="Swis721 LtCn BT" w:eastAsia="Calibri" w:hAnsi="Swis721 LtCn BT" w:cs="Arial"/>
          <w:sz w:val="22"/>
          <w:szCs w:val="22"/>
          <w:lang w:val="es-ES"/>
        </w:rPr>
        <w:tab/>
        <w:t xml:space="preserve">Pruebas mecánicas (IEC 62271-100, cláusula 10.2.102.2).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widowControl w:val="0"/>
        <w:tabs>
          <w:tab w:val="left" w:pos="1170"/>
        </w:tabs>
        <w:autoSpaceDE w:val="0"/>
        <w:autoSpaceDN w:val="0"/>
        <w:adjustRightInd w:val="0"/>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h.1.3</w:t>
      </w:r>
      <w:r w:rsidRPr="007007FF">
        <w:rPr>
          <w:rFonts w:ascii="Swis721 LtCn BT" w:eastAsia="Calibri" w:hAnsi="Swis721 LtCn BT" w:cs="Arial"/>
          <w:sz w:val="22"/>
          <w:szCs w:val="22"/>
          <w:lang w:val="es-ES"/>
        </w:rPr>
        <w:tab/>
        <w:t xml:space="preserve">Pruebas de elevación de temperatura (IEC 62271-100, cláusula 6.5). </w:t>
      </w:r>
    </w:p>
    <w:p w:rsidR="004D3E66" w:rsidRPr="007007FF" w:rsidRDefault="004D3E66" w:rsidP="004D3E66">
      <w:pPr>
        <w:widowControl w:val="0"/>
        <w:tabs>
          <w:tab w:val="left" w:pos="1170"/>
        </w:tabs>
        <w:autoSpaceDE w:val="0"/>
        <w:autoSpaceDN w:val="0"/>
        <w:adjustRightInd w:val="0"/>
        <w:ind w:left="720"/>
        <w:jc w:val="both"/>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h.1.4</w:t>
      </w:r>
      <w:r w:rsidRPr="007007FF">
        <w:rPr>
          <w:rFonts w:ascii="Swis721 LtCn BT" w:eastAsia="Calibri" w:hAnsi="Swis721 LtCn BT" w:cs="Arial"/>
          <w:sz w:val="22"/>
          <w:szCs w:val="22"/>
          <w:lang w:val="es-ES"/>
        </w:rPr>
        <w:tab/>
        <w:t xml:space="preserve">Pruebas dieléctricas (IEC -62271-100, cláusula 6.2).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 w:val="left" w:pos="1170"/>
        </w:tabs>
        <w:overflowPunct w:val="0"/>
        <w:autoSpaceDE w:val="0"/>
        <w:autoSpaceDN w:val="0"/>
        <w:adjustRightInd w:val="0"/>
        <w:ind w:left="720" w:hanging="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h.1.4</w:t>
      </w:r>
      <w:r w:rsidRPr="007007FF">
        <w:rPr>
          <w:rFonts w:ascii="Swis721 LtCn BT" w:eastAsia="Calibri" w:hAnsi="Swis721 LtCn BT" w:cs="Arial"/>
          <w:sz w:val="22"/>
          <w:szCs w:val="22"/>
          <w:lang w:val="es-ES"/>
        </w:rPr>
        <w:tab/>
        <w:t xml:space="preserve">Pruebas de cortocircuito en los terminales del interruptor (IEC 62271-100, cláusulas 6.102 a 6.106). </w:t>
      </w:r>
    </w:p>
    <w:p w:rsidR="004D3E66" w:rsidRPr="007007FF" w:rsidRDefault="004D3E66" w:rsidP="004D3E66">
      <w:pPr>
        <w:tabs>
          <w:tab w:val="left" w:pos="720"/>
          <w:tab w:val="left" w:pos="1170"/>
        </w:tabs>
        <w:overflowPunct w:val="0"/>
        <w:autoSpaceDE w:val="0"/>
        <w:autoSpaceDN w:val="0"/>
        <w:adjustRightInd w:val="0"/>
        <w:ind w:left="720" w:hanging="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h.1.5</w:t>
      </w:r>
      <w:r w:rsidRPr="007007FF">
        <w:rPr>
          <w:rFonts w:ascii="Swis721 LtCn BT" w:eastAsia="Calibri" w:hAnsi="Swis721 LtCn BT" w:cs="Arial"/>
          <w:sz w:val="22"/>
          <w:szCs w:val="22"/>
          <w:lang w:val="es-ES"/>
        </w:rPr>
        <w:tab/>
        <w:t xml:space="preserve">Pruebas de falla de línea corta (IEC 62271-100, cláusula 6.109).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h.1.6</w:t>
      </w:r>
      <w:r w:rsidRPr="007007FF">
        <w:rPr>
          <w:rFonts w:ascii="Swis721 LtCn BT" w:eastAsia="Calibri" w:hAnsi="Swis721 LtCn BT" w:cs="Arial"/>
          <w:sz w:val="22"/>
          <w:szCs w:val="22"/>
          <w:lang w:val="es-ES"/>
        </w:rPr>
        <w:tab/>
        <w:t xml:space="preserve">Pruebas de maniobra de discordancia de fases (IEC 62271-100, cláusula 6.110, CEI-267).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h.1.6</w:t>
      </w:r>
      <w:r w:rsidRPr="007007FF">
        <w:rPr>
          <w:rFonts w:ascii="Swis721 LtCn BT" w:eastAsia="Calibri" w:hAnsi="Swis721 LtCn BT" w:cs="Arial"/>
          <w:sz w:val="22"/>
          <w:szCs w:val="22"/>
          <w:lang w:val="es-ES"/>
        </w:rPr>
        <w:tab/>
        <w:t xml:space="preserve">Pruebas de corriente soportable de corta duración (IEC 62271-100, cláusula 6.6).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h.1.7</w:t>
      </w:r>
      <w:r w:rsidRPr="007007FF">
        <w:rPr>
          <w:rFonts w:ascii="Swis721 LtCn BT" w:eastAsia="Calibri" w:hAnsi="Swis721 LtCn BT" w:cs="Arial"/>
          <w:sz w:val="22"/>
          <w:szCs w:val="22"/>
          <w:lang w:val="es-ES"/>
        </w:rPr>
        <w:tab/>
        <w:t xml:space="preserve">Pruebas de interrupción de corriente de línea en vacío (IEC 62271-100, cláusula 6.111.5.1).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h.1.7</w:t>
      </w:r>
      <w:r w:rsidRPr="007007FF">
        <w:rPr>
          <w:rFonts w:ascii="Swis721 LtCn BT" w:eastAsia="Calibri" w:hAnsi="Swis721 LtCn BT" w:cs="Arial"/>
          <w:sz w:val="22"/>
          <w:szCs w:val="22"/>
          <w:lang w:val="es-ES"/>
        </w:rPr>
        <w:tab/>
        <w:t xml:space="preserve">Pruebas de interrupción de corrientes inductivas pequeñas (IEC 62271-100, cláusula 4.108).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h.1.8</w:t>
      </w:r>
      <w:r w:rsidRPr="007007FF">
        <w:rPr>
          <w:rFonts w:ascii="Swis721 LtCn BT" w:eastAsia="Calibri" w:hAnsi="Swis721 LtCn BT" w:cs="Arial"/>
          <w:sz w:val="22"/>
          <w:szCs w:val="22"/>
          <w:lang w:val="es-ES"/>
        </w:rPr>
        <w:tab/>
        <w:t>Pruebas de corriente crítica (IEC 62271-100)</w:t>
      </w:r>
    </w:p>
    <w:p w:rsidR="004D3E66" w:rsidRPr="007007FF" w:rsidRDefault="004D3E66" w:rsidP="004D3E66">
      <w:pPr>
        <w:tabs>
          <w:tab w:val="left" w:pos="1170"/>
        </w:tabs>
        <w:overflowPunct w:val="0"/>
        <w:autoSpaceDE w:val="0"/>
        <w:autoSpaceDN w:val="0"/>
        <w:adjustRightInd w:val="0"/>
        <w:ind w:left="1170" w:hanging="450"/>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h.1.9</w:t>
      </w:r>
      <w:r w:rsidRPr="007007FF">
        <w:rPr>
          <w:rFonts w:ascii="Swis721 LtCn BT" w:eastAsia="Calibri" w:hAnsi="Swis721 LtCn BT" w:cs="Arial"/>
          <w:sz w:val="22"/>
          <w:szCs w:val="22"/>
          <w:lang w:val="es-ES"/>
        </w:rPr>
        <w:tab/>
        <w:t>Pruebas de simultaneidad de operación de los polos donde se indique claramente los tiempos máximos de operación de cierre y apertura.</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h.1.10</w:t>
      </w:r>
      <w:r w:rsidRPr="007007FF">
        <w:rPr>
          <w:rFonts w:ascii="Swis721 LtCn BT" w:eastAsia="Calibri" w:hAnsi="Swis721 LtCn BT" w:cs="Arial"/>
          <w:sz w:val="22"/>
          <w:szCs w:val="22"/>
          <w:lang w:val="es-ES"/>
        </w:rPr>
        <w:tab/>
        <w:t>Prueba de factor de potencia</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hAnsi="Swis721 LtCn BT"/>
        </w:rPr>
        <w:t xml:space="preserve"> </w:t>
      </w:r>
    </w:p>
    <w:p w:rsidR="004D3E66" w:rsidRPr="007007FF" w:rsidRDefault="004D3E66" w:rsidP="00680767">
      <w:pPr>
        <w:numPr>
          <w:ilvl w:val="0"/>
          <w:numId w:val="69"/>
        </w:numPr>
        <w:spacing w:after="200" w:line="276" w:lineRule="auto"/>
        <w:ind w:left="720"/>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 xml:space="preserve">Pruebas de rutina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Las pruebas de rutina deben ser ejecutadas en fábrica en cada equipo adquirido dentro del contrato, a menos que EEQ  determine que para ciertas pruebas se seleccione por muestreo un número limitado de unidades a ser probadas.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 xml:space="preserve">Las pruebas de rutina que deben ejecutarse son: </w:t>
      </w:r>
    </w:p>
    <w:p w:rsidR="004D3E66" w:rsidRPr="007007FF" w:rsidRDefault="004D3E66" w:rsidP="004D3E66">
      <w:pPr>
        <w:tabs>
          <w:tab w:val="left" w:pos="1170"/>
        </w:tabs>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i.1</w:t>
      </w:r>
      <w:r w:rsidRPr="007007FF">
        <w:rPr>
          <w:rFonts w:ascii="Swis721 LtCn BT" w:eastAsia="Calibri" w:hAnsi="Swis721 LtCn BT" w:cs="Arial"/>
          <w:sz w:val="22"/>
          <w:szCs w:val="22"/>
          <w:lang w:val="es-ES"/>
        </w:rPr>
        <w:tab/>
        <w:t xml:space="preserve">Pruebas de voltaje a frecuencia industrial en seco (IEC 62271-100, cláusula 6.2.6.1).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i.2</w:t>
      </w:r>
      <w:r w:rsidRPr="007007FF">
        <w:rPr>
          <w:rFonts w:ascii="Swis721 LtCn BT" w:eastAsia="Calibri" w:hAnsi="Swis721 LtCn BT" w:cs="Arial"/>
          <w:sz w:val="22"/>
          <w:szCs w:val="22"/>
          <w:lang w:val="es-ES"/>
        </w:rPr>
        <w:tab/>
        <w:t>Pruebas de voltaje a frecuencia industrial en circuitos auxiliares (IEC 62271-100, cláusula 6.2.10).</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i.3</w:t>
      </w:r>
      <w:r w:rsidRPr="007007FF">
        <w:rPr>
          <w:rFonts w:ascii="Swis721 LtCn BT" w:eastAsia="Calibri" w:hAnsi="Swis721 LtCn BT" w:cs="Arial"/>
          <w:sz w:val="22"/>
          <w:szCs w:val="22"/>
          <w:lang w:val="es-ES"/>
        </w:rPr>
        <w:tab/>
        <w:t xml:space="preserve">Medición de resistencias del circuito principal (IEC 62271-100, cláusula 6.4).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i.4</w:t>
      </w:r>
      <w:r w:rsidRPr="007007FF">
        <w:rPr>
          <w:rFonts w:ascii="Swis721 LtCn BT" w:eastAsia="Calibri" w:hAnsi="Swis721 LtCn BT" w:cs="Arial"/>
          <w:sz w:val="22"/>
          <w:szCs w:val="22"/>
          <w:lang w:val="es-ES"/>
        </w:rPr>
        <w:tab/>
        <w:t xml:space="preserve">Pruebas de operación mecánica (IEC 62271-100, cláusula 6.101.2).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680767">
      <w:pPr>
        <w:numPr>
          <w:ilvl w:val="0"/>
          <w:numId w:val="69"/>
        </w:numPr>
        <w:tabs>
          <w:tab w:val="left" w:pos="1170"/>
        </w:tabs>
        <w:overflowPunct w:val="0"/>
        <w:autoSpaceDE w:val="0"/>
        <w:autoSpaceDN w:val="0"/>
        <w:adjustRightInd w:val="0"/>
        <w:spacing w:after="200" w:line="276" w:lineRule="auto"/>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 xml:space="preserve">Pruebas e inspecciones en el sitio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Previa la puesta en operación de los interruptores suministrados dentro del contrato, se realizarán pruebas en el sitio de instalación, las mismas que serán supervisadas por el Supervisor de Montaje del Contratista, en caso de que estos servicios formen parte de las condiciones establecidas en el contrato.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Las pruebas e inspecciones a realizarse en todos y cada uno de los interruptores antes de las pruebas eléctricas de puesta en servicio son las siguientes: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j.1</w:t>
      </w:r>
      <w:r w:rsidRPr="007007FF">
        <w:rPr>
          <w:rFonts w:ascii="Swis721 LtCn BT" w:eastAsia="Calibri" w:hAnsi="Swis721 LtCn BT" w:cs="Arial"/>
          <w:sz w:val="22"/>
          <w:szCs w:val="22"/>
          <w:lang w:val="es-ES"/>
        </w:rPr>
        <w:tab/>
        <w:t xml:space="preserve">Revisión visual del ensamblaje de las partes, estado de los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estado de la pintura, etcétera.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j.2</w:t>
      </w:r>
      <w:r w:rsidRPr="007007FF">
        <w:rPr>
          <w:rFonts w:ascii="Swis721 LtCn BT" w:eastAsia="Calibri" w:hAnsi="Swis721 LtCn BT" w:cs="Arial"/>
          <w:sz w:val="22"/>
          <w:szCs w:val="22"/>
          <w:lang w:val="es-ES"/>
        </w:rPr>
        <w:tab/>
        <w:t xml:space="preserve">Estanqueidad de los gabinetes.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j.3</w:t>
      </w:r>
      <w:r w:rsidRPr="007007FF">
        <w:rPr>
          <w:rFonts w:ascii="Swis721 LtCn BT" w:eastAsia="Calibri" w:hAnsi="Swis721 LtCn BT" w:cs="Arial"/>
          <w:sz w:val="22"/>
          <w:szCs w:val="22"/>
          <w:lang w:val="es-ES"/>
        </w:rPr>
        <w:tab/>
        <w:t xml:space="preserve">Medición de la resistencia de aislamiento del equipo de todo el cableado interno de los gabinetes.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j.4</w:t>
      </w:r>
      <w:r w:rsidRPr="007007FF">
        <w:rPr>
          <w:rFonts w:ascii="Swis721 LtCn BT" w:eastAsia="Calibri" w:hAnsi="Swis721 LtCn BT" w:cs="Arial"/>
          <w:sz w:val="22"/>
          <w:szCs w:val="22"/>
          <w:lang w:val="es-ES"/>
        </w:rPr>
        <w:tab/>
        <w:t xml:space="preserve">Verificación de la estanqueidad, fugas de SF6.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j.5</w:t>
      </w:r>
      <w:r w:rsidRPr="007007FF">
        <w:rPr>
          <w:rFonts w:ascii="Swis721 LtCn BT" w:eastAsia="Calibri" w:hAnsi="Swis721 LtCn BT" w:cs="Arial"/>
          <w:sz w:val="22"/>
          <w:szCs w:val="22"/>
          <w:lang w:val="es-ES"/>
        </w:rPr>
        <w:tab/>
        <w:t xml:space="preserve">Inspección de los motores.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j.6</w:t>
      </w:r>
      <w:r w:rsidRPr="007007FF">
        <w:rPr>
          <w:rFonts w:ascii="Swis721 LtCn BT" w:eastAsia="Calibri" w:hAnsi="Swis721 LtCn BT" w:cs="Arial"/>
          <w:sz w:val="22"/>
          <w:szCs w:val="22"/>
          <w:lang w:val="es-ES"/>
        </w:rPr>
        <w:tab/>
        <w:t xml:space="preserve">Medición de los tiempos de cierre y apertura de los interruptores, (simultaneidad de contactos).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j.7</w:t>
      </w:r>
      <w:r w:rsidRPr="007007FF">
        <w:rPr>
          <w:rFonts w:ascii="Swis721 LtCn BT" w:eastAsia="Calibri" w:hAnsi="Swis721 LtCn BT" w:cs="Arial"/>
          <w:sz w:val="22"/>
          <w:szCs w:val="22"/>
          <w:lang w:val="es-ES"/>
        </w:rPr>
        <w:tab/>
        <w:t xml:space="preserve">Verificación de la operación del dispositivo de antibloqueo.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j.8</w:t>
      </w:r>
      <w:r w:rsidRPr="007007FF">
        <w:rPr>
          <w:rFonts w:ascii="Swis721 LtCn BT" w:eastAsia="Calibri" w:hAnsi="Swis721 LtCn BT" w:cs="Arial"/>
          <w:sz w:val="22"/>
          <w:szCs w:val="22"/>
          <w:lang w:val="es-ES"/>
        </w:rPr>
        <w:tab/>
        <w:t xml:space="preserve">Medición de la resistencia de los contactos principales.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j.9</w:t>
      </w:r>
      <w:r w:rsidRPr="007007FF">
        <w:rPr>
          <w:rFonts w:ascii="Swis721 LtCn BT" w:eastAsia="Calibri" w:hAnsi="Swis721 LtCn BT" w:cs="Arial"/>
          <w:sz w:val="22"/>
          <w:szCs w:val="22"/>
          <w:lang w:val="es-ES"/>
        </w:rPr>
        <w:tab/>
        <w:t xml:space="preserve">Medición de la resistencia de aislamiento del circuito de alto voltaje, con </w:t>
      </w:r>
      <w:proofErr w:type="spellStart"/>
      <w:r w:rsidRPr="007007FF">
        <w:rPr>
          <w:rFonts w:ascii="Swis721 LtCn BT" w:eastAsia="Calibri" w:hAnsi="Swis721 LtCn BT" w:cs="Arial"/>
          <w:sz w:val="22"/>
          <w:szCs w:val="22"/>
          <w:lang w:val="es-ES"/>
        </w:rPr>
        <w:t>megger</w:t>
      </w:r>
      <w:proofErr w:type="spellEnd"/>
      <w:r w:rsidRPr="007007FF">
        <w:rPr>
          <w:rFonts w:ascii="Swis721 LtCn BT" w:eastAsia="Calibri" w:hAnsi="Swis721 LtCn BT" w:cs="Arial"/>
          <w:sz w:val="22"/>
          <w:szCs w:val="22"/>
          <w:lang w:val="es-ES"/>
        </w:rPr>
        <w:t xml:space="preserve"> de 5,000 V.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j.10</w:t>
      </w:r>
      <w:r w:rsidRPr="007007FF">
        <w:rPr>
          <w:rFonts w:ascii="Swis721 LtCn BT" w:eastAsia="Calibri" w:hAnsi="Swis721 LtCn BT" w:cs="Arial"/>
          <w:sz w:val="22"/>
          <w:szCs w:val="22"/>
          <w:lang w:val="es-ES"/>
        </w:rPr>
        <w:tab/>
        <w:t xml:space="preserve">Realización de pruebas funcionales mediante operación local y remota, verificando la operación de controles, mandos, señales, etcétera. </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j.11</w:t>
      </w:r>
      <w:r w:rsidRPr="007007FF">
        <w:rPr>
          <w:rFonts w:ascii="Swis721 LtCn BT" w:eastAsia="Calibri" w:hAnsi="Swis721 LtCn BT" w:cs="Arial"/>
          <w:sz w:val="22"/>
          <w:szCs w:val="22"/>
          <w:lang w:val="es-ES"/>
        </w:rPr>
        <w:tab/>
        <w:t>Factor de potencia del aislamiento</w:t>
      </w:r>
    </w:p>
    <w:p w:rsidR="004D3E66" w:rsidRPr="007007FF" w:rsidRDefault="004D3E66" w:rsidP="004D3E66">
      <w:pPr>
        <w:tabs>
          <w:tab w:val="left" w:pos="1170"/>
        </w:tabs>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680767">
      <w:pPr>
        <w:numPr>
          <w:ilvl w:val="0"/>
          <w:numId w:val="69"/>
        </w:numPr>
        <w:tabs>
          <w:tab w:val="left" w:pos="-720"/>
          <w:tab w:val="left" w:pos="709"/>
        </w:tabs>
        <w:overflowPunct w:val="0"/>
        <w:autoSpaceDE w:val="0"/>
        <w:autoSpaceDN w:val="0"/>
        <w:adjustRightInd w:val="0"/>
        <w:spacing w:after="200" w:line="276" w:lineRule="auto"/>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Preparación para embarque</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k.1</w:t>
      </w:r>
      <w:r w:rsidRPr="007007FF">
        <w:rPr>
          <w:rFonts w:ascii="Swis721 LtCn BT" w:eastAsia="Calibri" w:hAnsi="Swis721 LtCn BT" w:cs="Arial"/>
          <w:sz w:val="22"/>
          <w:szCs w:val="22"/>
          <w:lang w:val="es-ES"/>
        </w:rPr>
        <w:tab/>
        <w:t>Para el transporte todas las partes deben ser apropiadamente marcadas para permitir un fácil montaje en el sitio de la obra.</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4D3E66">
      <w:pPr>
        <w:tabs>
          <w:tab w:val="left" w:pos="720"/>
        </w:tabs>
        <w:spacing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k.2</w:t>
      </w:r>
      <w:r w:rsidRPr="007007FF">
        <w:rPr>
          <w:rFonts w:ascii="Swis721 LtCn BT" w:eastAsia="Calibri" w:hAnsi="Swis721 LtCn BT" w:cs="Arial"/>
          <w:sz w:val="22"/>
          <w:szCs w:val="22"/>
          <w:lang w:val="es-ES"/>
        </w:rPr>
        <w:tab/>
        <w:t xml:space="preserve">Los aisladores </w:t>
      </w:r>
      <w:proofErr w:type="spellStart"/>
      <w:r w:rsidRPr="007007FF">
        <w:rPr>
          <w:rFonts w:ascii="Swis721 LtCn BT" w:eastAsia="Calibri" w:hAnsi="Swis721 LtCn BT" w:cs="Arial"/>
          <w:sz w:val="22"/>
          <w:szCs w:val="22"/>
          <w:lang w:val="es-ES"/>
        </w:rPr>
        <w:t>pasatapas</w:t>
      </w:r>
      <w:proofErr w:type="spellEnd"/>
      <w:r w:rsidRPr="007007FF">
        <w:rPr>
          <w:rFonts w:ascii="Swis721 LtCn BT" w:eastAsia="Calibri" w:hAnsi="Swis721 LtCn BT" w:cs="Arial"/>
          <w:sz w:val="22"/>
          <w:szCs w:val="22"/>
          <w:lang w:val="es-ES"/>
        </w:rPr>
        <w:t xml:space="preserve"> y otros accesorios serán desmontados para el transporte y los orificios que queden abiertos se obturarán con placas y chapas de cierre y con tapones adecuados para este objeto. </w:t>
      </w:r>
    </w:p>
    <w:p w:rsidR="004D3E66" w:rsidRPr="007007FF" w:rsidRDefault="004D3E66" w:rsidP="004D3E66">
      <w:pPr>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k.3</w:t>
      </w:r>
      <w:r w:rsidRPr="007007FF">
        <w:rPr>
          <w:rFonts w:ascii="Swis721 LtCn BT" w:eastAsia="Calibri" w:hAnsi="Swis721 LtCn BT" w:cs="Arial"/>
          <w:sz w:val="22"/>
          <w:szCs w:val="22"/>
          <w:lang w:val="es-ES"/>
        </w:rPr>
        <w:tab/>
        <w:t xml:space="preserve">Deberán soportar las siguientes aceleraciones máximas durante el transporte: 5G Transversal, 5G longitudinal y 2G Vertical, cuando implique transporte marítimo y 4G Transversal, 4G longitudinal y 2G Vertical cuando el transporte sea únicamente terrestre. </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4D3E66">
      <w:pPr>
        <w:tabs>
          <w:tab w:val="left" w:pos="-720"/>
          <w:tab w:val="left" w:pos="720"/>
        </w:tabs>
        <w:overflowPunct w:val="0"/>
        <w:autoSpaceDE w:val="0"/>
        <w:autoSpaceDN w:val="0"/>
        <w:adjustRightInd w:val="0"/>
        <w:ind w:left="720" w:hanging="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k.4</w:t>
      </w:r>
      <w:r w:rsidRPr="007007FF">
        <w:rPr>
          <w:rFonts w:ascii="Swis721 LtCn BT" w:eastAsia="Calibri" w:hAnsi="Swis721 LtCn BT" w:cs="Arial"/>
          <w:sz w:val="22"/>
          <w:szCs w:val="22"/>
          <w:lang w:val="es-ES"/>
        </w:rPr>
        <w:tab/>
        <w:t xml:space="preserve">Para el transporte desde la fábrica al sitio de entrega, el contratista presentará para aprobación del administrador del contrato, el procedimiento, regulaciones, con el fin de evitar daños y asegurar que el equipo puede ser puesto en operación en forma inmediata. </w:t>
      </w:r>
      <w:r w:rsidRPr="007007FF">
        <w:rPr>
          <w:rFonts w:ascii="Swis721 LtCn BT" w:eastAsia="Calibri" w:hAnsi="Swis721 LtCn BT" w:cs="Arial"/>
          <w:sz w:val="22"/>
          <w:szCs w:val="22"/>
          <w:lang w:val="es-ES"/>
        </w:rPr>
        <w:tab/>
      </w:r>
    </w:p>
    <w:p w:rsidR="004D3E66" w:rsidRPr="007007FF" w:rsidRDefault="004D3E66" w:rsidP="004D3E66">
      <w:pPr>
        <w:widowControl w:val="0"/>
        <w:suppressAutoHyphens/>
        <w:ind w:left="720" w:hanging="709"/>
        <w:jc w:val="both"/>
        <w:rPr>
          <w:rFonts w:ascii="Swis721 LtCn BT" w:eastAsia="Calibri" w:hAnsi="Swis721 LtCn BT" w:cs="Arial"/>
          <w:sz w:val="22"/>
          <w:szCs w:val="22"/>
          <w:lang w:val="es-ES"/>
        </w:rPr>
      </w:pPr>
    </w:p>
    <w:p w:rsidR="004D3E66" w:rsidRPr="007007FF" w:rsidRDefault="004D3E66" w:rsidP="00680767">
      <w:pPr>
        <w:widowControl w:val="0"/>
        <w:numPr>
          <w:ilvl w:val="0"/>
          <w:numId w:val="69"/>
        </w:numPr>
        <w:tabs>
          <w:tab w:val="left" w:pos="709"/>
          <w:tab w:val="left" w:pos="1440"/>
        </w:tabs>
        <w:suppressAutoHyphens/>
        <w:spacing w:after="200" w:line="276" w:lineRule="auto"/>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Penalidades y rechazo por incumplimiento de los datos garantizados.</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Contratista garantiza los datos de los disyuntores trifásicos, tal como se indican en las tablas de datos técnicos suministrados con su oferta, de acuerdo con el Formulario </w:t>
      </w:r>
      <w:r>
        <w:rPr>
          <w:rFonts w:ascii="Swis721 LtCn BT" w:eastAsia="Calibri" w:hAnsi="Swis721 LtCn BT" w:cs="Arial"/>
          <w:sz w:val="22"/>
          <w:szCs w:val="22"/>
          <w:lang w:val="es-ES"/>
        </w:rPr>
        <w:t>respectivo</w:t>
      </w:r>
      <w:r w:rsidRPr="007007FF">
        <w:rPr>
          <w:rFonts w:ascii="Swis721 LtCn BT" w:eastAsia="Calibri" w:hAnsi="Swis721 LtCn BT" w:cs="Arial"/>
          <w:sz w:val="22"/>
          <w:szCs w:val="22"/>
          <w:lang w:val="es-ES"/>
        </w:rPr>
        <w:t xml:space="preserve">.  En caso que, como resultado de las diferentes pruebas efectuadas, se determine el incumplimiento de las mismas se atendrá a lo establecido a continuación.  </w:t>
      </w:r>
    </w:p>
    <w:p w:rsidR="004D3E66" w:rsidRPr="007007FF" w:rsidRDefault="004D3E66" w:rsidP="004D3E66">
      <w:pPr>
        <w:widowControl w:val="0"/>
        <w:suppressAutoHyphens/>
        <w:ind w:left="720"/>
        <w:jc w:val="both"/>
        <w:rPr>
          <w:rFonts w:ascii="Swis721 LtCn BT" w:eastAsia="Calibri" w:hAnsi="Swis721 LtCn BT" w:cs="Arial"/>
          <w:sz w:val="22"/>
          <w:szCs w:val="22"/>
          <w:lang w:val="es-ES"/>
        </w:rPr>
      </w:pPr>
    </w:p>
    <w:p w:rsidR="004D3E66" w:rsidRPr="007007FF" w:rsidRDefault="004D3E66" w:rsidP="00680767">
      <w:pPr>
        <w:widowControl w:val="0"/>
        <w:numPr>
          <w:ilvl w:val="0"/>
          <w:numId w:val="69"/>
        </w:numPr>
        <w:tabs>
          <w:tab w:val="left" w:pos="0"/>
          <w:tab w:val="left" w:pos="709"/>
          <w:tab w:val="left" w:pos="1260"/>
        </w:tabs>
        <w:suppressAutoHyphens/>
        <w:spacing w:after="200" w:line="276" w:lineRule="auto"/>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Certificaciones</w:t>
      </w:r>
    </w:p>
    <w:p w:rsidR="004D3E66" w:rsidRPr="007007FF" w:rsidRDefault="004D3E66" w:rsidP="004D3E66">
      <w:pPr>
        <w:widowControl w:val="0"/>
        <w:tabs>
          <w:tab w:val="left" w:pos="0"/>
          <w:tab w:val="left" w:pos="900"/>
          <w:tab w:val="left" w:pos="2870"/>
        </w:tabs>
        <w:suppressAutoHyphens/>
        <w:jc w:val="both"/>
        <w:rPr>
          <w:rFonts w:ascii="Swis721 LtCn BT" w:eastAsia="Calibri" w:hAnsi="Swis721 LtCn BT" w:cs="Arial"/>
          <w:sz w:val="22"/>
          <w:szCs w:val="22"/>
          <w:lang w:val="es-ES"/>
        </w:rPr>
      </w:pPr>
    </w:p>
    <w:p w:rsidR="004D3E66" w:rsidRPr="007007FF" w:rsidRDefault="004D3E66" w:rsidP="004D3E66">
      <w:pPr>
        <w:widowControl w:val="0"/>
        <w:tabs>
          <w:tab w:val="left" w:pos="6231"/>
          <w:tab w:val="left" w:pos="9821"/>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oferente debe presentar la declaración de conformidad de Sistema de Gestión y los respectivos certificados de:</w:t>
      </w:r>
    </w:p>
    <w:p w:rsidR="004D3E66" w:rsidRPr="007007FF" w:rsidRDefault="004D3E66" w:rsidP="004D3E66">
      <w:pPr>
        <w:widowControl w:val="0"/>
        <w:tabs>
          <w:tab w:val="left" w:pos="6231"/>
          <w:tab w:val="left" w:pos="9821"/>
        </w:tabs>
        <w:suppressAutoHyphens/>
        <w:ind w:left="720"/>
        <w:jc w:val="both"/>
        <w:rPr>
          <w:rFonts w:ascii="Swis721 LtCn BT" w:eastAsia="Calibri" w:hAnsi="Swis721 LtCn BT" w:cs="Arial"/>
          <w:sz w:val="22"/>
          <w:szCs w:val="22"/>
          <w:lang w:val="es-ES"/>
        </w:rPr>
      </w:pPr>
    </w:p>
    <w:p w:rsidR="004D3E66" w:rsidRPr="007007FF" w:rsidRDefault="004D3E66" w:rsidP="004D3E66">
      <w:pPr>
        <w:widowControl w:val="0"/>
        <w:suppressAutoHyphens/>
        <w:spacing w:after="120"/>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m.1</w:t>
      </w:r>
      <w:r w:rsidRPr="007007FF">
        <w:rPr>
          <w:rFonts w:ascii="Swis721 LtCn BT" w:eastAsia="Calibri" w:hAnsi="Swis721 LtCn BT" w:cs="Arial"/>
          <w:sz w:val="22"/>
          <w:szCs w:val="22"/>
          <w:lang w:val="es-ES"/>
        </w:rPr>
        <w:tab/>
        <w:t xml:space="preserve">Gestión de Calidad ISO 9001:2000 </w:t>
      </w:r>
    </w:p>
    <w:p w:rsidR="004D3E66" w:rsidRPr="007007FF" w:rsidRDefault="004D3E66" w:rsidP="004D3E66">
      <w:pPr>
        <w:widowControl w:val="0"/>
        <w:suppressAutoHyphens/>
        <w:spacing w:after="120"/>
        <w:ind w:left="1069" w:hanging="34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m.2</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Certificado de seguridad y salud ocupacional OHSAS 18001.</w:t>
      </w:r>
    </w:p>
    <w:p w:rsidR="004D3E66" w:rsidRPr="007007FF" w:rsidRDefault="004D3E66" w:rsidP="004D3E66">
      <w:pPr>
        <w:widowControl w:val="0"/>
        <w:suppressAutoHyphens/>
        <w:spacing w:after="120"/>
        <w:ind w:left="1069" w:hanging="34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m.3</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Certificado de Medio Ambiente ISO 14001.</w:t>
      </w:r>
    </w:p>
    <w:p w:rsidR="004D3E66" w:rsidRPr="007007FF" w:rsidRDefault="004D3E66" w:rsidP="004D3E66">
      <w:pPr>
        <w:widowControl w:val="0"/>
        <w:suppressAutoHyphens/>
        <w:spacing w:after="120"/>
        <w:ind w:left="720"/>
        <w:jc w:val="both"/>
        <w:rPr>
          <w:rFonts w:ascii="Swis721 LtCn BT" w:eastAsia="Calibri" w:hAnsi="Swis721 LtCn BT" w:cs="Arial"/>
          <w:sz w:val="22"/>
          <w:szCs w:val="22"/>
          <w:lang w:val="es-ES"/>
        </w:rPr>
      </w:pPr>
    </w:p>
    <w:p w:rsidR="004D3E66" w:rsidRPr="007007FF" w:rsidRDefault="004D3E66" w:rsidP="004D3E66">
      <w:pPr>
        <w:spacing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Nota: El oferente adjudicado deberá presentar el Certificado de Gestión en Control y Seguridad BASC en el caso que en el país de origen del equipo se exija para su correspondiente comercio exterior, donde se indique claramente que el alcance de las certificaciones cubre el diseño, manufactura, reparación, comercialización para transformadores de potencia, junto con la norma y la entidad que avala el certificado. </w:t>
      </w:r>
    </w:p>
    <w:p w:rsidR="004D3E66" w:rsidRPr="007007FF" w:rsidRDefault="004D3E66" w:rsidP="004D3E66">
      <w:pPr>
        <w:spacing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ñ.</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Servicios de Ingeniería</w:t>
      </w:r>
    </w:p>
    <w:p w:rsidR="004D3E66" w:rsidRPr="007007FF" w:rsidRDefault="004D3E66" w:rsidP="004D3E66">
      <w:pPr>
        <w:suppressAutoHyphens/>
        <w:spacing w:after="12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Contratista deberá, suministrar los servicios de al menos un ingeniero supervisor de pruebas de los equipos objeto del Contrato, de suficiente competencia y experiencia como para ser responsable de los trabajos a él encomendados.</w:t>
      </w:r>
    </w:p>
    <w:p w:rsidR="004D3E66" w:rsidRPr="007007FF" w:rsidRDefault="004D3E66" w:rsidP="004D3E66">
      <w:pPr>
        <w:suppressAutoHyphens/>
        <w:spacing w:after="12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ingeniero supervisor deberá presentarse en </w:t>
      </w:r>
      <w:r>
        <w:rPr>
          <w:rFonts w:ascii="Swis721 LtCn BT" w:eastAsia="Calibri" w:hAnsi="Swis721 LtCn BT" w:cs="Arial"/>
          <w:sz w:val="22"/>
          <w:szCs w:val="22"/>
          <w:lang w:val="es-ES"/>
        </w:rPr>
        <w:t>Lago Agrio</w:t>
      </w:r>
      <w:r w:rsidRPr="007007FF">
        <w:rPr>
          <w:rFonts w:ascii="Swis721 LtCn BT" w:eastAsia="Calibri" w:hAnsi="Swis721 LtCn BT" w:cs="Arial"/>
          <w:sz w:val="22"/>
          <w:szCs w:val="22"/>
          <w:lang w:val="es-ES"/>
        </w:rPr>
        <w:t>, Ecuador, en la fecha designada por la Empresa, fecha que será señalada a través de una comunicación con por lo menos quince (15) días de anticipación. El ingeniero supervisor de las pruebas deberá permanecer en el sitio hasta que el equipo sea puesto en operación en forma satisfactoria, de acuerdo a la oferta.  La Empresa se reserva el derecho de que, en el momento que estime conveniente, liberar a  cualquiera de los ingenieros supervisores de sus obligaciones con la misma.</w:t>
      </w:r>
    </w:p>
    <w:p w:rsidR="004D3E66" w:rsidRPr="007007FF" w:rsidRDefault="004D3E66" w:rsidP="004D3E66">
      <w:pPr>
        <w:suppressAutoHyphens/>
        <w:spacing w:after="12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El o los ingenieros supervisores deberán ser calificados y estar revestidos de la autoridad necesaria como para actuar y decidir como un agente del Contratista, en todos los trámites pertinentes a la instalación de los equipos.</w:t>
      </w:r>
    </w:p>
    <w:p w:rsidR="004D3E66" w:rsidRPr="007007FF" w:rsidRDefault="004D3E66" w:rsidP="004D3E66">
      <w:pPr>
        <w:suppressAutoHyphens/>
        <w:spacing w:after="12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 cantidad propuesta en la Oferta, deberá considerar todos los costos que demanden, incluyendo  el transporte y permanencia en </w:t>
      </w:r>
      <w:r>
        <w:rPr>
          <w:rFonts w:ascii="Swis721 LtCn BT" w:eastAsia="Calibri" w:hAnsi="Swis721 LtCn BT" w:cs="Arial"/>
          <w:sz w:val="22"/>
          <w:szCs w:val="22"/>
          <w:lang w:val="es-ES"/>
        </w:rPr>
        <w:t>Lago Agrio</w:t>
      </w:r>
      <w:r w:rsidRPr="007007FF">
        <w:rPr>
          <w:rFonts w:ascii="Swis721 LtCn BT" w:eastAsia="Calibri" w:hAnsi="Swis721 LtCn BT" w:cs="Arial"/>
          <w:sz w:val="22"/>
          <w:szCs w:val="22"/>
          <w:lang w:val="es-ES"/>
        </w:rPr>
        <w:t xml:space="preserve"> del ingeniero para pruebas por el tiempo que sea necesario, se estima un periodo de 10 días incluyendo sábados y domingos, por lo que, el Oferente debe tomar en cuenta este periodo para definir el cálculo en su oferta; de tal manera que el equipo sea puesto en operación comercial. El tiempo indicado es referencial y significará que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los podrá utilizar una parte del tiempo referencial o extender su participación por hasta 3 días.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no pagará ningún valor adicional por motivo de éste concepto para la supervisión de pruebas.  </w:t>
      </w:r>
    </w:p>
    <w:p w:rsidR="004D3E66" w:rsidRPr="007007FF" w:rsidRDefault="004D3E66" w:rsidP="004D3E66">
      <w:pPr>
        <w:suppressAutoHyphens/>
        <w:spacing w:after="12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número de días indicados en la Oferta, para los servicios del ingeniero supervisor de las pruebas, es con el fin de comparación de las ofertas; el Contratista, no tendrá ningún derecho a reclamo o compensación por la no utilización del número de días especificados en la oferta.</w:t>
      </w:r>
    </w:p>
    <w:p w:rsidR="004D3E66" w:rsidRPr="007007FF" w:rsidRDefault="004D3E66" w:rsidP="00680767">
      <w:pPr>
        <w:numPr>
          <w:ilvl w:val="0"/>
          <w:numId w:val="69"/>
        </w:numPr>
        <w:suppressAutoHyphens/>
        <w:spacing w:after="120" w:line="276" w:lineRule="auto"/>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Placas de denominación y marcas</w:t>
      </w:r>
    </w:p>
    <w:p w:rsidR="004D3E66" w:rsidRPr="007007FF" w:rsidRDefault="004D3E66" w:rsidP="00680767">
      <w:pPr>
        <w:numPr>
          <w:ilvl w:val="0"/>
          <w:numId w:val="36"/>
        </w:numPr>
        <w:suppressAutoHyphens/>
        <w:spacing w:after="12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Las placas de denominación (</w:t>
      </w:r>
      <w:proofErr w:type="spellStart"/>
      <w:r w:rsidRPr="007007FF">
        <w:rPr>
          <w:rFonts w:ascii="Swis721 LtCn BT" w:eastAsia="Calibri" w:hAnsi="Swis721 LtCn BT" w:cs="Arial"/>
          <w:sz w:val="22"/>
          <w:szCs w:val="22"/>
          <w:lang w:val="es-ES"/>
        </w:rPr>
        <w:t>name</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plates</w:t>
      </w:r>
      <w:proofErr w:type="spellEnd"/>
      <w:r w:rsidRPr="007007FF">
        <w:rPr>
          <w:rFonts w:ascii="Swis721 LtCn BT" w:eastAsia="Calibri" w:hAnsi="Swis721 LtCn BT" w:cs="Arial"/>
          <w:sz w:val="22"/>
          <w:szCs w:val="22"/>
          <w:lang w:val="es-ES"/>
        </w:rPr>
        <w:t>), instrucciones de operación o de alerta, placas de señalización, etc., a ser instalados en el equipo, deberán ser impresas en castellano. La traducción será aprobada o dada por la</w:t>
      </w:r>
      <w:r w:rsidRPr="002733B7">
        <w:rPr>
          <w:rFonts w:ascii="Swis721 LtCn BT" w:eastAsia="Calibri" w:hAnsi="Swis721 LtCn BT" w:cs="Arial"/>
          <w:sz w:val="22"/>
          <w:szCs w:val="22"/>
          <w:lang w:val="es-ES"/>
        </w:rPr>
        <w:t xml:space="preserve">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w:t>
      </w:r>
    </w:p>
    <w:p w:rsidR="004D3E66" w:rsidRPr="007007FF" w:rsidRDefault="004D3E66" w:rsidP="00680767">
      <w:pPr>
        <w:numPr>
          <w:ilvl w:val="0"/>
          <w:numId w:val="36"/>
        </w:numPr>
        <w:suppressAutoHyphens/>
        <w:spacing w:after="12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Todos los medidores, termómetros y demás instrumentos deberán ser calibrados y tener escalas calibradas en unidades del sistema internacional (S.I.), de igual manera si las medidas son en medidores digitales.</w:t>
      </w:r>
    </w:p>
    <w:p w:rsidR="004D3E66" w:rsidRPr="007007FF" w:rsidRDefault="004D3E66" w:rsidP="00680767">
      <w:pPr>
        <w:numPr>
          <w:ilvl w:val="0"/>
          <w:numId w:val="36"/>
        </w:numPr>
        <w:suppressAutoHyphens/>
        <w:spacing w:before="240" w:after="12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Todos los bloques o regletas terminales de cables de control, deberán poseer su denominación a través de marcas realizadas a máquina sobre elementos plásticos; las denominaciones serán aquellas constantes en los planos de los circuitos eléctricos aprobados por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w:t>
      </w:r>
    </w:p>
    <w:p w:rsidR="004D3E66" w:rsidRPr="007007FF" w:rsidRDefault="004D3E66" w:rsidP="00680767">
      <w:pPr>
        <w:numPr>
          <w:ilvl w:val="0"/>
          <w:numId w:val="69"/>
        </w:numPr>
        <w:tabs>
          <w:tab w:val="left" w:pos="-720"/>
        </w:tabs>
        <w:spacing w:before="240" w:after="200" w:line="276" w:lineRule="auto"/>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Repuestos requeridos</w:t>
      </w:r>
    </w:p>
    <w:p w:rsidR="004D3E66" w:rsidRPr="007007FF" w:rsidRDefault="004D3E66" w:rsidP="004D3E66">
      <w:pPr>
        <w:tabs>
          <w:tab w:val="left" w:pos="-720"/>
        </w:tabs>
        <w:spacing w:after="200" w:line="276" w:lineRule="auto"/>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b/>
        <w:t>Se indican los repuestos para los disyuntores de 69 [kV]:</w:t>
      </w:r>
    </w:p>
    <w:p w:rsidR="004D3E66" w:rsidRPr="007007FF" w:rsidRDefault="004D3E66" w:rsidP="004D3E66">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Tabla No 9</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
        <w:gridCol w:w="6210"/>
        <w:gridCol w:w="1439"/>
      </w:tblGrid>
      <w:tr w:rsidR="004D3E66" w:rsidRPr="007007FF" w:rsidTr="00F35B98">
        <w:tc>
          <w:tcPr>
            <w:tcW w:w="900"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ITEM</w:t>
            </w:r>
          </w:p>
        </w:tc>
        <w:tc>
          <w:tcPr>
            <w:tcW w:w="6210"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DESCRIPCIÓN</w:t>
            </w:r>
          </w:p>
        </w:tc>
        <w:tc>
          <w:tcPr>
            <w:tcW w:w="1439"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CANTIDAD</w:t>
            </w:r>
          </w:p>
        </w:tc>
      </w:tr>
      <w:tr w:rsidR="004D3E66" w:rsidRPr="007007FF" w:rsidTr="00F35B98">
        <w:trPr>
          <w:trHeight w:hRule="exact" w:val="567"/>
        </w:trPr>
        <w:tc>
          <w:tcPr>
            <w:tcW w:w="900"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2.1</w:t>
            </w:r>
          </w:p>
        </w:tc>
        <w:tc>
          <w:tcPr>
            <w:tcW w:w="6210" w:type="dxa"/>
          </w:tcPr>
          <w:p w:rsidR="004D3E66" w:rsidRPr="007007FF" w:rsidRDefault="004D3E66" w:rsidP="00F35B98">
            <w:pPr>
              <w:tabs>
                <w:tab w:val="left" w:pos="-720"/>
              </w:tabs>
              <w:spacing w:after="200" w:line="276" w:lineRule="auto"/>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Polo completo para disyuntor de 69 [kV], 1250 [A], </w:t>
            </w:r>
            <w:proofErr w:type="spellStart"/>
            <w:r w:rsidRPr="007007FF">
              <w:rPr>
                <w:rFonts w:ascii="Swis721 LtCn BT" w:eastAsia="Calibri" w:hAnsi="Swis721 LtCn BT" w:cs="Arial"/>
                <w:sz w:val="22"/>
                <w:szCs w:val="22"/>
                <w:lang w:val="es-ES"/>
              </w:rPr>
              <w:t>Icc</w:t>
            </w:r>
            <w:proofErr w:type="spellEnd"/>
            <w:r w:rsidRPr="007007FF">
              <w:rPr>
                <w:rFonts w:ascii="Swis721 LtCn BT" w:eastAsia="Calibri" w:hAnsi="Swis721 LtCn BT" w:cs="Arial"/>
                <w:sz w:val="22"/>
                <w:szCs w:val="22"/>
                <w:lang w:val="es-ES"/>
              </w:rPr>
              <w:t xml:space="preserve"> de 40 [</w:t>
            </w:r>
            <w:proofErr w:type="spellStart"/>
            <w:r w:rsidRPr="007007FF">
              <w:rPr>
                <w:rFonts w:ascii="Swis721 LtCn BT" w:eastAsia="Calibri" w:hAnsi="Swis721 LtCn BT" w:cs="Arial"/>
                <w:sz w:val="22"/>
                <w:szCs w:val="22"/>
                <w:lang w:val="es-ES"/>
              </w:rPr>
              <w:t>kA</w:t>
            </w:r>
            <w:proofErr w:type="spellEnd"/>
            <w:r w:rsidRPr="007007FF">
              <w:rPr>
                <w:rFonts w:ascii="Swis721 LtCn BT" w:eastAsia="Calibri" w:hAnsi="Swis721 LtCn BT" w:cs="Arial"/>
                <w:sz w:val="22"/>
                <w:szCs w:val="22"/>
                <w:lang w:val="es-ES"/>
              </w:rPr>
              <w:t>], BIL350 [kV]</w:t>
            </w:r>
          </w:p>
        </w:tc>
        <w:tc>
          <w:tcPr>
            <w:tcW w:w="1439"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w:t>
            </w:r>
          </w:p>
        </w:tc>
      </w:tr>
      <w:tr w:rsidR="004D3E66" w:rsidRPr="007007FF" w:rsidTr="00F35B98">
        <w:trPr>
          <w:trHeight w:hRule="exact" w:val="284"/>
        </w:trPr>
        <w:tc>
          <w:tcPr>
            <w:tcW w:w="900"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2.2</w:t>
            </w:r>
          </w:p>
        </w:tc>
        <w:tc>
          <w:tcPr>
            <w:tcW w:w="6210" w:type="dxa"/>
          </w:tcPr>
          <w:p w:rsidR="004D3E66" w:rsidRPr="007007FF" w:rsidRDefault="004D3E66" w:rsidP="00F35B98">
            <w:pPr>
              <w:tabs>
                <w:tab w:val="left" w:pos="-720"/>
              </w:tabs>
              <w:spacing w:after="200" w:line="276" w:lineRule="auto"/>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Motor para mecanismo de disyuntor de 69 [kV]</w:t>
            </w:r>
          </w:p>
        </w:tc>
        <w:tc>
          <w:tcPr>
            <w:tcW w:w="1439"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w:t>
            </w:r>
          </w:p>
        </w:tc>
      </w:tr>
      <w:tr w:rsidR="004D3E66" w:rsidRPr="007007FF" w:rsidTr="00F35B98">
        <w:trPr>
          <w:trHeight w:hRule="exact" w:val="284"/>
        </w:trPr>
        <w:tc>
          <w:tcPr>
            <w:tcW w:w="900"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2.3</w:t>
            </w:r>
          </w:p>
        </w:tc>
        <w:tc>
          <w:tcPr>
            <w:tcW w:w="6210" w:type="dxa"/>
          </w:tcPr>
          <w:p w:rsidR="004D3E66" w:rsidRPr="007007FF" w:rsidRDefault="004D3E66" w:rsidP="00F35B98">
            <w:pPr>
              <w:tabs>
                <w:tab w:val="left" w:pos="-720"/>
              </w:tabs>
              <w:spacing w:after="200" w:line="276" w:lineRule="auto"/>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Juego completo de empaques</w:t>
            </w:r>
          </w:p>
        </w:tc>
        <w:tc>
          <w:tcPr>
            <w:tcW w:w="1439"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w:t>
            </w:r>
          </w:p>
        </w:tc>
      </w:tr>
      <w:tr w:rsidR="004D3E66" w:rsidRPr="007007FF" w:rsidTr="00F35B98">
        <w:trPr>
          <w:trHeight w:hRule="exact" w:val="284"/>
        </w:trPr>
        <w:tc>
          <w:tcPr>
            <w:tcW w:w="900"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2.4</w:t>
            </w:r>
          </w:p>
        </w:tc>
        <w:tc>
          <w:tcPr>
            <w:tcW w:w="6210" w:type="dxa"/>
          </w:tcPr>
          <w:p w:rsidR="004D3E66" w:rsidRPr="007007FF" w:rsidRDefault="004D3E66" w:rsidP="00F35B98">
            <w:pPr>
              <w:tabs>
                <w:tab w:val="left" w:pos="-720"/>
              </w:tabs>
              <w:spacing w:after="200" w:line="276" w:lineRule="auto"/>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Botella de gas de SF6 adicional de 45 Kg</w:t>
            </w:r>
          </w:p>
        </w:tc>
        <w:tc>
          <w:tcPr>
            <w:tcW w:w="1439"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w:t>
            </w:r>
          </w:p>
        </w:tc>
      </w:tr>
      <w:tr w:rsidR="004D3E66" w:rsidRPr="007007FF" w:rsidTr="00F35B98">
        <w:trPr>
          <w:trHeight w:hRule="exact" w:val="284"/>
        </w:trPr>
        <w:tc>
          <w:tcPr>
            <w:tcW w:w="900"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2.5</w:t>
            </w:r>
          </w:p>
        </w:tc>
        <w:tc>
          <w:tcPr>
            <w:tcW w:w="6210" w:type="dxa"/>
          </w:tcPr>
          <w:p w:rsidR="004D3E66" w:rsidRPr="007007FF" w:rsidRDefault="004D3E66" w:rsidP="00F35B98">
            <w:pPr>
              <w:tabs>
                <w:tab w:val="left" w:pos="-720"/>
              </w:tabs>
              <w:spacing w:after="200" w:line="276" w:lineRule="auto"/>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Equipo de presurización (5m de manguera y válvula de control)</w:t>
            </w:r>
          </w:p>
        </w:tc>
        <w:tc>
          <w:tcPr>
            <w:tcW w:w="1439"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w:t>
            </w:r>
          </w:p>
        </w:tc>
      </w:tr>
      <w:tr w:rsidR="004D3E66" w:rsidRPr="007007FF" w:rsidTr="00F35B98">
        <w:trPr>
          <w:trHeight w:hRule="exact" w:val="284"/>
        </w:trPr>
        <w:tc>
          <w:tcPr>
            <w:tcW w:w="900"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2.6</w:t>
            </w:r>
          </w:p>
        </w:tc>
        <w:tc>
          <w:tcPr>
            <w:tcW w:w="6210" w:type="dxa"/>
          </w:tcPr>
          <w:p w:rsidR="004D3E66" w:rsidRPr="007007FF" w:rsidRDefault="004D3E66" w:rsidP="00F35B98">
            <w:pPr>
              <w:tabs>
                <w:tab w:val="left" w:pos="-720"/>
              </w:tabs>
              <w:spacing w:after="200" w:line="276" w:lineRule="auto"/>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Monitor de densidad</w:t>
            </w:r>
          </w:p>
        </w:tc>
        <w:tc>
          <w:tcPr>
            <w:tcW w:w="1439"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w:t>
            </w:r>
          </w:p>
        </w:tc>
      </w:tr>
      <w:tr w:rsidR="004D3E66" w:rsidRPr="007007FF" w:rsidTr="00F35B98">
        <w:trPr>
          <w:trHeight w:hRule="exact" w:val="284"/>
        </w:trPr>
        <w:tc>
          <w:tcPr>
            <w:tcW w:w="900"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2.7</w:t>
            </w:r>
          </w:p>
        </w:tc>
        <w:tc>
          <w:tcPr>
            <w:tcW w:w="6210" w:type="dxa"/>
          </w:tcPr>
          <w:p w:rsidR="004D3E66" w:rsidRPr="007007FF" w:rsidRDefault="004D3E66" w:rsidP="00F35B98">
            <w:pPr>
              <w:tabs>
                <w:tab w:val="left" w:pos="-720"/>
              </w:tabs>
              <w:spacing w:after="200" w:line="276" w:lineRule="auto"/>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Bobina de cierre</w:t>
            </w:r>
          </w:p>
        </w:tc>
        <w:tc>
          <w:tcPr>
            <w:tcW w:w="1439"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w:t>
            </w:r>
          </w:p>
        </w:tc>
      </w:tr>
      <w:tr w:rsidR="004D3E66" w:rsidRPr="007007FF" w:rsidTr="00F35B98">
        <w:trPr>
          <w:trHeight w:hRule="exact" w:val="284"/>
        </w:trPr>
        <w:tc>
          <w:tcPr>
            <w:tcW w:w="900"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1.8</w:t>
            </w:r>
          </w:p>
        </w:tc>
        <w:tc>
          <w:tcPr>
            <w:tcW w:w="6210" w:type="dxa"/>
          </w:tcPr>
          <w:p w:rsidR="004D3E66" w:rsidRPr="007007FF" w:rsidRDefault="004D3E66" w:rsidP="00F35B98">
            <w:pPr>
              <w:tabs>
                <w:tab w:val="left" w:pos="-720"/>
              </w:tabs>
              <w:spacing w:after="200" w:line="276" w:lineRule="auto"/>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Bobina de apertura</w:t>
            </w:r>
          </w:p>
        </w:tc>
        <w:tc>
          <w:tcPr>
            <w:tcW w:w="1439" w:type="dxa"/>
          </w:tcPr>
          <w:p w:rsidR="004D3E66" w:rsidRPr="007007FF" w:rsidRDefault="004D3E66" w:rsidP="00F35B98">
            <w:pPr>
              <w:tabs>
                <w:tab w:val="left" w:pos="-720"/>
              </w:tabs>
              <w:spacing w:after="200" w:line="276" w:lineRule="auto"/>
              <w:jc w:val="center"/>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w:t>
            </w:r>
          </w:p>
        </w:tc>
      </w:tr>
    </w:tbl>
    <w:p w:rsidR="004D3E66" w:rsidRDefault="004D3E66" w:rsidP="004D3E66">
      <w:pPr>
        <w:ind w:left="720"/>
        <w:contextualSpacing/>
        <w:jc w:val="both"/>
        <w:rPr>
          <w:rFonts w:ascii="Swis721 LtCn BT" w:eastAsia="Calibri" w:hAnsi="Swis721 LtCn BT" w:cs="Arial"/>
          <w:b/>
          <w:bCs/>
          <w:sz w:val="22"/>
          <w:szCs w:val="22"/>
          <w:lang w:val="es-ES"/>
        </w:rPr>
      </w:pPr>
    </w:p>
    <w:p w:rsidR="004D3E66" w:rsidRDefault="004D3E66" w:rsidP="004D3E66">
      <w:pPr>
        <w:ind w:left="720"/>
        <w:contextualSpacing/>
        <w:jc w:val="both"/>
        <w:rPr>
          <w:rFonts w:ascii="Swis721 LtCn BT" w:eastAsia="Calibri" w:hAnsi="Swis721 LtCn BT" w:cs="Arial"/>
          <w:b/>
          <w:bCs/>
          <w:sz w:val="22"/>
          <w:szCs w:val="22"/>
          <w:lang w:val="es-ES"/>
        </w:rPr>
      </w:pPr>
    </w:p>
    <w:p w:rsidR="004D3E66" w:rsidRDefault="004D3E66" w:rsidP="004D3E66">
      <w:pPr>
        <w:ind w:left="720"/>
        <w:contextualSpacing/>
        <w:jc w:val="both"/>
        <w:rPr>
          <w:rFonts w:ascii="Swis721 LtCn BT" w:eastAsia="Calibri" w:hAnsi="Swis721 LtCn BT" w:cs="Arial"/>
          <w:b/>
          <w:bCs/>
          <w:sz w:val="22"/>
          <w:szCs w:val="22"/>
          <w:lang w:val="es-ES"/>
        </w:rPr>
      </w:pPr>
    </w:p>
    <w:p w:rsidR="004D3E66" w:rsidRPr="007007FF" w:rsidRDefault="004D3E66" w:rsidP="004D3E66">
      <w:pPr>
        <w:ind w:left="720"/>
        <w:contextualSpacing/>
        <w:jc w:val="both"/>
        <w:rPr>
          <w:rFonts w:ascii="Swis721 LtCn BT" w:eastAsia="Calibri" w:hAnsi="Swis721 LtCn BT" w:cs="Arial"/>
          <w:b/>
          <w:bCs/>
          <w:sz w:val="22"/>
          <w:szCs w:val="22"/>
          <w:lang w:val="es-ES"/>
        </w:rPr>
      </w:pPr>
    </w:p>
    <w:p w:rsidR="004D3E66" w:rsidRPr="007007FF" w:rsidRDefault="004D3E66" w:rsidP="00680767">
      <w:pPr>
        <w:numPr>
          <w:ilvl w:val="2"/>
          <w:numId w:val="73"/>
        </w:numPr>
        <w:spacing w:after="200" w:line="276" w:lineRule="auto"/>
        <w:contextualSpacing/>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 xml:space="preserve"> SECCIONADORES TRIFÁSICOS PARA 69 [kV], CON COLUMNA CENTRAL GIRATORIA </w:t>
      </w:r>
    </w:p>
    <w:p w:rsidR="004D3E66" w:rsidRDefault="004D3E66" w:rsidP="004D3E66">
      <w:pPr>
        <w:suppressAutoHyphens/>
        <w:spacing w:after="120" w:line="276" w:lineRule="auto"/>
        <w:ind w:left="450"/>
        <w:jc w:val="both"/>
        <w:rPr>
          <w:rFonts w:ascii="Swis721 LtCn BT" w:eastAsia="Calibri" w:hAnsi="Swis721 LtCn BT" w:cs="Arial"/>
          <w:sz w:val="22"/>
          <w:szCs w:val="22"/>
          <w:lang w:val="es-ES"/>
        </w:rPr>
      </w:pPr>
    </w:p>
    <w:p w:rsidR="004D3E66" w:rsidRPr="007007FF" w:rsidRDefault="004D3E66" w:rsidP="004D3E66">
      <w:pPr>
        <w:suppressAutoHyphens/>
        <w:spacing w:after="120" w:line="276" w:lineRule="auto"/>
        <w:ind w:left="450"/>
        <w:jc w:val="both"/>
        <w:rPr>
          <w:rFonts w:ascii="Swis721 LtCn BT" w:eastAsia="Calibri" w:hAnsi="Swis721 LtCn BT" w:cs="Arial"/>
          <w:b/>
          <w:sz w:val="22"/>
          <w:szCs w:val="22"/>
          <w:lang w:val="es-ES"/>
        </w:rPr>
      </w:pPr>
      <w:r w:rsidRPr="007007FF">
        <w:rPr>
          <w:rFonts w:ascii="Swis721 LtCn BT" w:eastAsia="Calibri" w:hAnsi="Swis721 LtCn BT" w:cs="Arial"/>
          <w:sz w:val="22"/>
          <w:szCs w:val="22"/>
          <w:lang w:val="es-ES"/>
        </w:rPr>
        <w:t>a.</w:t>
      </w:r>
      <w:r w:rsidRPr="007007FF">
        <w:rPr>
          <w:rFonts w:ascii="Swis721 LtCn BT" w:eastAsia="Calibri" w:hAnsi="Swis721 LtCn BT" w:cs="Arial"/>
          <w:b/>
          <w:sz w:val="22"/>
          <w:szCs w:val="22"/>
          <w:lang w:val="es-ES"/>
        </w:rPr>
        <w:tab/>
        <w:t>General</w:t>
      </w:r>
    </w:p>
    <w:p w:rsidR="004D3E66" w:rsidRPr="007007FF" w:rsidRDefault="004D3E66" w:rsidP="004D3E66">
      <w:pPr>
        <w:suppressAutoHyphens/>
        <w:spacing w:after="120" w:line="276" w:lineRule="auto"/>
        <w:ind w:left="42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Esta sección señala los requerimientos generales aplicables a los materiales, mano de obra, accesorios, pruebas, características de diseño, fabricación y otras condiciones técnicas que deben cumplir los seccionadores, accesorios y elementos adicionales que los complementan.</w:t>
      </w:r>
    </w:p>
    <w:p w:rsidR="004D3E66" w:rsidRPr="007007FF" w:rsidRDefault="004D3E66" w:rsidP="004D3E66">
      <w:pPr>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seccionadores serán de tres columnas por polo, con la cuchilla central giratoria, siendo </w:t>
      </w:r>
      <w:proofErr w:type="gramStart"/>
      <w:r w:rsidRPr="007007FF">
        <w:rPr>
          <w:rFonts w:ascii="Swis721 LtCn BT" w:eastAsia="Calibri" w:hAnsi="Swis721 LtCn BT" w:cs="Arial"/>
          <w:sz w:val="22"/>
          <w:szCs w:val="22"/>
          <w:lang w:val="es-ES"/>
        </w:rPr>
        <w:t>los bornes de conexión cilíndricas</w:t>
      </w:r>
      <w:proofErr w:type="gramEnd"/>
      <w:r w:rsidRPr="007007FF">
        <w:rPr>
          <w:rFonts w:ascii="Swis721 LtCn BT" w:eastAsia="Calibri" w:hAnsi="Swis721 LtCn BT" w:cs="Arial"/>
          <w:sz w:val="22"/>
          <w:szCs w:val="22"/>
          <w:lang w:val="es-ES"/>
        </w:rPr>
        <w:t xml:space="preserve"> y la apertura de doble interrupción lateral.  El montaje de los polos será en paralelo y la apertura de las cuchillas se realizará desde la columna de accionamiento, su montaje será para posición vertical u horizontal.</w:t>
      </w:r>
    </w:p>
    <w:p w:rsidR="004D3E66" w:rsidRPr="007007FF" w:rsidRDefault="004D3E66" w:rsidP="004D3E66">
      <w:pPr>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parte activa está compuesta de la parte móvil, formada por un brazo giratorio, que soporta en los dos extremos los contactos móviles machos, y por dos contactos fijos hembra montados en los aisladores laterales fijos. La parte móvil del brazo con los dos contactos móviles macho está montada en el aislador central giratorio.</w:t>
      </w:r>
    </w:p>
    <w:p w:rsidR="004D3E66" w:rsidRPr="007007FF" w:rsidRDefault="004D3E66" w:rsidP="004D3E66">
      <w:pPr>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contactos fijos están formados por pares de láminas de cobre, empujados cada una por un muelle de acero inoxidable, que asegura en los puntos de contacto una presión adecuada y constante.</w:t>
      </w:r>
    </w:p>
    <w:p w:rsidR="004D3E66" w:rsidRPr="007007FF" w:rsidRDefault="004D3E66" w:rsidP="004D3E66">
      <w:pPr>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contactos móviles y el brazo móvil están formados por un plato de cobre con dimensiones adecuadas según la corriente nominal del seccionador.</w:t>
      </w:r>
    </w:p>
    <w:p w:rsidR="004D3E66" w:rsidRPr="007007FF" w:rsidRDefault="004D3E66" w:rsidP="004D3E66">
      <w:pPr>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Suministro de terminales plancha cable para un conductor de 350 a 600 MCM</w:t>
      </w:r>
    </w:p>
    <w:p w:rsidR="004D3E66" w:rsidRPr="007007FF" w:rsidRDefault="004D3E66" w:rsidP="004D3E66">
      <w:pPr>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requerimientos son:</w:t>
      </w:r>
    </w:p>
    <w:p w:rsidR="004D3E66" w:rsidRPr="007007FF" w:rsidRDefault="004D3E66" w:rsidP="004D3E66">
      <w:pPr>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a.1</w:t>
      </w:r>
      <w:r w:rsidRPr="007007FF">
        <w:rPr>
          <w:rFonts w:ascii="Swis721 LtCn BT" w:eastAsia="Calibri" w:hAnsi="Swis721 LtCn BT" w:cs="Arial"/>
          <w:sz w:val="22"/>
          <w:szCs w:val="22"/>
          <w:lang w:val="es-ES"/>
        </w:rPr>
        <w:tab/>
        <w:t>Los dos juegos de seccionadores serán ubicados a la entrada y a la salida del interruptor compacto de tanque muerto, estos serán motorizados, de dos posiciones (apertura y cierra).</w:t>
      </w:r>
    </w:p>
    <w:p w:rsidR="004D3E66" w:rsidRPr="007007FF" w:rsidRDefault="004D3E66" w:rsidP="004D3E66">
      <w:pPr>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a.2</w:t>
      </w:r>
      <w:r w:rsidRPr="007007FF">
        <w:rPr>
          <w:rFonts w:ascii="Swis721 LtCn BT" w:eastAsia="Calibri" w:hAnsi="Swis721 LtCn BT" w:cs="Arial"/>
          <w:sz w:val="22"/>
          <w:szCs w:val="22"/>
          <w:lang w:val="es-ES"/>
        </w:rPr>
        <w:tab/>
        <w:t>Un juego de seccionadores serán ubicados a la entrada de la línea, estos serán motorizados, de tres posiciones (apertura, cierre y puesta a tierra), por lo que deben poseer las cuchillas de puestas a tierra.</w:t>
      </w:r>
    </w:p>
    <w:p w:rsidR="004D3E66" w:rsidRPr="007007FF" w:rsidRDefault="004D3E66" w:rsidP="00680767">
      <w:pPr>
        <w:numPr>
          <w:ilvl w:val="0"/>
          <w:numId w:val="70"/>
        </w:numPr>
        <w:overflowPunct w:val="0"/>
        <w:autoSpaceDE w:val="0"/>
        <w:autoSpaceDN w:val="0"/>
        <w:adjustRightInd w:val="0"/>
        <w:spacing w:before="240" w:after="200" w:line="276" w:lineRule="auto"/>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Normas</w:t>
      </w:r>
    </w:p>
    <w:p w:rsidR="004D3E66" w:rsidRPr="007007FF" w:rsidRDefault="004D3E66" w:rsidP="004D3E66">
      <w:pPr>
        <w:spacing w:before="240"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fabricación será bajo las últimas actualizaciones de las normas eléctricas, refiriéndose especialmente a las normas.</w:t>
      </w:r>
    </w:p>
    <w:p w:rsidR="004D3E66" w:rsidRPr="007007FF" w:rsidRDefault="004D3E66" w:rsidP="004D3E66">
      <w:pPr>
        <w:spacing w:after="200"/>
        <w:ind w:left="360" w:firstLine="34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IEC 62271-102 </w:t>
      </w:r>
    </w:p>
    <w:p w:rsidR="004D3E66" w:rsidRPr="007007FF" w:rsidRDefault="004D3E66" w:rsidP="004D3E66">
      <w:pPr>
        <w:spacing w:after="200"/>
        <w:ind w:left="360" w:firstLine="34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IEC 60694</w:t>
      </w:r>
    </w:p>
    <w:p w:rsidR="004D3E66" w:rsidRPr="007007FF" w:rsidRDefault="004D3E66" w:rsidP="004D3E66">
      <w:pPr>
        <w:spacing w:after="200"/>
        <w:ind w:left="360" w:firstLine="34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IEC 60060-1</w:t>
      </w:r>
    </w:p>
    <w:p w:rsidR="004D3E66" w:rsidRPr="007007FF" w:rsidRDefault="004D3E66" w:rsidP="004D3E66">
      <w:pPr>
        <w:spacing w:after="200"/>
        <w:ind w:left="360" w:firstLine="34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IEC 60129</w:t>
      </w:r>
    </w:p>
    <w:p w:rsidR="004D3E66" w:rsidRPr="007007FF" w:rsidRDefault="004D3E66" w:rsidP="004D3E66">
      <w:pPr>
        <w:spacing w:after="200"/>
        <w:ind w:left="360" w:firstLine="348"/>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ANSI C37 de 30 a 37</w:t>
      </w:r>
    </w:p>
    <w:p w:rsidR="004D3E66" w:rsidRPr="007007FF" w:rsidRDefault="004D3E66" w:rsidP="00680767">
      <w:pPr>
        <w:numPr>
          <w:ilvl w:val="0"/>
          <w:numId w:val="70"/>
        </w:numPr>
        <w:overflowPunct w:val="0"/>
        <w:autoSpaceDE w:val="0"/>
        <w:autoSpaceDN w:val="0"/>
        <w:adjustRightInd w:val="0"/>
        <w:spacing w:before="240" w:after="200" w:line="276" w:lineRule="auto"/>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Especificaciones técnicas</w:t>
      </w:r>
    </w:p>
    <w:p w:rsidR="004D3E66" w:rsidRPr="007007FF" w:rsidRDefault="004D3E66" w:rsidP="004D3E66">
      <w:pPr>
        <w:spacing w:before="240"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seccionadores de doble apertura lateral con columna central giratoria, serán de accionamiento tripolar a un voltaje del sistema de 69 kV, 60 Hz, una corriente nominal de 800 A, intensidad de cortocircuito de 31,5 </w:t>
      </w:r>
      <w:proofErr w:type="spellStart"/>
      <w:r w:rsidRPr="007007FF">
        <w:rPr>
          <w:rFonts w:ascii="Swis721 LtCn BT" w:eastAsia="Calibri" w:hAnsi="Swis721 LtCn BT" w:cs="Arial"/>
          <w:sz w:val="22"/>
          <w:szCs w:val="22"/>
          <w:lang w:val="es-ES"/>
        </w:rPr>
        <w:t>kA</w:t>
      </w:r>
      <w:proofErr w:type="spellEnd"/>
      <w:r w:rsidRPr="007007FF">
        <w:rPr>
          <w:rFonts w:ascii="Swis721 LtCn BT" w:eastAsia="Calibri" w:hAnsi="Swis721 LtCn BT" w:cs="Arial"/>
          <w:sz w:val="22"/>
          <w:szCs w:val="22"/>
          <w:lang w:val="es-ES"/>
        </w:rPr>
        <w:t>,  y un nivel de aislamiento de 350 [kV].Debe poseer los enclavamientos con el interruptor para los respectivos interbloqueos, mando motorizado.</w:t>
      </w:r>
    </w:p>
    <w:p w:rsidR="004D3E66" w:rsidRPr="007007FF" w:rsidRDefault="004D3E66" w:rsidP="004D3E66">
      <w:pPr>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Serán de instalación exterior con una variación de temperatura desde -5°C a 40°C, para una altura de montaje de 1000 m.s.n.m. por lo que se debe prever la corrección de las distancias de fuga en los aisladores y la corrección del aislamiento de ser necesario. </w:t>
      </w:r>
    </w:p>
    <w:p w:rsidR="004D3E66" w:rsidRPr="007007FF" w:rsidRDefault="004D3E66" w:rsidP="004D3E66">
      <w:pPr>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Deben poseer las siguientes características:</w:t>
      </w:r>
    </w:p>
    <w:p w:rsidR="004D3E66" w:rsidRPr="007007FF" w:rsidRDefault="004D3E66" w:rsidP="004D3E66">
      <w:pPr>
        <w:spacing w:after="200" w:line="276" w:lineRule="auto"/>
        <w:ind w:firstLine="36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b.1</w:t>
      </w:r>
      <w:r w:rsidRPr="007007FF">
        <w:rPr>
          <w:rFonts w:ascii="Swis721 LtCn BT" w:eastAsia="Calibri" w:hAnsi="Swis721 LtCn BT" w:cs="Arial"/>
          <w:sz w:val="22"/>
          <w:szCs w:val="22"/>
          <w:lang w:val="es-ES"/>
        </w:rPr>
        <w:tab/>
        <w:t>Ser adecuado para operación a intemperie.</w:t>
      </w:r>
    </w:p>
    <w:p w:rsidR="004D3E66" w:rsidRPr="007007FF" w:rsidRDefault="004D3E66" w:rsidP="004D3E66">
      <w:pPr>
        <w:spacing w:after="200" w:line="276" w:lineRule="auto"/>
        <w:ind w:firstLine="360"/>
        <w:contextualSpacing/>
        <w:jc w:val="both"/>
        <w:rPr>
          <w:rFonts w:ascii="Swis721 LtCn BT" w:eastAsia="Calibri" w:hAnsi="Swis721 LtCn BT" w:cs="Arial"/>
          <w:sz w:val="22"/>
          <w:szCs w:val="22"/>
          <w:lang w:val="es-ES"/>
        </w:rPr>
      </w:pPr>
    </w:p>
    <w:p w:rsidR="004D3E66" w:rsidRPr="007007FF" w:rsidRDefault="004D3E66" w:rsidP="004D3E66">
      <w:pPr>
        <w:spacing w:after="200" w:line="276" w:lineRule="auto"/>
        <w:ind w:left="36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b.2</w:t>
      </w:r>
      <w:r w:rsidRPr="007007FF">
        <w:rPr>
          <w:rFonts w:ascii="Swis721 LtCn BT" w:eastAsia="Calibri" w:hAnsi="Swis721 LtCn BT" w:cs="Arial"/>
          <w:sz w:val="22"/>
          <w:szCs w:val="22"/>
          <w:lang w:val="es-ES"/>
        </w:rPr>
        <w:tab/>
        <w:t>Por el movimiento que ocasiona la apertura, cierre y puesta a tierra, su diseño debe ser el adecuado para evitar que tengan movimientos axiales o laterales, que perjudiquen el centro del eje o existan alteraciones para su correcta operación, manteniéndose dentro de límites seguros; particularmente los aisladores no deben sufrir deterioro alguno a causa de estas operaciones.</w:t>
      </w:r>
    </w:p>
    <w:p w:rsidR="004D3E66" w:rsidRPr="007007FF" w:rsidRDefault="004D3E66" w:rsidP="004D3E66">
      <w:pPr>
        <w:spacing w:after="200" w:line="276" w:lineRule="auto"/>
        <w:ind w:firstLine="360"/>
        <w:contextualSpacing/>
        <w:jc w:val="both"/>
        <w:rPr>
          <w:rFonts w:ascii="Swis721 LtCn BT" w:eastAsia="Calibri" w:hAnsi="Swis721 LtCn BT" w:cs="Arial"/>
          <w:sz w:val="22"/>
          <w:szCs w:val="22"/>
          <w:lang w:val="es-ES"/>
        </w:rPr>
      </w:pPr>
    </w:p>
    <w:p w:rsidR="004D3E66" w:rsidRPr="007007FF" w:rsidRDefault="004D3E66" w:rsidP="004D3E66">
      <w:pPr>
        <w:spacing w:after="200" w:line="276" w:lineRule="auto"/>
        <w:ind w:firstLine="36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b.3</w:t>
      </w:r>
      <w:r w:rsidRPr="007007FF">
        <w:rPr>
          <w:rFonts w:ascii="Swis721 LtCn BT" w:eastAsia="Calibri" w:hAnsi="Swis721 LtCn BT" w:cs="Arial"/>
          <w:sz w:val="22"/>
          <w:szCs w:val="22"/>
          <w:lang w:val="es-ES"/>
        </w:rPr>
        <w:tab/>
        <w:t>Los topes limitadores de giro deben ser regulables.</w:t>
      </w:r>
    </w:p>
    <w:p w:rsidR="004D3E66" w:rsidRPr="007007FF" w:rsidRDefault="004D3E66" w:rsidP="004D3E66">
      <w:pPr>
        <w:spacing w:after="200" w:line="276" w:lineRule="auto"/>
        <w:ind w:left="1080"/>
        <w:contextualSpacing/>
        <w:jc w:val="both"/>
        <w:rPr>
          <w:rFonts w:ascii="Swis721 LtCn BT" w:eastAsia="Calibri" w:hAnsi="Swis721 LtCn BT" w:cs="Arial"/>
          <w:sz w:val="22"/>
          <w:szCs w:val="22"/>
          <w:lang w:val="es-ES"/>
        </w:rPr>
      </w:pPr>
    </w:p>
    <w:p w:rsidR="004D3E66" w:rsidRPr="007007FF" w:rsidRDefault="004D3E66" w:rsidP="004D3E66">
      <w:pPr>
        <w:spacing w:after="200" w:line="276" w:lineRule="auto"/>
        <w:ind w:firstLine="36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b.4</w:t>
      </w:r>
      <w:r w:rsidRPr="007007FF">
        <w:rPr>
          <w:rFonts w:ascii="Swis721 LtCn BT" w:eastAsia="Calibri" w:hAnsi="Swis721 LtCn BT" w:cs="Arial"/>
          <w:sz w:val="22"/>
          <w:szCs w:val="22"/>
          <w:lang w:val="es-ES"/>
        </w:rPr>
        <w:tab/>
        <w:t>Sus partes conductoras serán de cobre electrolítico,</w:t>
      </w:r>
    </w:p>
    <w:p w:rsidR="004D3E66" w:rsidRPr="007007FF" w:rsidRDefault="004D3E66" w:rsidP="004D3E66">
      <w:pPr>
        <w:spacing w:after="200" w:line="276" w:lineRule="auto"/>
        <w:contextualSpacing/>
        <w:jc w:val="both"/>
        <w:rPr>
          <w:rFonts w:ascii="Swis721 LtCn BT" w:eastAsia="Calibri" w:hAnsi="Swis721 LtCn BT" w:cs="Arial"/>
          <w:sz w:val="22"/>
          <w:szCs w:val="22"/>
          <w:lang w:val="es-ES"/>
        </w:rPr>
      </w:pPr>
    </w:p>
    <w:p w:rsidR="004D3E66" w:rsidRPr="007007FF" w:rsidRDefault="004D3E66" w:rsidP="004D3E66">
      <w:pPr>
        <w:spacing w:after="200" w:line="276" w:lineRule="auto"/>
        <w:ind w:left="36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b.5</w:t>
      </w:r>
      <w:r w:rsidRPr="007007FF">
        <w:rPr>
          <w:rFonts w:ascii="Swis721 LtCn BT" w:eastAsia="Calibri" w:hAnsi="Swis721 LtCn BT" w:cs="Arial"/>
          <w:sz w:val="22"/>
          <w:szCs w:val="22"/>
          <w:lang w:val="es-ES"/>
        </w:rPr>
        <w:tab/>
        <w:t xml:space="preserve">Las cuchillas de puesta a tierra deben enclavarse mecánicamente con las principales, deben poseer una capacidad de cortocircuito de 31,5 </w:t>
      </w:r>
      <w:proofErr w:type="spellStart"/>
      <w:r w:rsidRPr="007007FF">
        <w:rPr>
          <w:rFonts w:ascii="Swis721 LtCn BT" w:eastAsia="Calibri" w:hAnsi="Swis721 LtCn BT" w:cs="Arial"/>
          <w:sz w:val="22"/>
          <w:szCs w:val="22"/>
          <w:lang w:val="es-ES"/>
        </w:rPr>
        <w:t>kA</w:t>
      </w:r>
      <w:proofErr w:type="spellEnd"/>
      <w:r w:rsidRPr="007007FF">
        <w:rPr>
          <w:rFonts w:ascii="Swis721 LtCn BT" w:eastAsia="Calibri" w:hAnsi="Swis721 LtCn BT" w:cs="Arial"/>
          <w:sz w:val="22"/>
          <w:szCs w:val="22"/>
          <w:lang w:val="es-ES"/>
        </w:rPr>
        <w:t xml:space="preserve"> por 3 segundos.</w:t>
      </w:r>
    </w:p>
    <w:p w:rsidR="004D3E66" w:rsidRPr="007007FF" w:rsidRDefault="004D3E66" w:rsidP="004D3E66">
      <w:pPr>
        <w:spacing w:after="200" w:line="276" w:lineRule="auto"/>
        <w:ind w:left="1080"/>
        <w:contextualSpacing/>
        <w:jc w:val="both"/>
        <w:rPr>
          <w:rFonts w:ascii="Swis721 LtCn BT" w:eastAsia="Calibri" w:hAnsi="Swis721 LtCn BT" w:cs="Arial"/>
          <w:sz w:val="22"/>
          <w:szCs w:val="22"/>
          <w:lang w:val="es-ES"/>
        </w:rPr>
      </w:pPr>
    </w:p>
    <w:p w:rsidR="004D3E66" w:rsidRPr="007007FF" w:rsidRDefault="004D3E66" w:rsidP="004D3E66">
      <w:pPr>
        <w:spacing w:after="200" w:line="276" w:lineRule="auto"/>
        <w:ind w:left="36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b.6</w:t>
      </w:r>
      <w:r w:rsidRPr="007007FF">
        <w:rPr>
          <w:rFonts w:ascii="Swis721 LtCn BT" w:eastAsia="Calibri" w:hAnsi="Swis721 LtCn BT" w:cs="Arial"/>
          <w:sz w:val="22"/>
          <w:szCs w:val="22"/>
          <w:lang w:val="es-ES"/>
        </w:rPr>
        <w:tab/>
        <w:t xml:space="preserve">Las partes férricas, tanto bases, tornillos, </w:t>
      </w:r>
      <w:proofErr w:type="spellStart"/>
      <w:r w:rsidRPr="007007FF">
        <w:rPr>
          <w:rFonts w:ascii="Swis721 LtCn BT" w:eastAsia="Calibri" w:hAnsi="Swis721 LtCn BT" w:cs="Arial"/>
          <w:sz w:val="22"/>
          <w:szCs w:val="22"/>
          <w:lang w:val="es-ES"/>
        </w:rPr>
        <w:t>etc</w:t>
      </w:r>
      <w:proofErr w:type="spellEnd"/>
      <w:r w:rsidRPr="007007FF">
        <w:rPr>
          <w:rFonts w:ascii="Swis721 LtCn BT" w:eastAsia="Calibri" w:hAnsi="Swis721 LtCn BT" w:cs="Arial"/>
          <w:sz w:val="22"/>
          <w:szCs w:val="22"/>
          <w:lang w:val="es-ES"/>
        </w:rPr>
        <w:t xml:space="preserve"> serán fabricadas de acero inoxidables según ASTM A-90.</w:t>
      </w:r>
    </w:p>
    <w:p w:rsidR="004D3E66" w:rsidRPr="007007FF" w:rsidRDefault="004D3E66" w:rsidP="004D3E66">
      <w:pPr>
        <w:spacing w:after="200" w:line="276" w:lineRule="auto"/>
        <w:contextualSpacing/>
        <w:jc w:val="both"/>
        <w:rPr>
          <w:rFonts w:ascii="Swis721 LtCn BT" w:eastAsia="Calibri" w:hAnsi="Swis721 LtCn BT" w:cs="Arial"/>
          <w:sz w:val="22"/>
          <w:szCs w:val="22"/>
          <w:lang w:val="es-ES"/>
        </w:rPr>
      </w:pPr>
    </w:p>
    <w:p w:rsidR="004D3E66" w:rsidRPr="007007FF" w:rsidRDefault="004D3E66" w:rsidP="004D3E66">
      <w:pPr>
        <w:spacing w:after="200" w:line="276" w:lineRule="auto"/>
        <w:ind w:firstLine="36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b.7</w:t>
      </w:r>
      <w:r w:rsidRPr="007007FF">
        <w:rPr>
          <w:rFonts w:ascii="Swis721 LtCn BT" w:eastAsia="Calibri" w:hAnsi="Swis721 LtCn BT" w:cs="Arial"/>
          <w:sz w:val="22"/>
          <w:szCs w:val="22"/>
          <w:lang w:val="es-ES"/>
        </w:rPr>
        <w:tab/>
        <w:t>Deben ser diseñados para montaje vertical u horizontal.</w:t>
      </w:r>
    </w:p>
    <w:p w:rsidR="004D3E66" w:rsidRPr="007007FF" w:rsidRDefault="004D3E66" w:rsidP="004D3E66">
      <w:pPr>
        <w:spacing w:after="200" w:line="276" w:lineRule="auto"/>
        <w:ind w:left="360"/>
        <w:contextualSpacing/>
        <w:jc w:val="both"/>
        <w:rPr>
          <w:rFonts w:ascii="Swis721 LtCn BT" w:eastAsia="Calibri" w:hAnsi="Swis721 LtCn BT" w:cs="Arial"/>
          <w:sz w:val="22"/>
          <w:szCs w:val="22"/>
          <w:lang w:val="es-ES"/>
        </w:rPr>
      </w:pPr>
    </w:p>
    <w:p w:rsidR="004D3E66" w:rsidRPr="007007FF" w:rsidRDefault="004D3E66" w:rsidP="004D3E66">
      <w:pPr>
        <w:spacing w:after="200" w:line="276" w:lineRule="auto"/>
        <w:ind w:left="36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b.8</w:t>
      </w:r>
      <w:r w:rsidRPr="007007FF">
        <w:rPr>
          <w:rFonts w:ascii="Swis721 LtCn BT" w:eastAsia="Calibri" w:hAnsi="Swis721 LtCn BT" w:cs="Arial"/>
          <w:sz w:val="22"/>
          <w:szCs w:val="22"/>
          <w:lang w:val="es-ES"/>
        </w:rPr>
        <w:tab/>
        <w:t xml:space="preserve">Se suministrarán los terminales, tipo NEMA agujeros </w:t>
      </w:r>
      <w:proofErr w:type="gramStart"/>
      <w:r w:rsidRPr="007007FF">
        <w:rPr>
          <w:rFonts w:ascii="Swis721 LtCn BT" w:eastAsia="Calibri" w:hAnsi="Swis721 LtCn BT" w:cs="Arial"/>
          <w:sz w:val="22"/>
          <w:szCs w:val="22"/>
          <w:lang w:val="es-ES"/>
        </w:rPr>
        <w:t>( plancha</w:t>
      </w:r>
      <w:proofErr w:type="gramEnd"/>
      <w:r w:rsidRPr="007007FF">
        <w:rPr>
          <w:rFonts w:ascii="Swis721 LtCn BT" w:eastAsia="Calibri" w:hAnsi="Swis721 LtCn BT" w:cs="Arial"/>
          <w:sz w:val="22"/>
          <w:szCs w:val="22"/>
          <w:lang w:val="es-ES"/>
        </w:rPr>
        <w:t>) cable para un conductor de 350 a 600 MCM</w:t>
      </w:r>
    </w:p>
    <w:p w:rsidR="004D3E66" w:rsidRPr="007007FF" w:rsidRDefault="004D3E66" w:rsidP="00680767">
      <w:pPr>
        <w:numPr>
          <w:ilvl w:val="0"/>
          <w:numId w:val="70"/>
        </w:numPr>
        <w:overflowPunct w:val="0"/>
        <w:autoSpaceDE w:val="0"/>
        <w:autoSpaceDN w:val="0"/>
        <w:adjustRightInd w:val="0"/>
        <w:spacing w:before="240"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Aisladores o </w:t>
      </w:r>
      <w:proofErr w:type="spellStart"/>
      <w:r w:rsidRPr="007007FF">
        <w:rPr>
          <w:rFonts w:ascii="Swis721 LtCn BT" w:eastAsia="Calibri" w:hAnsi="Swis721 LtCn BT" w:cs="Arial"/>
          <w:sz w:val="22"/>
          <w:szCs w:val="22"/>
          <w:lang w:val="es-ES"/>
        </w:rPr>
        <w:t>pasatapas</w:t>
      </w:r>
      <w:proofErr w:type="spellEnd"/>
      <w:r w:rsidRPr="007007FF">
        <w:rPr>
          <w:rFonts w:ascii="Swis721 LtCn BT" w:eastAsia="Calibri" w:hAnsi="Swis721 LtCn BT" w:cs="Arial"/>
          <w:sz w:val="22"/>
          <w:szCs w:val="22"/>
          <w:lang w:val="es-ES"/>
        </w:rPr>
        <w:t xml:space="preserve"> </w:t>
      </w:r>
    </w:p>
    <w:p w:rsidR="004D3E66" w:rsidRPr="007007FF" w:rsidRDefault="004D3E66" w:rsidP="004D3E66">
      <w:pPr>
        <w:tabs>
          <w:tab w:val="left" w:pos="720"/>
        </w:tabs>
        <w:spacing w:before="240" w:after="200"/>
        <w:ind w:left="450" w:hanging="90"/>
        <w:jc w:val="both"/>
        <w:rPr>
          <w:rFonts w:ascii="Swis721 LtCn BT" w:eastAsia="Calibri" w:hAnsi="Swis721 LtCn BT" w:cs="Arial"/>
          <w:sz w:val="22"/>
          <w:szCs w:val="22"/>
          <w:lang w:val="es-ES"/>
        </w:rPr>
      </w:pPr>
      <w:r w:rsidRPr="007007FF">
        <w:rPr>
          <w:rFonts w:ascii="Swis721 LtCn BT" w:eastAsia="Calibri" w:hAnsi="Swis721 LtCn BT"/>
          <w:sz w:val="22"/>
          <w:szCs w:val="22"/>
          <w:lang w:val="es-EC"/>
        </w:rPr>
        <w:t>c.1</w:t>
      </w:r>
      <w:r w:rsidRPr="007007FF">
        <w:rPr>
          <w:rFonts w:ascii="Swis721 LtCn BT" w:eastAsia="Calibri" w:hAnsi="Swis721 LtCn BT" w:cs="Arial"/>
          <w:sz w:val="22"/>
          <w:szCs w:val="22"/>
          <w:lang w:val="es-ES"/>
        </w:rPr>
        <w:tab/>
        <w:t xml:space="preserve">Los aisladores o los </w:t>
      </w:r>
      <w:proofErr w:type="spellStart"/>
      <w:r w:rsidRPr="007007FF">
        <w:rPr>
          <w:rFonts w:ascii="Swis721 LtCn BT" w:eastAsia="Calibri" w:hAnsi="Swis721 LtCn BT" w:cs="Arial"/>
          <w:sz w:val="22"/>
          <w:szCs w:val="22"/>
          <w:lang w:val="es-ES"/>
        </w:rPr>
        <w:t>pasatapas</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serán de porcelana, considerar un grado de polución III (pesado, Norma IEC 60815).</w:t>
      </w:r>
    </w:p>
    <w:p w:rsidR="004D3E66" w:rsidRPr="007007FF" w:rsidRDefault="004D3E66" w:rsidP="004D3E66">
      <w:pPr>
        <w:spacing w:before="240" w:after="200" w:line="276" w:lineRule="auto"/>
        <w:ind w:left="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 porcelana será fabricada mediante proceso húmedo y estará construida con material homogéneo, sin laminaciones, cavidades, rajaduras u otras imperfecciones que puedan afectar su resistencia mecánica o sus características dieléctricas.  El esmaltado será de color uniforme y libre de imperfecciones.</w:t>
      </w:r>
    </w:p>
    <w:p w:rsidR="004D3E66" w:rsidRPr="007007FF" w:rsidRDefault="004D3E66" w:rsidP="004D3E66">
      <w:pPr>
        <w:tabs>
          <w:tab w:val="left" w:pos="450"/>
        </w:tabs>
        <w:spacing w:after="200" w:line="276" w:lineRule="auto"/>
        <w:ind w:left="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c.2 El método de sujeción de los aisladores o de los </w:t>
      </w:r>
      <w:proofErr w:type="spellStart"/>
      <w:r w:rsidRPr="007007FF">
        <w:rPr>
          <w:rFonts w:ascii="Swis721 LtCn BT" w:eastAsia="Calibri" w:hAnsi="Swis721 LtCn BT" w:cs="Arial"/>
          <w:sz w:val="22"/>
          <w:szCs w:val="22"/>
          <w:lang w:val="es-ES"/>
        </w:rPr>
        <w:t>pasatapas</w:t>
      </w:r>
      <w:proofErr w:type="spellEnd"/>
      <w:r w:rsidRPr="007007FF">
        <w:rPr>
          <w:rFonts w:ascii="Swis721 LtCn BT" w:eastAsia="Calibri" w:hAnsi="Swis721 LtCn BT" w:cs="Arial"/>
          <w:sz w:val="22"/>
          <w:szCs w:val="22"/>
          <w:lang w:val="es-ES"/>
        </w:rPr>
        <w:t xml:space="preserve"> debe asegurar una distribución uniforme de esfuerzos sobre la porcelana. </w:t>
      </w:r>
    </w:p>
    <w:p w:rsidR="004D3E66" w:rsidRPr="007007FF" w:rsidRDefault="004D3E66" w:rsidP="004D3E66">
      <w:pPr>
        <w:widowControl w:val="0"/>
        <w:tabs>
          <w:tab w:val="left" w:pos="450"/>
        </w:tabs>
        <w:autoSpaceDE w:val="0"/>
        <w:autoSpaceDN w:val="0"/>
        <w:adjustRightInd w:val="0"/>
        <w:ind w:left="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 xml:space="preserve">c.3 Las partes aislantes no deben absorber humedad durante el transporte, el montaje o la operación normal. </w:t>
      </w:r>
    </w:p>
    <w:p w:rsidR="004D3E66" w:rsidRPr="007007FF" w:rsidRDefault="004D3E66" w:rsidP="004D3E66">
      <w:pPr>
        <w:widowControl w:val="0"/>
        <w:autoSpaceDE w:val="0"/>
        <w:autoSpaceDN w:val="0"/>
        <w:adjustRightInd w:val="0"/>
        <w:spacing w:before="240"/>
        <w:ind w:left="737" w:hanging="287"/>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c.4</w:t>
      </w:r>
      <w:r w:rsidRPr="007007FF">
        <w:rPr>
          <w:rFonts w:ascii="Swis721 LtCn BT" w:eastAsia="Calibri" w:hAnsi="Swis721 LtCn BT" w:cs="Arial"/>
          <w:sz w:val="22"/>
          <w:szCs w:val="22"/>
          <w:lang w:val="es-ES"/>
        </w:rPr>
        <w:tab/>
        <w:t>El nivel básico de aislamiento (BIL) será de 350 kV.</w:t>
      </w:r>
    </w:p>
    <w:p w:rsidR="004D3E66" w:rsidRPr="007007FF" w:rsidRDefault="004D3E66" w:rsidP="00680767">
      <w:pPr>
        <w:numPr>
          <w:ilvl w:val="0"/>
          <w:numId w:val="70"/>
        </w:numPr>
        <w:overflowPunct w:val="0"/>
        <w:autoSpaceDE w:val="0"/>
        <w:autoSpaceDN w:val="0"/>
        <w:adjustRightInd w:val="0"/>
        <w:spacing w:before="240" w:after="200" w:line="276" w:lineRule="auto"/>
        <w:ind w:hanging="270"/>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Mando motor</w:t>
      </w:r>
    </w:p>
    <w:p w:rsidR="004D3E66" w:rsidRPr="007007FF" w:rsidRDefault="004D3E66" w:rsidP="004D3E66">
      <w:pPr>
        <w:spacing w:before="240"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accionamiento de los seccionadores a través de un mando motor localizado en un gabinete de control, operará a un nivel de voltaje de 125 </w:t>
      </w:r>
      <w:proofErr w:type="spellStart"/>
      <w:r w:rsidRPr="007007FF">
        <w:rPr>
          <w:rFonts w:ascii="Swis721 LtCn BT" w:eastAsia="Calibri" w:hAnsi="Swis721 LtCn BT" w:cs="Arial"/>
          <w:sz w:val="22"/>
          <w:szCs w:val="22"/>
          <w:lang w:val="es-ES"/>
        </w:rPr>
        <w:t>Vcc.</w:t>
      </w:r>
      <w:proofErr w:type="spellEnd"/>
      <w:r w:rsidRPr="007007FF">
        <w:rPr>
          <w:rFonts w:ascii="Swis721 LtCn BT" w:eastAsia="Calibri" w:hAnsi="Swis721 LtCn BT" w:cs="Arial"/>
          <w:sz w:val="22"/>
          <w:szCs w:val="22"/>
          <w:lang w:val="es-ES"/>
        </w:rPr>
        <w:t xml:space="preserve"> El tablero donde se aloja el motor y los accesorios, será alimentado por un voltaje de 120 </w:t>
      </w:r>
      <w:proofErr w:type="spellStart"/>
      <w:r w:rsidRPr="007007FF">
        <w:rPr>
          <w:rFonts w:ascii="Swis721 LtCn BT" w:eastAsia="Calibri" w:hAnsi="Swis721 LtCn BT" w:cs="Arial"/>
          <w:sz w:val="22"/>
          <w:szCs w:val="22"/>
          <w:lang w:val="es-ES"/>
        </w:rPr>
        <w:t>Vac</w:t>
      </w:r>
      <w:proofErr w:type="spellEnd"/>
      <w:r w:rsidRPr="007007FF">
        <w:rPr>
          <w:rFonts w:ascii="Swis721 LtCn BT" w:eastAsia="Calibri" w:hAnsi="Swis721 LtCn BT" w:cs="Arial"/>
          <w:sz w:val="22"/>
          <w:szCs w:val="22"/>
          <w:lang w:val="es-ES"/>
        </w:rPr>
        <w:t xml:space="preserve"> para calefacción e iluminación.</w:t>
      </w:r>
    </w:p>
    <w:p w:rsidR="004D3E66" w:rsidRPr="007007FF" w:rsidRDefault="004D3E66" w:rsidP="004D3E66">
      <w:pPr>
        <w:overflowPunct w:val="0"/>
        <w:autoSpaceDE w:val="0"/>
        <w:autoSpaceDN w:val="0"/>
        <w:adjustRightInd w:val="0"/>
        <w:spacing w:before="240"/>
        <w:ind w:firstLine="450"/>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f.</w:t>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 xml:space="preserve">Diseños </w:t>
      </w:r>
    </w:p>
    <w:p w:rsidR="004D3E66" w:rsidRPr="007007FF" w:rsidRDefault="004D3E66" w:rsidP="004D3E66">
      <w:pPr>
        <w:widowControl w:val="0"/>
        <w:spacing w:before="240"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En la oferta se incluirá la siguiente información en formato de literatura descriptiva, dibujos, gráficos, reportes, datos tabulados, etcétera: </w:t>
      </w:r>
    </w:p>
    <w:p w:rsidR="004D3E66" w:rsidRPr="007007FF" w:rsidRDefault="004D3E66" w:rsidP="004D3E66">
      <w:pPr>
        <w:tabs>
          <w:tab w:val="left" w:pos="720"/>
          <w:tab w:val="left" w:pos="1080"/>
        </w:tabs>
        <w:spacing w:after="200" w:line="276" w:lineRule="auto"/>
        <w:ind w:left="720"/>
        <w:jc w:val="both"/>
        <w:rPr>
          <w:rFonts w:ascii="Swis721 LtCn BT" w:eastAsia="Calibri" w:hAnsi="Swis721 LtCn BT"/>
          <w:sz w:val="22"/>
          <w:szCs w:val="22"/>
          <w:lang w:val="es-EC"/>
        </w:rPr>
      </w:pPr>
      <w:r w:rsidRPr="007007FF">
        <w:rPr>
          <w:rFonts w:ascii="Swis721 LtCn BT" w:eastAsia="Calibri" w:hAnsi="Swis721 LtCn BT" w:cs="Arial"/>
          <w:sz w:val="22"/>
          <w:szCs w:val="22"/>
          <w:lang w:val="es-ES"/>
        </w:rPr>
        <w:t>f.1</w:t>
      </w:r>
      <w:r w:rsidRPr="007007FF">
        <w:rPr>
          <w:rFonts w:ascii="Swis721 LtCn BT" w:eastAsia="Calibri" w:hAnsi="Swis721 LtCn BT" w:cs="Arial"/>
          <w:sz w:val="22"/>
          <w:szCs w:val="22"/>
          <w:lang w:val="es-ES"/>
        </w:rPr>
        <w:tab/>
      </w:r>
      <w:r w:rsidRPr="007007FF">
        <w:rPr>
          <w:rFonts w:ascii="Swis721 LtCn BT" w:eastAsia="Calibri" w:hAnsi="Swis721 LtCn BT"/>
          <w:sz w:val="22"/>
          <w:szCs w:val="22"/>
          <w:lang w:val="es-EC"/>
        </w:rPr>
        <w:t xml:space="preserve">Esquemas que muestren las principales dimensiones del juego de seccionadores y la localización general de sus componentes. </w:t>
      </w:r>
    </w:p>
    <w:p w:rsidR="004D3E66" w:rsidRPr="007007FF" w:rsidRDefault="004D3E66" w:rsidP="004D3E66">
      <w:pPr>
        <w:tabs>
          <w:tab w:val="left" w:pos="720"/>
          <w:tab w:val="left" w:pos="1080"/>
        </w:tabs>
        <w:spacing w:after="200" w:line="276" w:lineRule="auto"/>
        <w:ind w:left="720"/>
        <w:jc w:val="both"/>
        <w:rPr>
          <w:rFonts w:ascii="Swis721 LtCn BT" w:eastAsia="Calibri" w:hAnsi="Swis721 LtCn BT"/>
          <w:sz w:val="22"/>
          <w:szCs w:val="22"/>
          <w:lang w:val="es-EC"/>
        </w:rPr>
      </w:pPr>
      <w:r w:rsidRPr="007007FF">
        <w:rPr>
          <w:rFonts w:ascii="Swis721 LtCn BT" w:eastAsia="Calibri" w:hAnsi="Swis721 LtCn BT"/>
          <w:sz w:val="22"/>
          <w:szCs w:val="22"/>
          <w:lang w:val="es-EC"/>
        </w:rPr>
        <w:t>f.2</w:t>
      </w:r>
      <w:r w:rsidRPr="007007FF">
        <w:rPr>
          <w:rFonts w:ascii="Swis721 LtCn BT" w:eastAsia="Calibri" w:hAnsi="Swis721 LtCn BT"/>
          <w:sz w:val="22"/>
          <w:szCs w:val="22"/>
          <w:lang w:val="es-EC"/>
        </w:rPr>
        <w:tab/>
        <w:t xml:space="preserve">Boletines descriptivos y catálogos de los seccionadores, mecanismos de operación, gabinetes de control y otros elementos importantes.  </w:t>
      </w:r>
    </w:p>
    <w:p w:rsidR="004D3E66" w:rsidRPr="007007FF" w:rsidRDefault="004D3E66" w:rsidP="004D3E66">
      <w:pPr>
        <w:tabs>
          <w:tab w:val="left" w:pos="720"/>
          <w:tab w:val="left" w:pos="1080"/>
        </w:tabs>
        <w:spacing w:after="200" w:line="276" w:lineRule="auto"/>
        <w:ind w:left="720"/>
        <w:jc w:val="both"/>
        <w:rPr>
          <w:rFonts w:ascii="Swis721 LtCn BT" w:eastAsia="Calibri" w:hAnsi="Swis721 LtCn BT"/>
          <w:sz w:val="22"/>
          <w:szCs w:val="22"/>
          <w:lang w:val="es-EC"/>
        </w:rPr>
      </w:pPr>
      <w:r w:rsidRPr="007007FF">
        <w:rPr>
          <w:rFonts w:ascii="Swis721 LtCn BT" w:eastAsia="Calibri" w:hAnsi="Swis721 LtCn BT"/>
          <w:sz w:val="22"/>
          <w:szCs w:val="22"/>
          <w:lang w:val="es-EC"/>
        </w:rPr>
        <w:t>f.3</w:t>
      </w:r>
      <w:r w:rsidRPr="007007FF">
        <w:rPr>
          <w:rFonts w:ascii="Swis721 LtCn BT" w:eastAsia="Calibri" w:hAnsi="Swis721 LtCn BT"/>
          <w:sz w:val="22"/>
          <w:szCs w:val="22"/>
          <w:lang w:val="es-EC"/>
        </w:rPr>
        <w:tab/>
        <w:t xml:space="preserve">Vistas en corte que muestren los detalles de diseño del equipo y sus elementos constitutivos. </w:t>
      </w:r>
    </w:p>
    <w:p w:rsidR="004D3E66" w:rsidRPr="007007FF" w:rsidRDefault="004D3E66" w:rsidP="004D3E66">
      <w:pPr>
        <w:tabs>
          <w:tab w:val="left" w:pos="720"/>
          <w:tab w:val="left" w:pos="1080"/>
        </w:tabs>
        <w:spacing w:after="200" w:line="276" w:lineRule="auto"/>
        <w:ind w:left="720"/>
        <w:jc w:val="both"/>
        <w:rPr>
          <w:rFonts w:ascii="Swis721 LtCn BT" w:eastAsia="Calibri" w:hAnsi="Swis721 LtCn BT"/>
          <w:sz w:val="22"/>
          <w:szCs w:val="22"/>
          <w:lang w:val="es-EC"/>
        </w:rPr>
      </w:pPr>
      <w:r w:rsidRPr="007007FF">
        <w:rPr>
          <w:rFonts w:ascii="Swis721 LtCn BT" w:eastAsia="Calibri" w:hAnsi="Swis721 LtCn BT"/>
          <w:sz w:val="22"/>
          <w:szCs w:val="22"/>
          <w:lang w:val="es-EC"/>
        </w:rPr>
        <w:t>f.4</w:t>
      </w:r>
      <w:r w:rsidRPr="007007FF">
        <w:rPr>
          <w:rFonts w:ascii="Swis721 LtCn BT" w:eastAsia="Calibri" w:hAnsi="Swis721 LtCn BT"/>
          <w:sz w:val="22"/>
          <w:szCs w:val="22"/>
          <w:lang w:val="es-EC"/>
        </w:rPr>
        <w:tab/>
        <w:t xml:space="preserve">Detalles de cualquier elemento especial suministrado con los seccionadores. </w:t>
      </w:r>
    </w:p>
    <w:p w:rsidR="004D3E66" w:rsidRPr="007007FF" w:rsidRDefault="004D3E66" w:rsidP="004D3E66">
      <w:pPr>
        <w:tabs>
          <w:tab w:val="left" w:pos="720"/>
          <w:tab w:val="left" w:pos="990"/>
        </w:tabs>
        <w:spacing w:after="200" w:line="276" w:lineRule="auto"/>
        <w:ind w:left="720"/>
        <w:jc w:val="both"/>
        <w:rPr>
          <w:rFonts w:ascii="Swis721 LtCn BT" w:eastAsia="Calibri" w:hAnsi="Swis721 LtCn BT"/>
          <w:sz w:val="22"/>
          <w:szCs w:val="22"/>
          <w:lang w:val="es-EC"/>
        </w:rPr>
      </w:pPr>
      <w:r w:rsidRPr="007007FF">
        <w:rPr>
          <w:rFonts w:ascii="Swis721 LtCn BT" w:eastAsia="Calibri" w:hAnsi="Swis721 LtCn BT"/>
          <w:sz w:val="22"/>
          <w:szCs w:val="22"/>
          <w:lang w:val="es-EC"/>
        </w:rPr>
        <w:t>f.5</w:t>
      </w:r>
      <w:r w:rsidRPr="007007FF">
        <w:rPr>
          <w:rFonts w:ascii="Swis721 LtCn BT" w:eastAsia="Calibri" w:hAnsi="Swis721 LtCn BT"/>
          <w:sz w:val="22"/>
          <w:szCs w:val="22"/>
          <w:lang w:val="es-EC"/>
        </w:rPr>
        <w:tab/>
        <w:t xml:space="preserve"> Instrucciones resumidas de instalación, operación y mantenimiento de los seccionadores, sus mecanismos de operación y elementos. </w:t>
      </w:r>
    </w:p>
    <w:p w:rsidR="004D3E66" w:rsidRPr="007007FF" w:rsidRDefault="004D3E66" w:rsidP="004D3E66">
      <w:pPr>
        <w:tabs>
          <w:tab w:val="left" w:pos="720"/>
          <w:tab w:val="left" w:pos="1080"/>
        </w:tabs>
        <w:spacing w:after="200" w:line="276" w:lineRule="auto"/>
        <w:ind w:left="720"/>
        <w:jc w:val="both"/>
        <w:rPr>
          <w:rFonts w:ascii="Swis721 LtCn BT" w:eastAsia="Calibri" w:hAnsi="Swis721 LtCn BT"/>
          <w:sz w:val="22"/>
          <w:szCs w:val="22"/>
          <w:lang w:val="es-EC"/>
        </w:rPr>
      </w:pPr>
      <w:r w:rsidRPr="007007FF">
        <w:rPr>
          <w:rFonts w:ascii="Swis721 LtCn BT" w:eastAsia="Calibri" w:hAnsi="Swis721 LtCn BT"/>
          <w:sz w:val="22"/>
          <w:szCs w:val="22"/>
          <w:lang w:val="es-EC"/>
        </w:rPr>
        <w:t>f.6</w:t>
      </w:r>
      <w:r w:rsidRPr="007007FF">
        <w:rPr>
          <w:rFonts w:ascii="Swis721 LtCn BT" w:eastAsia="Calibri" w:hAnsi="Swis721 LtCn BT"/>
          <w:sz w:val="22"/>
          <w:szCs w:val="22"/>
          <w:lang w:val="es-EC"/>
        </w:rPr>
        <w:tab/>
        <w:t>Datos informativos y garantizados utilizando los formularios que se incluyen en los formularios de la propuesta</w:t>
      </w:r>
    </w:p>
    <w:p w:rsidR="004D3E66" w:rsidRPr="007007FF" w:rsidRDefault="004D3E66" w:rsidP="00680767">
      <w:pPr>
        <w:numPr>
          <w:ilvl w:val="0"/>
          <w:numId w:val="71"/>
        </w:numPr>
        <w:overflowPunct w:val="0"/>
        <w:autoSpaceDE w:val="0"/>
        <w:autoSpaceDN w:val="0"/>
        <w:adjustRightInd w:val="0"/>
        <w:spacing w:before="240" w:after="200" w:line="276" w:lineRule="auto"/>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Información a ser suministrada después de la suscripción del contrato</w:t>
      </w:r>
    </w:p>
    <w:p w:rsidR="004D3E66" w:rsidRPr="007007FF" w:rsidRDefault="004D3E66" w:rsidP="004D3E66">
      <w:pPr>
        <w:spacing w:before="240" w:after="200" w:line="276" w:lineRule="auto"/>
        <w:ind w:left="720"/>
        <w:jc w:val="both"/>
        <w:rPr>
          <w:rFonts w:ascii="Swis721 LtCn BT" w:eastAsia="Calibri" w:hAnsi="Swis721 LtCn BT"/>
          <w:sz w:val="22"/>
          <w:szCs w:val="22"/>
          <w:lang w:val="es-EC"/>
        </w:rPr>
      </w:pPr>
      <w:r w:rsidRPr="007007FF">
        <w:rPr>
          <w:rFonts w:ascii="Swis721 LtCn BT" w:eastAsia="Calibri" w:hAnsi="Swis721 LtCn BT"/>
          <w:sz w:val="22"/>
          <w:szCs w:val="22"/>
          <w:lang w:val="es-EC"/>
        </w:rPr>
        <w:t>El contratista en un plazo no mayor a sesenta días (60 días) posterior a la suscripción del contrato, entregará la siguiente información y documentación:</w:t>
      </w:r>
    </w:p>
    <w:p w:rsidR="004D3E66" w:rsidRPr="007007FF" w:rsidRDefault="004D3E66" w:rsidP="004D3E66">
      <w:pPr>
        <w:tabs>
          <w:tab w:val="left" w:pos="1080"/>
        </w:tabs>
        <w:ind w:left="709"/>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g.1</w:t>
      </w:r>
      <w:r w:rsidRPr="007007FF">
        <w:rPr>
          <w:rFonts w:ascii="Swis721 LtCn BT" w:eastAsia="Calibri" w:hAnsi="Swis721 LtCn BT" w:cs="Arial"/>
          <w:sz w:val="22"/>
          <w:szCs w:val="22"/>
          <w:lang w:val="es-ES"/>
        </w:rPr>
        <w:tab/>
        <w:t>Copias de los reportes de pruebas prototipo realizadas a seccionadores idénticos a los ofertados por un laboratorio independiente del fabricante y certificado. De forma general estos deben incluir la norma IEC 60129 y en particular los ensayos que se especifican en la IEC 60694 y se listan a continuación:</w:t>
      </w:r>
    </w:p>
    <w:p w:rsidR="004D3E66" w:rsidRPr="007007FF" w:rsidRDefault="004D3E66" w:rsidP="004D3E66">
      <w:pPr>
        <w:widowControl w:val="0"/>
        <w:suppressAutoHyphens/>
        <w:ind w:left="709"/>
        <w:jc w:val="both"/>
        <w:rPr>
          <w:rFonts w:ascii="Swis721 LtCn BT" w:eastAsia="Calibri" w:hAnsi="Swis721 LtCn BT" w:cs="Arial"/>
          <w:sz w:val="22"/>
          <w:szCs w:val="22"/>
          <w:lang w:val="es-ES"/>
        </w:rPr>
      </w:pPr>
    </w:p>
    <w:p w:rsidR="004D3E66" w:rsidRPr="007007FF" w:rsidRDefault="004D3E66" w:rsidP="004D3E66">
      <w:pPr>
        <w:tabs>
          <w:tab w:val="left" w:pos="1080"/>
        </w:tabs>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g.2</w:t>
      </w:r>
      <w:r w:rsidRPr="007007FF">
        <w:rPr>
          <w:rFonts w:ascii="Swis721 LtCn BT" w:eastAsia="Calibri" w:hAnsi="Swis721 LtCn BT" w:cs="Arial"/>
          <w:sz w:val="22"/>
          <w:szCs w:val="22"/>
          <w:lang w:val="es-ES"/>
        </w:rPr>
        <w:tab/>
        <w:t>Ensayos para verificar el poder de cierre en cortocircuito de los seccionadores o cuchillas de tierra.</w:t>
      </w:r>
    </w:p>
    <w:p w:rsidR="004D3E66" w:rsidRPr="007007FF" w:rsidRDefault="004D3E66" w:rsidP="004D3E66">
      <w:pPr>
        <w:spacing w:after="200" w:line="276" w:lineRule="auto"/>
        <w:ind w:left="1068"/>
        <w:contextualSpacing/>
        <w:jc w:val="both"/>
        <w:rPr>
          <w:rFonts w:ascii="Swis721 LtCn BT" w:eastAsia="Calibri" w:hAnsi="Swis721 LtCn BT" w:cs="Arial"/>
          <w:sz w:val="22"/>
          <w:szCs w:val="22"/>
          <w:lang w:val="es-ES"/>
        </w:rPr>
      </w:pPr>
    </w:p>
    <w:p w:rsidR="004D3E66" w:rsidRPr="007007FF" w:rsidRDefault="004D3E66" w:rsidP="004D3E66">
      <w:pPr>
        <w:tabs>
          <w:tab w:val="left" w:pos="1080"/>
        </w:tabs>
        <w:spacing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g.3</w:t>
      </w:r>
      <w:r w:rsidRPr="007007FF">
        <w:rPr>
          <w:rFonts w:ascii="Swis721 LtCn BT" w:eastAsia="Calibri" w:hAnsi="Swis721 LtCn BT" w:cs="Arial"/>
          <w:sz w:val="22"/>
          <w:szCs w:val="22"/>
          <w:lang w:val="es-ES"/>
        </w:rPr>
        <w:tab/>
        <w:t>Ensayos para verificar que el funcionamiento y la resistencia mecánica son satisfactorios.</w:t>
      </w:r>
    </w:p>
    <w:p w:rsidR="004D3E66" w:rsidRPr="007007FF" w:rsidRDefault="004D3E66" w:rsidP="004D3E66">
      <w:pPr>
        <w:spacing w:after="200" w:line="276" w:lineRule="auto"/>
        <w:ind w:left="720"/>
        <w:contextualSpacing/>
        <w:jc w:val="both"/>
        <w:rPr>
          <w:rFonts w:ascii="Swis721 LtCn BT" w:eastAsia="Calibri" w:hAnsi="Swis721 LtCn BT" w:cs="Arial"/>
          <w:sz w:val="22"/>
          <w:szCs w:val="22"/>
          <w:lang w:val="es-ES"/>
        </w:rPr>
      </w:pPr>
    </w:p>
    <w:p w:rsidR="004D3E66" w:rsidRPr="007007FF" w:rsidRDefault="004D3E66" w:rsidP="004D3E66">
      <w:pPr>
        <w:tabs>
          <w:tab w:val="left" w:pos="1080"/>
        </w:tabs>
        <w:spacing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g.4</w:t>
      </w:r>
      <w:r w:rsidRPr="007007FF">
        <w:rPr>
          <w:rFonts w:ascii="Swis721 LtCn BT" w:eastAsia="Calibri" w:hAnsi="Swis721 LtCn BT" w:cs="Arial"/>
          <w:sz w:val="22"/>
          <w:szCs w:val="22"/>
          <w:lang w:val="es-ES"/>
        </w:rPr>
        <w:tab/>
        <w:t>Ensayos para verificar que el funcionamiento es satisfactorio en las condiciones severas de formación de hielo.</w:t>
      </w:r>
    </w:p>
    <w:p w:rsidR="004D3E66" w:rsidRPr="007007FF" w:rsidRDefault="004D3E66" w:rsidP="004D3E66">
      <w:pPr>
        <w:spacing w:after="200" w:line="276" w:lineRule="auto"/>
        <w:ind w:left="720"/>
        <w:contextualSpacing/>
        <w:jc w:val="both"/>
        <w:rPr>
          <w:rFonts w:ascii="Swis721 LtCn BT" w:eastAsia="Calibri" w:hAnsi="Swis721 LtCn BT" w:cs="Arial"/>
          <w:sz w:val="22"/>
          <w:szCs w:val="22"/>
          <w:lang w:val="es-ES"/>
        </w:rPr>
      </w:pPr>
    </w:p>
    <w:p w:rsidR="004D3E66" w:rsidRPr="007007FF" w:rsidRDefault="004D3E66" w:rsidP="004D3E66">
      <w:pPr>
        <w:tabs>
          <w:tab w:val="left" w:pos="1080"/>
        </w:tabs>
        <w:spacing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g.5</w:t>
      </w:r>
      <w:r w:rsidRPr="007007FF">
        <w:rPr>
          <w:rFonts w:ascii="Swis721 LtCn BT" w:eastAsia="Calibri" w:hAnsi="Swis721 LtCn BT" w:cs="Arial"/>
          <w:sz w:val="22"/>
          <w:szCs w:val="22"/>
          <w:lang w:val="es-ES"/>
        </w:rPr>
        <w:tab/>
        <w:t>Ensayos para verificar que el funcionamiento es satisfactorio a las temperaturas mínimas y máximas del aire ambiente.</w:t>
      </w:r>
    </w:p>
    <w:p w:rsidR="004D3E66" w:rsidRPr="007007FF" w:rsidRDefault="004D3E66" w:rsidP="004D3E66">
      <w:pPr>
        <w:spacing w:after="200" w:line="276" w:lineRule="auto"/>
        <w:ind w:left="720"/>
        <w:contextualSpacing/>
        <w:jc w:val="both"/>
        <w:rPr>
          <w:rFonts w:ascii="Swis721 LtCn BT" w:eastAsia="Calibri" w:hAnsi="Swis721 LtCn BT" w:cs="Arial"/>
          <w:sz w:val="22"/>
          <w:szCs w:val="22"/>
          <w:lang w:val="es-ES"/>
        </w:rPr>
      </w:pPr>
    </w:p>
    <w:p w:rsidR="004D3E66" w:rsidRPr="007007FF" w:rsidRDefault="004D3E66" w:rsidP="004D3E66">
      <w:pPr>
        <w:tabs>
          <w:tab w:val="left" w:pos="1080"/>
        </w:tabs>
        <w:spacing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g.6</w:t>
      </w:r>
      <w:r w:rsidRPr="007007FF">
        <w:rPr>
          <w:rFonts w:ascii="Swis721 LtCn BT" w:eastAsia="Calibri" w:hAnsi="Swis721 LtCn BT" w:cs="Arial"/>
          <w:sz w:val="22"/>
          <w:szCs w:val="22"/>
          <w:lang w:val="es-ES"/>
        </w:rPr>
        <w:tab/>
        <w:t>Ensayo dieléctrico de los circuitos principales, auxiliares y de comando.</w:t>
      </w:r>
    </w:p>
    <w:p w:rsidR="004D3E66" w:rsidRPr="007007FF" w:rsidRDefault="004D3E66" w:rsidP="004D3E66">
      <w:pPr>
        <w:spacing w:after="200" w:line="276" w:lineRule="auto"/>
        <w:ind w:left="720"/>
        <w:contextualSpacing/>
        <w:jc w:val="both"/>
        <w:rPr>
          <w:rFonts w:ascii="Swis721 LtCn BT" w:eastAsia="Calibri" w:hAnsi="Swis721 LtCn BT" w:cs="Arial"/>
          <w:sz w:val="22"/>
          <w:szCs w:val="22"/>
          <w:lang w:val="es-ES"/>
        </w:rPr>
      </w:pPr>
    </w:p>
    <w:p w:rsidR="004D3E66" w:rsidRPr="007007FF" w:rsidRDefault="004D3E66" w:rsidP="004D3E66">
      <w:pPr>
        <w:tabs>
          <w:tab w:val="left" w:pos="1080"/>
        </w:tabs>
        <w:spacing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g.7</w:t>
      </w:r>
      <w:r w:rsidRPr="007007FF">
        <w:rPr>
          <w:rFonts w:ascii="Swis721 LtCn BT" w:eastAsia="Calibri" w:hAnsi="Swis721 LtCn BT" w:cs="Arial"/>
          <w:sz w:val="22"/>
          <w:szCs w:val="22"/>
          <w:lang w:val="es-ES"/>
        </w:rPr>
        <w:tab/>
        <w:t>Ensayo de radio interferencia (Medida de la resistencia del circuito principal).</w:t>
      </w:r>
    </w:p>
    <w:p w:rsidR="004D3E66" w:rsidRPr="007007FF" w:rsidRDefault="004D3E66" w:rsidP="004D3E66">
      <w:pPr>
        <w:spacing w:after="200" w:line="276" w:lineRule="auto"/>
        <w:ind w:left="720"/>
        <w:contextualSpacing/>
        <w:jc w:val="both"/>
        <w:rPr>
          <w:rFonts w:ascii="Swis721 LtCn BT" w:eastAsia="Calibri" w:hAnsi="Swis721 LtCn BT" w:cs="Arial"/>
          <w:sz w:val="22"/>
          <w:szCs w:val="22"/>
          <w:lang w:val="es-ES"/>
        </w:rPr>
      </w:pPr>
    </w:p>
    <w:p w:rsidR="004D3E66" w:rsidRPr="007007FF" w:rsidRDefault="004D3E66" w:rsidP="004D3E66">
      <w:pPr>
        <w:tabs>
          <w:tab w:val="left" w:pos="1080"/>
        </w:tabs>
        <w:spacing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g.8</w:t>
      </w:r>
      <w:r w:rsidRPr="007007FF">
        <w:rPr>
          <w:rFonts w:ascii="Swis721 LtCn BT" w:eastAsia="Calibri" w:hAnsi="Swis721 LtCn BT" w:cs="Arial"/>
          <w:sz w:val="22"/>
          <w:szCs w:val="22"/>
          <w:lang w:val="es-ES"/>
        </w:rPr>
        <w:tab/>
        <w:t>Ensayo de calentamiento (Ensayo de corriente de corta duración y al valor de cresta de la corriente admisible)</w:t>
      </w:r>
    </w:p>
    <w:p w:rsidR="004D3E66" w:rsidRPr="007007FF" w:rsidRDefault="004D3E66" w:rsidP="004D3E66">
      <w:pPr>
        <w:spacing w:after="200" w:line="276" w:lineRule="auto"/>
        <w:ind w:left="720"/>
        <w:contextualSpacing/>
        <w:jc w:val="both"/>
        <w:rPr>
          <w:rFonts w:ascii="Swis721 LtCn BT" w:eastAsia="Calibri" w:hAnsi="Swis721 LtCn BT" w:cs="Arial"/>
          <w:sz w:val="22"/>
          <w:szCs w:val="22"/>
          <w:lang w:val="es-ES"/>
        </w:rPr>
      </w:pPr>
    </w:p>
    <w:p w:rsidR="004D3E66" w:rsidRPr="007007FF" w:rsidRDefault="004D3E66" w:rsidP="004D3E66">
      <w:pPr>
        <w:tabs>
          <w:tab w:val="left" w:pos="1080"/>
        </w:tabs>
        <w:spacing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g.9</w:t>
      </w:r>
      <w:r w:rsidRPr="007007FF">
        <w:rPr>
          <w:rFonts w:ascii="Swis721 LtCn BT" w:eastAsia="Calibri" w:hAnsi="Swis721 LtCn BT" w:cs="Arial"/>
          <w:sz w:val="22"/>
          <w:szCs w:val="22"/>
          <w:lang w:val="es-ES"/>
        </w:rPr>
        <w:tab/>
        <w:t>Ensayo de cierre y apertura (Ensayos del grado de protección mecánica de la caja de comando).</w:t>
      </w:r>
    </w:p>
    <w:p w:rsidR="004D3E66" w:rsidRPr="007007FF" w:rsidRDefault="004D3E66" w:rsidP="004D3E66">
      <w:pPr>
        <w:spacing w:after="200" w:line="276" w:lineRule="auto"/>
        <w:ind w:left="720"/>
        <w:contextualSpacing/>
        <w:jc w:val="both"/>
        <w:rPr>
          <w:rFonts w:ascii="Swis721 LtCn BT" w:eastAsia="Calibri" w:hAnsi="Swis721 LtCn BT" w:cs="Arial"/>
          <w:sz w:val="22"/>
          <w:szCs w:val="22"/>
          <w:lang w:val="es-ES"/>
        </w:rPr>
      </w:pPr>
    </w:p>
    <w:p w:rsidR="004D3E66" w:rsidRPr="007007FF" w:rsidRDefault="004D3E66" w:rsidP="004D3E66">
      <w:pPr>
        <w:tabs>
          <w:tab w:val="left" w:pos="1170"/>
        </w:tabs>
        <w:spacing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g.10</w:t>
      </w:r>
      <w:r w:rsidRPr="007007FF">
        <w:rPr>
          <w:rFonts w:ascii="Swis721 LtCn BT" w:eastAsia="Calibri" w:hAnsi="Swis721 LtCn BT" w:cs="Arial"/>
          <w:sz w:val="22"/>
          <w:szCs w:val="22"/>
          <w:lang w:val="es-ES"/>
        </w:rPr>
        <w:tab/>
        <w:t>Ensayo de estanqueidad.</w:t>
      </w:r>
    </w:p>
    <w:p w:rsidR="004D3E66" w:rsidRPr="007007FF" w:rsidRDefault="004D3E66" w:rsidP="004D3E66">
      <w:pPr>
        <w:spacing w:after="200" w:line="276" w:lineRule="auto"/>
        <w:ind w:left="720"/>
        <w:contextualSpacing/>
        <w:jc w:val="both"/>
        <w:rPr>
          <w:rFonts w:ascii="Swis721 LtCn BT" w:eastAsia="Calibri" w:hAnsi="Swis721 LtCn BT" w:cs="Arial"/>
          <w:sz w:val="22"/>
          <w:szCs w:val="22"/>
          <w:lang w:val="es-ES"/>
        </w:rPr>
      </w:pPr>
    </w:p>
    <w:p w:rsidR="004D3E66" w:rsidRPr="007007FF" w:rsidRDefault="004D3E66" w:rsidP="004D3E66">
      <w:pPr>
        <w:spacing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g.11 Ensayo de durabilidad mecánica.</w:t>
      </w:r>
    </w:p>
    <w:p w:rsidR="004D3E66" w:rsidRPr="007007FF" w:rsidRDefault="004D3E66" w:rsidP="004D3E66">
      <w:pPr>
        <w:spacing w:after="200" w:line="276" w:lineRule="auto"/>
        <w:ind w:left="720"/>
        <w:contextualSpacing/>
        <w:jc w:val="both"/>
        <w:rPr>
          <w:rFonts w:ascii="Swis721 LtCn BT" w:eastAsia="Calibri" w:hAnsi="Swis721 LtCn BT" w:cs="Arial"/>
          <w:sz w:val="22"/>
          <w:szCs w:val="22"/>
          <w:lang w:val="es-ES"/>
        </w:rPr>
      </w:pPr>
    </w:p>
    <w:p w:rsidR="004D3E66" w:rsidRPr="007007FF" w:rsidRDefault="004D3E66" w:rsidP="004D3E66">
      <w:pPr>
        <w:tabs>
          <w:tab w:val="left" w:pos="1170"/>
        </w:tabs>
        <w:spacing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g.12</w:t>
      </w:r>
      <w:r w:rsidRPr="007007FF">
        <w:rPr>
          <w:rFonts w:ascii="Swis721 LtCn BT" w:eastAsia="Calibri" w:hAnsi="Swis721 LtCn BT" w:cs="Arial"/>
          <w:sz w:val="22"/>
          <w:szCs w:val="22"/>
          <w:lang w:val="es-ES"/>
        </w:rPr>
        <w:tab/>
        <w:t>Ensayo de medio ambiente (a diversas condiciones climáticas)</w:t>
      </w:r>
    </w:p>
    <w:p w:rsidR="004D3E66" w:rsidRPr="007007FF" w:rsidRDefault="004D3E66" w:rsidP="004D3E66">
      <w:pPr>
        <w:tabs>
          <w:tab w:val="left" w:pos="1170"/>
        </w:tabs>
        <w:spacing w:after="200" w:line="276" w:lineRule="auto"/>
        <w:ind w:left="720"/>
        <w:contextualSpacing/>
        <w:jc w:val="both"/>
        <w:rPr>
          <w:rFonts w:ascii="Swis721 LtCn BT" w:eastAsia="Calibri" w:hAnsi="Swis721 LtCn BT" w:cs="Arial"/>
          <w:sz w:val="22"/>
          <w:szCs w:val="22"/>
          <w:lang w:val="es-ES"/>
        </w:rPr>
      </w:pPr>
    </w:p>
    <w:p w:rsidR="004D3E66" w:rsidRPr="007007FF" w:rsidRDefault="004D3E66" w:rsidP="004D3E66">
      <w:pPr>
        <w:tabs>
          <w:tab w:val="left" w:pos="1170"/>
        </w:tabs>
        <w:spacing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g.13</w:t>
      </w:r>
      <w:r w:rsidRPr="007007FF">
        <w:rPr>
          <w:rFonts w:ascii="Swis721 LtCn BT" w:eastAsia="Calibri" w:hAnsi="Swis721 LtCn BT" w:cs="Arial"/>
          <w:sz w:val="22"/>
          <w:szCs w:val="22"/>
          <w:lang w:val="es-ES"/>
        </w:rPr>
        <w:tab/>
        <w:t>Ensayo de tensión a frecuencia industrial; de acuerdo a Norma IEC 60060 – 1.</w:t>
      </w:r>
    </w:p>
    <w:p w:rsidR="004D3E66" w:rsidRPr="007007FF" w:rsidRDefault="004D3E66" w:rsidP="004D3E66">
      <w:pPr>
        <w:tabs>
          <w:tab w:val="left" w:pos="1170"/>
        </w:tabs>
        <w:spacing w:after="200" w:line="276" w:lineRule="auto"/>
        <w:ind w:left="720"/>
        <w:contextualSpacing/>
        <w:jc w:val="both"/>
        <w:rPr>
          <w:rFonts w:ascii="Swis721 LtCn BT" w:eastAsia="Calibri" w:hAnsi="Swis721 LtCn BT" w:cs="Arial"/>
          <w:sz w:val="22"/>
          <w:szCs w:val="22"/>
          <w:lang w:val="es-ES"/>
        </w:rPr>
      </w:pPr>
    </w:p>
    <w:p w:rsidR="004D3E66" w:rsidRPr="007007FF" w:rsidRDefault="004D3E66" w:rsidP="004D3E66">
      <w:pPr>
        <w:tabs>
          <w:tab w:val="left" w:pos="1170"/>
        </w:tabs>
        <w:spacing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g.14</w:t>
      </w:r>
      <w:r w:rsidRPr="007007FF">
        <w:rPr>
          <w:rFonts w:ascii="Swis721 LtCn BT" w:eastAsia="Calibri" w:hAnsi="Swis721 LtCn BT" w:cs="Arial"/>
          <w:sz w:val="22"/>
          <w:szCs w:val="22"/>
          <w:lang w:val="es-ES"/>
        </w:rPr>
        <w:tab/>
        <w:t>Ensayo de tensión de impulso atmosférico</w:t>
      </w:r>
    </w:p>
    <w:p w:rsidR="004D3E66" w:rsidRPr="007007FF" w:rsidRDefault="004D3E66" w:rsidP="004D3E66">
      <w:pPr>
        <w:spacing w:after="200" w:line="276" w:lineRule="auto"/>
        <w:ind w:left="720"/>
        <w:contextualSpacing/>
        <w:jc w:val="both"/>
        <w:rPr>
          <w:rFonts w:ascii="Swis721 LtCn BT" w:eastAsia="Calibri" w:hAnsi="Swis721 LtCn BT" w:cs="Arial"/>
          <w:sz w:val="22"/>
          <w:szCs w:val="22"/>
          <w:lang w:val="es-ES"/>
        </w:rPr>
      </w:pPr>
    </w:p>
    <w:p w:rsidR="004D3E66" w:rsidRPr="007007FF" w:rsidRDefault="004D3E66" w:rsidP="004D3E66">
      <w:pPr>
        <w:tabs>
          <w:tab w:val="left" w:pos="1170"/>
        </w:tabs>
        <w:spacing w:after="200" w:line="276" w:lineRule="auto"/>
        <w:ind w:left="709"/>
        <w:contextualSpacing/>
        <w:jc w:val="both"/>
        <w:rPr>
          <w:rFonts w:ascii="Swis721 LtCn BT" w:eastAsia="Calibri" w:hAnsi="Swis721 LtCn BT" w:cs="Arial"/>
          <w:sz w:val="22"/>
          <w:szCs w:val="22"/>
          <w:lang w:val="es-ES"/>
        </w:rPr>
      </w:pPr>
      <w:r w:rsidRPr="007007FF">
        <w:rPr>
          <w:rFonts w:ascii="Swis721 LtCn BT" w:eastAsia="Calibri" w:hAnsi="Swis721 LtCn BT" w:cs="Arial"/>
          <w:b/>
          <w:sz w:val="22"/>
          <w:szCs w:val="22"/>
          <w:lang w:val="es-ES"/>
        </w:rPr>
        <w:t>h.</w:t>
      </w:r>
      <w:r w:rsidRPr="007007FF">
        <w:rPr>
          <w:rFonts w:ascii="Swis721 LtCn BT" w:eastAsia="Calibri" w:hAnsi="Swis721 LtCn BT" w:cs="Arial"/>
          <w:b/>
          <w:sz w:val="22"/>
          <w:szCs w:val="22"/>
          <w:lang w:val="es-ES"/>
        </w:rPr>
        <w:tab/>
        <w:t>Manuales en castellano</w:t>
      </w:r>
      <w:r w:rsidRPr="007007FF">
        <w:rPr>
          <w:rFonts w:ascii="Swis721 LtCn BT" w:eastAsia="Calibri" w:hAnsi="Swis721 LtCn BT" w:cs="Arial"/>
          <w:sz w:val="22"/>
          <w:szCs w:val="22"/>
          <w:lang w:val="es-ES"/>
        </w:rPr>
        <w:t xml:space="preserve"> conteniendo instrucciones completas para el montaje, operación y mantenimiento de cada equipo, incluyendo diagramas de despiece detallados para todos sus componentes; con indicación precisa de números de catálogo que sirvan como referencia para la adquisición futura de las partes</w:t>
      </w:r>
    </w:p>
    <w:p w:rsidR="004D3E66" w:rsidRPr="007007FF" w:rsidRDefault="004D3E66" w:rsidP="004D3E66">
      <w:pPr>
        <w:spacing w:after="200" w:line="276" w:lineRule="auto"/>
        <w:ind w:left="709"/>
        <w:contextualSpacing/>
        <w:jc w:val="both"/>
        <w:rPr>
          <w:rFonts w:ascii="Swis721 LtCn BT" w:eastAsia="Calibri" w:hAnsi="Swis721 LtCn BT" w:cs="Arial"/>
          <w:sz w:val="22"/>
          <w:szCs w:val="22"/>
          <w:lang w:val="es-ES"/>
        </w:rPr>
      </w:pPr>
    </w:p>
    <w:p w:rsidR="004D3E66" w:rsidRPr="007007FF" w:rsidRDefault="004D3E66" w:rsidP="004D3E66">
      <w:pPr>
        <w:tabs>
          <w:tab w:val="left" w:pos="1170"/>
        </w:tabs>
        <w:spacing w:after="200" w:line="276" w:lineRule="auto"/>
        <w:ind w:left="709"/>
        <w:contextualSpacing/>
        <w:jc w:val="both"/>
        <w:rPr>
          <w:rFonts w:ascii="Swis721 LtCn BT" w:eastAsia="Calibri" w:hAnsi="Swis721 LtCn BT" w:cs="Arial"/>
          <w:sz w:val="22"/>
          <w:szCs w:val="22"/>
          <w:lang w:val="es-ES"/>
        </w:rPr>
      </w:pPr>
      <w:proofErr w:type="gramStart"/>
      <w:r w:rsidRPr="007007FF">
        <w:rPr>
          <w:rFonts w:ascii="Swis721 LtCn BT" w:eastAsia="Calibri" w:hAnsi="Swis721 LtCn BT" w:cs="Arial"/>
          <w:b/>
          <w:sz w:val="22"/>
          <w:szCs w:val="22"/>
          <w:lang w:val="es-ES"/>
        </w:rPr>
        <w:t>i</w:t>
      </w:r>
      <w:proofErr w:type="gramEnd"/>
      <w:r w:rsidRPr="007007FF">
        <w:rPr>
          <w:rFonts w:ascii="Swis721 LtCn BT" w:eastAsia="Calibri" w:hAnsi="Swis721 LtCn BT" w:cs="Arial"/>
          <w:b/>
          <w:sz w:val="22"/>
          <w:szCs w:val="22"/>
          <w:lang w:val="es-ES"/>
        </w:rPr>
        <w:t>.</w:t>
      </w:r>
      <w:r w:rsidRPr="007007FF">
        <w:rPr>
          <w:rFonts w:ascii="Swis721 LtCn BT" w:eastAsia="Calibri" w:hAnsi="Swis721 LtCn BT" w:cs="Arial"/>
          <w:b/>
          <w:sz w:val="22"/>
          <w:szCs w:val="22"/>
          <w:lang w:val="es-ES"/>
        </w:rPr>
        <w:tab/>
        <w:t>Lista de las pruebas previstas en fábrica</w:t>
      </w:r>
      <w:r w:rsidRPr="007007FF">
        <w:rPr>
          <w:rFonts w:ascii="Swis721 LtCn BT" w:eastAsia="Calibri" w:hAnsi="Swis721 LtCn BT" w:cs="Arial"/>
          <w:sz w:val="22"/>
          <w:szCs w:val="22"/>
          <w:lang w:val="es-ES"/>
        </w:rPr>
        <w:t>, con indicación de los procedimientos, normas a aplicarse y cronograma de ejecución</w:t>
      </w:r>
    </w:p>
    <w:p w:rsidR="004D3E66" w:rsidRPr="007007FF" w:rsidRDefault="004D3E66" w:rsidP="004D3E66">
      <w:pPr>
        <w:spacing w:after="200" w:line="276" w:lineRule="auto"/>
        <w:ind w:left="709"/>
        <w:contextualSpacing/>
        <w:jc w:val="both"/>
        <w:rPr>
          <w:rFonts w:ascii="Swis721 LtCn BT" w:eastAsia="Calibri" w:hAnsi="Swis721 LtCn BT" w:cs="Arial"/>
          <w:sz w:val="22"/>
          <w:szCs w:val="22"/>
          <w:lang w:val="es-ES"/>
        </w:rPr>
      </w:pPr>
    </w:p>
    <w:p w:rsidR="004D3E66" w:rsidRPr="007007FF" w:rsidRDefault="004D3E66" w:rsidP="00680767">
      <w:pPr>
        <w:numPr>
          <w:ilvl w:val="0"/>
          <w:numId w:val="72"/>
        </w:numPr>
        <w:spacing w:after="200" w:line="276" w:lineRule="auto"/>
        <w:ind w:left="1170" w:hanging="450"/>
        <w:contextualSpacing/>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Dimensiones y pesos de embalaje</w:t>
      </w:r>
    </w:p>
    <w:p w:rsidR="004D3E66" w:rsidRPr="007007FF" w:rsidRDefault="004D3E66" w:rsidP="004D3E66">
      <w:pPr>
        <w:ind w:left="720" w:hanging="270"/>
        <w:contextualSpacing/>
        <w:rPr>
          <w:rFonts w:ascii="Swis721 LtCn BT" w:eastAsia="Calibri" w:hAnsi="Swis721 LtCn BT" w:cs="Arial"/>
          <w:b/>
          <w:sz w:val="22"/>
          <w:szCs w:val="22"/>
          <w:lang w:val="es-ES"/>
        </w:rPr>
      </w:pPr>
    </w:p>
    <w:p w:rsidR="004D3E66" w:rsidRPr="007007FF" w:rsidRDefault="004D3E66" w:rsidP="00680767">
      <w:pPr>
        <w:numPr>
          <w:ilvl w:val="2"/>
          <w:numId w:val="73"/>
        </w:numPr>
        <w:spacing w:after="200" w:line="276" w:lineRule="auto"/>
        <w:contextualSpacing/>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TRANSFORMADORES DE POTENCIAL INDUCTIVO PARA 69 [KV]</w:t>
      </w:r>
    </w:p>
    <w:p w:rsidR="004D3E66" w:rsidRPr="007007FF" w:rsidRDefault="004D3E66" w:rsidP="004D3E66">
      <w:pPr>
        <w:ind w:left="720"/>
        <w:contextualSpacing/>
        <w:rPr>
          <w:rFonts w:ascii="Swis721 LtCn BT" w:eastAsia="Calibri" w:hAnsi="Swis721 LtCn BT" w:cs="Arial"/>
          <w:b/>
          <w:sz w:val="22"/>
          <w:szCs w:val="22"/>
          <w:lang w:val="es-ES"/>
        </w:rPr>
      </w:pPr>
    </w:p>
    <w:p w:rsidR="004D3E66" w:rsidRPr="007007FF" w:rsidRDefault="004D3E66" w:rsidP="004D3E66">
      <w:pPr>
        <w:spacing w:after="200" w:line="276" w:lineRule="auto"/>
        <w:ind w:firstLine="450"/>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a.</w:t>
      </w:r>
      <w:r w:rsidRPr="007007FF">
        <w:rPr>
          <w:rFonts w:ascii="Swis721 LtCn BT" w:eastAsia="Calibri" w:hAnsi="Swis721 LtCn BT" w:cs="Arial"/>
          <w:b/>
          <w:sz w:val="22"/>
          <w:szCs w:val="22"/>
          <w:lang w:val="es-ES"/>
        </w:rPr>
        <w:tab/>
        <w:t xml:space="preserve">Alcance </w:t>
      </w:r>
    </w:p>
    <w:p w:rsidR="004D3E66" w:rsidRPr="007007FF" w:rsidRDefault="004D3E66" w:rsidP="004D3E66">
      <w:pPr>
        <w:spacing w:after="200" w:line="276" w:lineRule="auto"/>
        <w:ind w:left="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Estas especificaciones técnicas establecen los requerimientos técnicos para el diseño, fabricación, pruebas en fábrica y pruebas en sitio de transformadores para instrumentos para voltajes primarios de 69 [kV].</w:t>
      </w:r>
    </w:p>
    <w:p w:rsidR="004D3E66" w:rsidRPr="007007FF" w:rsidRDefault="004D3E66" w:rsidP="004D3E66">
      <w:pPr>
        <w:spacing w:after="200" w:line="276" w:lineRule="auto"/>
        <w:ind w:left="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Las especificaciones de los transformadores de potencial inductivos, para medición y protección, se indican a continuación. </w:t>
      </w:r>
    </w:p>
    <w:p w:rsidR="004D3E66" w:rsidRPr="007007FF" w:rsidRDefault="004D3E66" w:rsidP="004D3E66">
      <w:pPr>
        <w:tabs>
          <w:tab w:val="left" w:pos="720"/>
        </w:tabs>
        <w:spacing w:after="200" w:line="276" w:lineRule="auto"/>
        <w:ind w:firstLine="450"/>
        <w:jc w:val="both"/>
        <w:rPr>
          <w:rFonts w:ascii="Swis721 LtCn BT" w:eastAsia="Calibri" w:hAnsi="Swis721 LtCn BT"/>
          <w:sz w:val="22"/>
          <w:szCs w:val="22"/>
          <w:lang w:val="es-EC"/>
        </w:rPr>
      </w:pPr>
      <w:r w:rsidRPr="007007FF">
        <w:rPr>
          <w:rFonts w:ascii="Swis721 LtCn BT" w:eastAsia="Calibri" w:hAnsi="Swis721 LtCn BT"/>
          <w:b/>
          <w:bCs/>
          <w:sz w:val="22"/>
          <w:szCs w:val="22"/>
          <w:lang w:val="es-EC"/>
        </w:rPr>
        <w:t>b.</w:t>
      </w:r>
      <w:r w:rsidRPr="007007FF">
        <w:rPr>
          <w:rFonts w:ascii="Swis721 LtCn BT" w:eastAsia="Calibri" w:hAnsi="Swis721 LtCn BT"/>
          <w:b/>
          <w:bCs/>
          <w:sz w:val="22"/>
          <w:szCs w:val="22"/>
          <w:lang w:val="es-EC"/>
        </w:rPr>
        <w:tab/>
        <w:t>Normas</w:t>
      </w:r>
      <w:r w:rsidRPr="007007FF">
        <w:rPr>
          <w:rFonts w:ascii="Swis721 LtCn BT" w:eastAsia="Calibri" w:hAnsi="Swis721 LtCn BT"/>
          <w:sz w:val="22"/>
          <w:szCs w:val="22"/>
          <w:lang w:val="es-EC"/>
        </w:rPr>
        <w:t xml:space="preserve"> </w:t>
      </w:r>
    </w:p>
    <w:p w:rsidR="004D3E66" w:rsidRPr="007007FF" w:rsidRDefault="004D3E66" w:rsidP="004D3E66">
      <w:pPr>
        <w:spacing w:after="200" w:line="276" w:lineRule="auto"/>
        <w:ind w:left="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 xml:space="preserve">Mientras no se indique explícitamente lo contrario dentro de estas especificaciones, los transformadores para instrumentos deben satisfacer en general las normas aplicables de la Comisión Electrotécnica Internacional -CEI (International </w:t>
      </w:r>
      <w:proofErr w:type="spellStart"/>
      <w:r w:rsidRPr="007007FF">
        <w:rPr>
          <w:rFonts w:ascii="Swis721 LtCn BT" w:eastAsia="Calibri" w:hAnsi="Swis721 LtCn BT" w:cs="Arial"/>
          <w:sz w:val="22"/>
          <w:szCs w:val="22"/>
          <w:lang w:val="es-ES"/>
        </w:rPr>
        <w:t>Electrotechnical</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Commission</w:t>
      </w:r>
      <w:proofErr w:type="spellEnd"/>
      <w:r w:rsidRPr="007007FF">
        <w:rPr>
          <w:rFonts w:ascii="Swis721 LtCn BT" w:eastAsia="Calibri" w:hAnsi="Swis721 LtCn BT" w:cs="Arial"/>
          <w:sz w:val="22"/>
          <w:szCs w:val="22"/>
          <w:lang w:val="es-ES"/>
        </w:rPr>
        <w:t xml:space="preserve">-IEC) y particularmente las publicaciones No. 60044-1  y 358.  En cualquier caso regirá la versión vigente de cada norma a la fecha de la convocatoria para el concurso o licitación, incluyendo los anexos, </w:t>
      </w:r>
      <w:proofErr w:type="spellStart"/>
      <w:r w:rsidRPr="007007FF">
        <w:rPr>
          <w:rFonts w:ascii="Swis721 LtCn BT" w:eastAsia="Calibri" w:hAnsi="Swis721 LtCn BT" w:cs="Arial"/>
          <w:sz w:val="22"/>
          <w:szCs w:val="22"/>
          <w:lang w:val="es-ES"/>
        </w:rPr>
        <w:t>addenda</w:t>
      </w:r>
      <w:proofErr w:type="spellEnd"/>
      <w:r w:rsidRPr="007007FF">
        <w:rPr>
          <w:rFonts w:ascii="Swis721 LtCn BT" w:eastAsia="Calibri" w:hAnsi="Swis721 LtCn BT" w:cs="Arial"/>
          <w:sz w:val="22"/>
          <w:szCs w:val="22"/>
          <w:lang w:val="es-ES"/>
        </w:rPr>
        <w:t xml:space="preserve"> o revisiones vigentes de cada norma en dicha fecha. </w:t>
      </w:r>
    </w:p>
    <w:p w:rsidR="004D3E66" w:rsidRPr="007007FF" w:rsidRDefault="004D3E66" w:rsidP="004D3E66">
      <w:pPr>
        <w:spacing w:after="200" w:line="276" w:lineRule="auto"/>
        <w:ind w:left="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En los aspectos no contemplados en estas normas, el Contratista podrá proponer otras normas alternativas, cuyo empleo estará sujeto a la aprobación de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w:t>
      </w:r>
    </w:p>
    <w:p w:rsidR="004D3E66" w:rsidRPr="007007FF" w:rsidRDefault="004D3E66" w:rsidP="004D3E66">
      <w:pPr>
        <w:spacing w:after="200" w:line="276" w:lineRule="auto"/>
        <w:ind w:left="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En un plazo máximo de 30 días, posteriores a la suscripción del contrato, el Contratista entregará un ejemplar de la versión oficial de las normas a utilizar en español o inglés.</w:t>
      </w:r>
    </w:p>
    <w:p w:rsidR="004D3E66" w:rsidRPr="007007FF" w:rsidRDefault="004D3E66" w:rsidP="004D3E66">
      <w:pPr>
        <w:spacing w:after="200" w:line="276" w:lineRule="auto"/>
        <w:ind w:firstLine="450"/>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b.</w:t>
      </w:r>
      <w:r w:rsidRPr="007007FF">
        <w:rPr>
          <w:rFonts w:ascii="Swis721 LtCn BT" w:eastAsia="Calibri" w:hAnsi="Swis721 LtCn BT" w:cs="Arial"/>
          <w:b/>
          <w:sz w:val="22"/>
          <w:szCs w:val="22"/>
          <w:lang w:val="es-ES"/>
        </w:rPr>
        <w:tab/>
        <w:t>Requerimientos generales</w:t>
      </w:r>
    </w:p>
    <w:p w:rsidR="004D3E66" w:rsidRPr="007007FF" w:rsidRDefault="004D3E66" w:rsidP="004D3E66">
      <w:pPr>
        <w:tabs>
          <w:tab w:val="left" w:pos="450"/>
        </w:tabs>
        <w:spacing w:after="200" w:line="276" w:lineRule="auto"/>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w:t>
      </w:r>
      <w:r w:rsidRPr="007007FF">
        <w:rPr>
          <w:rFonts w:ascii="Swis721 LtCn BT" w:eastAsia="Calibri" w:hAnsi="Swis721 LtCn BT" w:cs="Arial"/>
          <w:sz w:val="22"/>
          <w:szCs w:val="22"/>
          <w:lang w:val="es-ES"/>
        </w:rPr>
        <w:tab/>
        <w:t>b.1</w:t>
      </w:r>
      <w:r w:rsidRPr="007007FF">
        <w:rPr>
          <w:rFonts w:ascii="Swis721 LtCn BT" w:eastAsia="Calibri" w:hAnsi="Swis721 LtCn BT" w:cs="Arial"/>
          <w:sz w:val="22"/>
          <w:szCs w:val="22"/>
          <w:lang w:val="es-ES"/>
        </w:rPr>
        <w:tab/>
        <w:t xml:space="preserve"> Características constructivas </w:t>
      </w:r>
    </w:p>
    <w:p w:rsidR="004D3E66" w:rsidRPr="007007FF" w:rsidRDefault="004D3E66" w:rsidP="00680767">
      <w:pPr>
        <w:numPr>
          <w:ilvl w:val="0"/>
          <w:numId w:val="66"/>
        </w:numPr>
        <w:spacing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diseño y construcción de los transformadores permitirá un fácil montaje rápido acceso a todas las partes que puedan requerir inspección o mantenimiento. </w:t>
      </w:r>
    </w:p>
    <w:p w:rsidR="004D3E66" w:rsidRPr="007007FF" w:rsidRDefault="004D3E66" w:rsidP="00680767">
      <w:pPr>
        <w:numPr>
          <w:ilvl w:val="0"/>
          <w:numId w:val="66"/>
        </w:numPr>
        <w:spacing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 disposición constructiva de los transformadores deberá permitir que los elementos internos se mantengan fijos ante eventuales desplazamientos producidos por sismos, sin que los sistemas de fijación introduzcan esfuerzos mecánicos indebidos en las partes o materiales que sirven como aislantes de las partes activas. </w:t>
      </w:r>
    </w:p>
    <w:p w:rsidR="004D3E66" w:rsidRPr="007007FF" w:rsidRDefault="004D3E66" w:rsidP="00680767">
      <w:pPr>
        <w:numPr>
          <w:ilvl w:val="0"/>
          <w:numId w:val="66"/>
        </w:numPr>
        <w:spacing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Igualmente en el diseño deben tomarse en consideración los esfuerzos causados durante la carga, descarga, manejo, transporte y otras posibles condiciones severas similares. </w:t>
      </w:r>
    </w:p>
    <w:p w:rsidR="004D3E66" w:rsidRPr="007007FF" w:rsidRDefault="004D3E66" w:rsidP="00680767">
      <w:pPr>
        <w:numPr>
          <w:ilvl w:val="0"/>
          <w:numId w:val="66"/>
        </w:numPr>
        <w:spacing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transformadores de instrumentos se diseñarán para montaje sobre soportes de acero galvanizado. </w:t>
      </w:r>
    </w:p>
    <w:p w:rsidR="004D3E66" w:rsidRPr="007007FF" w:rsidRDefault="004D3E66" w:rsidP="00680767">
      <w:pPr>
        <w:numPr>
          <w:ilvl w:val="0"/>
          <w:numId w:val="66"/>
        </w:numPr>
        <w:spacing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transformadores serán sumergidos en aceite, debiendo ser herméticamente sellados para prevenir cualquier contacto de sus partes internas con el ambiente.  Debe preverse una cámara de expansión con diafragma elástico o un sistema similar para permitir la expansión térmica o la contracción del aceite y prevenir la absorción de humedad. </w:t>
      </w:r>
    </w:p>
    <w:p w:rsidR="004D3E66" w:rsidRPr="007007FF" w:rsidRDefault="004D3E66" w:rsidP="00680767">
      <w:pPr>
        <w:numPr>
          <w:ilvl w:val="0"/>
          <w:numId w:val="66"/>
        </w:numPr>
        <w:spacing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transformadores de instrumentos deben suministrarse completamente ensamblados y llenos de aceite, libres de </w:t>
      </w:r>
      <w:proofErr w:type="spellStart"/>
      <w:r w:rsidRPr="007007FF">
        <w:rPr>
          <w:rFonts w:ascii="Swis721 LtCn BT" w:eastAsia="Calibri" w:hAnsi="Swis721 LtCn BT" w:cs="Arial"/>
          <w:sz w:val="22"/>
          <w:szCs w:val="22"/>
          <w:lang w:val="es-ES"/>
        </w:rPr>
        <w:t>PCB´s</w:t>
      </w:r>
      <w:proofErr w:type="spellEnd"/>
      <w:r w:rsidRPr="007007FF">
        <w:rPr>
          <w:rFonts w:ascii="Swis721 LtCn BT" w:eastAsia="Calibri" w:hAnsi="Swis721 LtCn BT" w:cs="Arial"/>
          <w:sz w:val="22"/>
          <w:szCs w:val="22"/>
          <w:lang w:val="es-ES"/>
        </w:rPr>
        <w:t xml:space="preserve"> y </w:t>
      </w:r>
      <w:proofErr w:type="spellStart"/>
      <w:r w:rsidRPr="007007FF">
        <w:rPr>
          <w:rFonts w:ascii="Swis721 LtCn BT" w:eastAsia="Calibri" w:hAnsi="Swis721 LtCn BT" w:cs="Arial"/>
          <w:sz w:val="22"/>
          <w:szCs w:val="22"/>
          <w:lang w:val="es-ES"/>
        </w:rPr>
        <w:t>PBB´s</w:t>
      </w:r>
      <w:proofErr w:type="spellEnd"/>
      <w:r w:rsidRPr="007007FF">
        <w:rPr>
          <w:rFonts w:ascii="Swis721 LtCn BT" w:eastAsia="Calibri" w:hAnsi="Swis721 LtCn BT" w:cs="Arial"/>
          <w:sz w:val="22"/>
          <w:szCs w:val="22"/>
          <w:lang w:val="es-ES"/>
        </w:rPr>
        <w:t xml:space="preserve">. El aceite debe ser compatible y reemplazable por aceite mineral refinado para transformador.  La resistencia dieléctrica del aceite nuevo debe ser de  al menos 30 kV de acuerdo con el procedimiento de prueba de la norma ASTM-D877. No se aceptarán transformadores llenos de </w:t>
      </w:r>
      <w:proofErr w:type="spellStart"/>
      <w:r w:rsidRPr="007007FF">
        <w:rPr>
          <w:rFonts w:ascii="Swis721 LtCn BT" w:eastAsia="Calibri" w:hAnsi="Swis721 LtCn BT" w:cs="Arial"/>
          <w:sz w:val="22"/>
          <w:szCs w:val="22"/>
          <w:lang w:val="es-ES"/>
        </w:rPr>
        <w:t>askarel</w:t>
      </w:r>
      <w:proofErr w:type="spellEnd"/>
      <w:r w:rsidRPr="007007FF">
        <w:rPr>
          <w:rFonts w:ascii="Swis721 LtCn BT" w:eastAsia="Calibri" w:hAnsi="Swis721 LtCn BT" w:cs="Arial"/>
          <w:sz w:val="22"/>
          <w:szCs w:val="22"/>
          <w:lang w:val="es-ES"/>
        </w:rPr>
        <w:t xml:space="preserve"> o compuesto similar. </w:t>
      </w:r>
    </w:p>
    <w:p w:rsidR="004D3E66" w:rsidRPr="007007FF" w:rsidRDefault="004D3E66" w:rsidP="00680767">
      <w:pPr>
        <w:numPr>
          <w:ilvl w:val="0"/>
          <w:numId w:val="66"/>
        </w:numPr>
        <w:spacing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materiales usados en los transformadores deben ser insolubles en aceite de transformador caliente.  Los empaques deben ser de material altamente resistente al aceite caliente, a las influencias atmosféricas y a la presión de los pernos de ajuste de las bridas. También serán capaces de impedir la fuga de aceite aún después de muchos años de servicio continuo. </w:t>
      </w:r>
    </w:p>
    <w:p w:rsidR="004D3E66" w:rsidRPr="007007FF" w:rsidRDefault="004D3E66" w:rsidP="00680767">
      <w:pPr>
        <w:numPr>
          <w:ilvl w:val="0"/>
          <w:numId w:val="66"/>
        </w:numPr>
        <w:spacing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 xml:space="preserve">Los transformadores de instrumentos deben secarse, impregnarse y llenarse con aceite seco previamente </w:t>
      </w:r>
      <w:proofErr w:type="spellStart"/>
      <w:r w:rsidRPr="007007FF">
        <w:rPr>
          <w:rFonts w:ascii="Swis721 LtCn BT" w:eastAsia="Calibri" w:hAnsi="Swis721 LtCn BT" w:cs="Arial"/>
          <w:sz w:val="22"/>
          <w:szCs w:val="22"/>
          <w:lang w:val="es-ES"/>
        </w:rPr>
        <w:t>desgasificado</w:t>
      </w:r>
      <w:proofErr w:type="spellEnd"/>
      <w:r w:rsidRPr="007007FF">
        <w:rPr>
          <w:rFonts w:ascii="Swis721 LtCn BT" w:eastAsia="Calibri" w:hAnsi="Swis721 LtCn BT" w:cs="Arial"/>
          <w:sz w:val="22"/>
          <w:szCs w:val="22"/>
          <w:lang w:val="es-ES"/>
        </w:rPr>
        <w:t xml:space="preserve">, bajo condiciones de alto vacío, de tal manera que se consiga un aislamiento impregnado seco que asegure una larga vida del equipo. </w:t>
      </w:r>
    </w:p>
    <w:p w:rsidR="004D3E66" w:rsidRPr="007007FF" w:rsidRDefault="004D3E66" w:rsidP="00680767">
      <w:pPr>
        <w:numPr>
          <w:ilvl w:val="0"/>
          <w:numId w:val="66"/>
        </w:numPr>
        <w:spacing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Las partes metálicas externas estarán protegidas adecuadamente contra la corrosión.  Las partes expuestas, de hierro o acero, deben ser galvanizadas en caliente, o fabricadas en acero inoxidable. </w:t>
      </w:r>
    </w:p>
    <w:p w:rsidR="004D3E66" w:rsidRPr="007007FF" w:rsidRDefault="004D3E66" w:rsidP="00680767">
      <w:pPr>
        <w:numPr>
          <w:ilvl w:val="0"/>
          <w:numId w:val="66"/>
        </w:numPr>
        <w:spacing w:after="200" w:line="276" w:lineRule="auto"/>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Los transformadores de instrumentos deben satisfacer los requerimientos de las especificaciones antisísmicas que se indican en las Especificaciones Técnicas Generales para Equipo Eléctrico.</w:t>
      </w:r>
    </w:p>
    <w:p w:rsidR="004D3E66" w:rsidRPr="007007FF" w:rsidRDefault="004D3E66" w:rsidP="004D3E66">
      <w:pPr>
        <w:spacing w:after="200" w:line="276" w:lineRule="auto"/>
        <w:ind w:firstLine="450"/>
        <w:jc w:val="both"/>
        <w:rPr>
          <w:rFonts w:ascii="Swis721 LtCn BT" w:eastAsia="Calibri" w:hAnsi="Swis721 LtCn BT" w:cs="Arial"/>
          <w:b/>
          <w:sz w:val="22"/>
          <w:szCs w:val="22"/>
          <w:lang w:val="es-ES"/>
        </w:rPr>
      </w:pPr>
      <w:r w:rsidRPr="007007FF">
        <w:rPr>
          <w:rFonts w:ascii="Swis721 LtCn BT" w:eastAsia="Calibri" w:hAnsi="Swis721 LtCn BT" w:cs="Arial"/>
          <w:sz w:val="22"/>
          <w:szCs w:val="22"/>
          <w:lang w:val="es-ES"/>
        </w:rPr>
        <w:t>b.2</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r>
      <w:r w:rsidRPr="007007FF">
        <w:rPr>
          <w:rFonts w:ascii="Swis721 LtCn BT" w:eastAsia="Calibri" w:hAnsi="Swis721 LtCn BT" w:cs="Arial"/>
          <w:b/>
          <w:sz w:val="22"/>
          <w:szCs w:val="22"/>
          <w:lang w:val="es-ES"/>
        </w:rPr>
        <w:t xml:space="preserve">Aislamientos </w:t>
      </w:r>
    </w:p>
    <w:p w:rsidR="004D3E66" w:rsidRPr="007007FF" w:rsidRDefault="004D3E66" w:rsidP="004D3E66">
      <w:pPr>
        <w:spacing w:after="200" w:line="276" w:lineRule="auto"/>
        <w:ind w:left="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aislamiento externo estará constituido por una sola pieza de porcelana.  No se aceptarán aisladores de resinas sintéticas. La porcelana debe ser fabricada mediante proceso húmedo y estará construida con material homogéneo sin laminaciones, cavidades, rajaduras u otras imperfecciones que puedan afectar su resistencia mecánica y sus características dieléctricas.  El esmaltado será de color uniforme y libre de imperfecciones.  El método de sujeción de los aisladores debe asegurar una distribución uniforme de esfuerzos sobre la porcelana. </w:t>
      </w:r>
    </w:p>
    <w:p w:rsidR="004D3E66" w:rsidRPr="007007FF" w:rsidRDefault="004D3E66" w:rsidP="004D3E66">
      <w:pPr>
        <w:tabs>
          <w:tab w:val="left" w:pos="1440"/>
        </w:tabs>
        <w:autoSpaceDE w:val="0"/>
        <w:autoSpaceDN w:val="0"/>
        <w:adjustRightInd w:val="0"/>
        <w:ind w:firstLine="450"/>
        <w:rPr>
          <w:rFonts w:ascii="Swis721 LtCn BT" w:eastAsia="Calibri" w:hAnsi="Swis721 LtCn BT" w:cs="Arial"/>
          <w:color w:val="000000"/>
          <w:sz w:val="22"/>
          <w:szCs w:val="22"/>
          <w:lang w:val="es-ES"/>
        </w:rPr>
      </w:pPr>
      <w:r w:rsidRPr="007007FF">
        <w:rPr>
          <w:rFonts w:ascii="Swis721 LtCn BT" w:eastAsia="Calibri" w:hAnsi="Swis721 LtCn BT" w:cs="Arial"/>
          <w:color w:val="000000"/>
          <w:sz w:val="22"/>
          <w:szCs w:val="22"/>
          <w:lang w:val="es-ES"/>
        </w:rPr>
        <w:t>b.3</w:t>
      </w:r>
      <w:r w:rsidRPr="007007FF">
        <w:rPr>
          <w:rFonts w:ascii="Swis721 LtCn BT" w:eastAsia="Calibri" w:hAnsi="Swis721 LtCn BT" w:cs="Arial"/>
          <w:color w:val="000000"/>
          <w:lang w:val="es-ES"/>
        </w:rPr>
        <w:tab/>
      </w:r>
      <w:r w:rsidRPr="007007FF">
        <w:rPr>
          <w:rFonts w:ascii="Swis721 LtCn BT" w:eastAsia="Calibri" w:hAnsi="Swis721 LtCn BT" w:cs="Arial"/>
          <w:b/>
          <w:sz w:val="22"/>
          <w:szCs w:val="22"/>
          <w:lang w:val="es-ES"/>
        </w:rPr>
        <w:t>Terminales o conectores</w:t>
      </w:r>
      <w:r w:rsidRPr="007007FF">
        <w:rPr>
          <w:rFonts w:ascii="Swis721 LtCn BT" w:eastAsia="Calibri" w:hAnsi="Swis721 LtCn BT" w:cs="Arial"/>
          <w:color w:val="000000"/>
          <w:sz w:val="22"/>
          <w:szCs w:val="22"/>
          <w:lang w:val="es-ES"/>
        </w:rPr>
        <w:t xml:space="preserve"> </w:t>
      </w:r>
    </w:p>
    <w:p w:rsidR="004D3E66" w:rsidRPr="007007FF" w:rsidRDefault="004D3E66" w:rsidP="004D3E66">
      <w:pPr>
        <w:tabs>
          <w:tab w:val="left" w:pos="1440"/>
        </w:tabs>
        <w:autoSpaceDE w:val="0"/>
        <w:autoSpaceDN w:val="0"/>
        <w:adjustRightInd w:val="0"/>
        <w:ind w:firstLine="450"/>
        <w:rPr>
          <w:rFonts w:ascii="Swis721 LtCn BT" w:eastAsia="Calibri" w:hAnsi="Swis721 LtCn BT" w:cs="Arial"/>
          <w:color w:val="000000"/>
          <w:sz w:val="22"/>
          <w:szCs w:val="22"/>
          <w:lang w:val="es-ES"/>
        </w:rPr>
      </w:pPr>
    </w:p>
    <w:p w:rsidR="004D3E66" w:rsidRPr="007007FF" w:rsidRDefault="004D3E66" w:rsidP="00680767">
      <w:pPr>
        <w:numPr>
          <w:ilvl w:val="0"/>
          <w:numId w:val="74"/>
        </w:numPr>
        <w:tabs>
          <w:tab w:val="left" w:pos="1440"/>
        </w:tabs>
        <w:spacing w:after="200" w:line="276" w:lineRule="auto"/>
        <w:ind w:left="720" w:hanging="1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terminales del lado de alimentación primaria de alta tensión deben ser de cobre con recubrimiento de plata (alternativamente pueden ser estañados) con  perforaciones según norma NEMA.  Para cada terminal se suministrará un conector adecuado para conductor o tubo de las características que determinará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oportunamente. </w:t>
      </w:r>
    </w:p>
    <w:p w:rsidR="004D3E66" w:rsidRPr="007007FF" w:rsidRDefault="004D3E66" w:rsidP="00680767">
      <w:pPr>
        <w:numPr>
          <w:ilvl w:val="0"/>
          <w:numId w:val="74"/>
        </w:numPr>
        <w:spacing w:after="200" w:line="276" w:lineRule="auto"/>
        <w:ind w:left="720" w:hanging="12"/>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Con cada equipo deben suministrarse conectores terminales de puesta a tierra, adecuados para conductor de cobre cableado de 65 mm² a 125 mm² de sección (2/0 AWG a 250 </w:t>
      </w:r>
      <w:proofErr w:type="spellStart"/>
      <w:r w:rsidRPr="007007FF">
        <w:rPr>
          <w:rFonts w:ascii="Swis721 LtCn BT" w:eastAsia="Calibri" w:hAnsi="Swis721 LtCn BT" w:cs="Arial"/>
          <w:sz w:val="22"/>
          <w:szCs w:val="22"/>
          <w:lang w:val="es-ES"/>
        </w:rPr>
        <w:t>kcmil</w:t>
      </w:r>
      <w:proofErr w:type="spellEnd"/>
      <w:r w:rsidRPr="007007FF">
        <w:rPr>
          <w:rFonts w:ascii="Swis721 LtCn BT" w:eastAsia="Calibri" w:hAnsi="Swis721 LtCn BT" w:cs="Arial"/>
          <w:sz w:val="22"/>
          <w:szCs w:val="22"/>
          <w:lang w:val="es-ES"/>
        </w:rPr>
        <w:t xml:space="preserve">). </w:t>
      </w:r>
    </w:p>
    <w:p w:rsidR="004D3E66" w:rsidRPr="007007FF" w:rsidRDefault="004D3E66" w:rsidP="004D3E66">
      <w:pPr>
        <w:spacing w:after="200" w:line="276" w:lineRule="auto"/>
        <w:ind w:firstLine="450"/>
        <w:jc w:val="both"/>
        <w:rPr>
          <w:rFonts w:ascii="Swis721 LtCn BT" w:eastAsia="Calibri" w:hAnsi="Swis721 LtCn BT" w:cs="Arial"/>
          <w:sz w:val="22"/>
          <w:szCs w:val="22"/>
          <w:lang w:val="es-ES"/>
        </w:rPr>
      </w:pPr>
      <w:r w:rsidRPr="007007FF">
        <w:rPr>
          <w:rFonts w:ascii="Swis721 LtCn BT" w:eastAsia="Calibri" w:hAnsi="Swis721 LtCn BT" w:cs="Arial"/>
          <w:b/>
          <w:sz w:val="22"/>
          <w:szCs w:val="22"/>
          <w:lang w:val="es-ES"/>
        </w:rPr>
        <w:t>c.</w:t>
      </w:r>
      <w:r w:rsidRPr="007007FF">
        <w:rPr>
          <w:rFonts w:ascii="Swis721 LtCn BT" w:eastAsia="Calibri" w:hAnsi="Swis721 LtCn BT" w:cs="Arial"/>
          <w:b/>
          <w:sz w:val="22"/>
          <w:szCs w:val="22"/>
          <w:lang w:val="es-ES"/>
        </w:rPr>
        <w:tab/>
      </w:r>
      <w:r w:rsidRPr="007007FF">
        <w:rPr>
          <w:rFonts w:ascii="Swis721 LtCn BT" w:eastAsia="Calibri" w:hAnsi="Swis721 LtCn BT"/>
          <w:b/>
          <w:bCs/>
          <w:sz w:val="22"/>
          <w:szCs w:val="22"/>
          <w:lang w:val="es-EC"/>
        </w:rPr>
        <w:t xml:space="preserve">Cajas </w:t>
      </w:r>
      <w:r w:rsidRPr="007007FF">
        <w:rPr>
          <w:rFonts w:ascii="Swis721 LtCn BT" w:eastAsia="Calibri" w:hAnsi="Swis721 LtCn BT" w:cs="Arial"/>
          <w:b/>
          <w:sz w:val="22"/>
          <w:szCs w:val="22"/>
          <w:lang w:val="es-ES"/>
        </w:rPr>
        <w:t>de terminales</w:t>
      </w:r>
      <w:r w:rsidRPr="007007FF">
        <w:rPr>
          <w:rFonts w:ascii="Swis721 LtCn BT" w:eastAsia="Calibri" w:hAnsi="Swis721 LtCn BT" w:cs="Arial"/>
          <w:sz w:val="22"/>
          <w:szCs w:val="22"/>
          <w:lang w:val="es-ES"/>
        </w:rPr>
        <w:t xml:space="preserve"> </w:t>
      </w:r>
    </w:p>
    <w:p w:rsidR="004D3E66" w:rsidRPr="007007FF" w:rsidRDefault="004D3E66" w:rsidP="004D3E66">
      <w:pPr>
        <w:spacing w:after="200" w:line="276" w:lineRule="auto"/>
        <w:ind w:left="630" w:hanging="9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c.1</w:t>
      </w:r>
      <w:r w:rsidRPr="007007FF">
        <w:rPr>
          <w:rFonts w:ascii="Swis721 LtCn BT" w:eastAsia="Calibri" w:hAnsi="Swis721 LtCn BT" w:cs="Arial"/>
          <w:sz w:val="22"/>
          <w:szCs w:val="22"/>
          <w:lang w:val="es-ES"/>
        </w:rPr>
        <w:tab/>
        <w:t xml:space="preserve">Los terminales secundarios deben alojarse en una caja de terminales con grado de protección IP-55 de acuerdo con CEI -144.  Esta caja de terminales debe permitir la conexión de los cables externos desde la parte inferior. </w:t>
      </w:r>
    </w:p>
    <w:p w:rsidR="004D3E66" w:rsidRPr="007007FF" w:rsidRDefault="004D3E66" w:rsidP="004D3E66">
      <w:pPr>
        <w:spacing w:after="200" w:line="276" w:lineRule="auto"/>
        <w:ind w:left="63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c.2</w:t>
      </w:r>
      <w:r w:rsidRPr="007007FF">
        <w:rPr>
          <w:rFonts w:ascii="Swis721 LtCn BT" w:eastAsia="Calibri" w:hAnsi="Swis721 LtCn BT" w:cs="Arial"/>
          <w:sz w:val="22"/>
          <w:szCs w:val="22"/>
          <w:lang w:val="es-ES"/>
        </w:rPr>
        <w:tab/>
        <w:t>Los terminales secundarios desde los cuales se deben realizar las conexiones externas en el sitio, deben ser independientes de las boquillas secundarias del transformador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de tal manera que no se cause ninguna interferencia en las boquillas al realizarse las conexiones. </w:t>
      </w:r>
    </w:p>
    <w:p w:rsidR="004D3E66" w:rsidRPr="007007FF" w:rsidRDefault="004D3E66" w:rsidP="004D3E66">
      <w:pPr>
        <w:spacing w:after="200" w:line="276" w:lineRule="auto"/>
        <w:ind w:left="63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c.3</w:t>
      </w:r>
      <w:r w:rsidRPr="007007FF">
        <w:rPr>
          <w:rFonts w:ascii="Swis721 LtCn BT" w:eastAsia="Calibri" w:hAnsi="Swis721 LtCn BT" w:cs="Arial"/>
          <w:sz w:val="22"/>
          <w:szCs w:val="22"/>
          <w:lang w:val="es-ES"/>
        </w:rPr>
        <w:tab/>
        <w:t xml:space="preserve">Los terminales secundarios permitirán una conexión fácil de conductor de salida de hasta 13 mm². </w:t>
      </w:r>
    </w:p>
    <w:p w:rsidR="004D3E66" w:rsidRPr="007007FF" w:rsidRDefault="004D3E66" w:rsidP="004D3E66">
      <w:pPr>
        <w:spacing w:after="200" w:line="276" w:lineRule="auto"/>
        <w:ind w:left="63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c.4</w:t>
      </w:r>
      <w:r w:rsidRPr="007007FF">
        <w:rPr>
          <w:rFonts w:ascii="Swis721 LtCn BT" w:eastAsia="Calibri" w:hAnsi="Swis721 LtCn BT" w:cs="Arial"/>
          <w:sz w:val="22"/>
          <w:szCs w:val="22"/>
          <w:lang w:val="es-ES"/>
        </w:rPr>
        <w:tab/>
        <w:t xml:space="preserve">La caja de terminales debe tener en su parte inferior una placa removible para ser perforada en el sitio, para permitir el ingreso de los tubos con suficiente espacio para la conexión del cableado externo. </w:t>
      </w:r>
    </w:p>
    <w:p w:rsidR="004D3E66" w:rsidRPr="007007FF" w:rsidRDefault="004D3E66" w:rsidP="004D3E66">
      <w:pPr>
        <w:spacing w:after="200" w:line="276" w:lineRule="auto"/>
        <w:ind w:left="63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c.5</w:t>
      </w:r>
      <w:r w:rsidRPr="007007FF">
        <w:rPr>
          <w:rFonts w:ascii="Swis721 LtCn BT" w:eastAsia="Calibri" w:hAnsi="Swis721 LtCn BT" w:cs="Arial"/>
          <w:sz w:val="22"/>
          <w:szCs w:val="22"/>
          <w:lang w:val="es-ES"/>
        </w:rPr>
        <w:tab/>
        <w:t xml:space="preserve">La caja de terminales de los transformadores de potencial inductivo estará provista de fusibles para todas las salidas de los circuitos secundarios. </w:t>
      </w:r>
    </w:p>
    <w:p w:rsidR="004D3E66" w:rsidRPr="007007FF" w:rsidRDefault="004D3E66" w:rsidP="004D3E66">
      <w:pPr>
        <w:spacing w:after="200" w:line="276" w:lineRule="auto"/>
        <w:ind w:left="63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c.6</w:t>
      </w:r>
      <w:r w:rsidRPr="007007FF">
        <w:rPr>
          <w:rFonts w:ascii="Swis721 LtCn BT" w:eastAsia="Calibri" w:hAnsi="Swis721 LtCn BT" w:cs="Arial"/>
          <w:sz w:val="22"/>
          <w:szCs w:val="22"/>
          <w:lang w:val="es-ES"/>
        </w:rPr>
        <w:tab/>
        <w:t xml:space="preserve">Los terminales primarios y secundarios deben tener sus polaridades claramente marcadas, mediante un sistema permanente y duradero. </w:t>
      </w:r>
    </w:p>
    <w:p w:rsidR="004D3E66" w:rsidRPr="007007FF" w:rsidRDefault="004D3E66" w:rsidP="004D3E66">
      <w:pPr>
        <w:spacing w:after="200" w:line="276" w:lineRule="auto"/>
        <w:ind w:left="63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c.7</w:t>
      </w:r>
      <w:r w:rsidRPr="007007FF">
        <w:rPr>
          <w:rFonts w:ascii="Swis721 LtCn BT" w:eastAsia="Calibri" w:hAnsi="Swis721 LtCn BT" w:cs="Arial"/>
          <w:sz w:val="22"/>
          <w:szCs w:val="22"/>
          <w:lang w:val="es-ES"/>
        </w:rPr>
        <w:tab/>
        <w:t>Por cada grupo de tres transformadores de instrumentos se suministrará una caja común de terminales, a fin de realizar las interconexiones requeridas. Las cajas tendrán un grado de protección IP55.</w:t>
      </w:r>
    </w:p>
    <w:p w:rsidR="004D3E66" w:rsidRPr="007007FF" w:rsidRDefault="004D3E66" w:rsidP="004D3E66">
      <w:pPr>
        <w:autoSpaceDE w:val="0"/>
        <w:autoSpaceDN w:val="0"/>
        <w:adjustRightInd w:val="0"/>
        <w:ind w:left="63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c.8</w:t>
      </w:r>
      <w:r w:rsidRPr="007007FF">
        <w:rPr>
          <w:rFonts w:ascii="Swis721 LtCn BT" w:eastAsia="Calibri" w:hAnsi="Swis721 LtCn BT" w:cs="Arial"/>
          <w:sz w:val="22"/>
          <w:szCs w:val="22"/>
          <w:lang w:val="es-ES"/>
        </w:rPr>
        <w:tab/>
        <w:t xml:space="preserve">Las cajas de terminales estarán provistas de una resistencia </w:t>
      </w:r>
      <w:proofErr w:type="spellStart"/>
      <w:r w:rsidRPr="007007FF">
        <w:rPr>
          <w:rFonts w:ascii="Swis721 LtCn BT" w:eastAsia="Calibri" w:hAnsi="Swis721 LtCn BT" w:cs="Arial"/>
          <w:sz w:val="22"/>
          <w:szCs w:val="22"/>
          <w:lang w:val="es-ES"/>
        </w:rPr>
        <w:t>anticondensación</w:t>
      </w:r>
      <w:proofErr w:type="spellEnd"/>
      <w:r w:rsidRPr="007007FF">
        <w:rPr>
          <w:rFonts w:ascii="Swis721 LtCn BT" w:eastAsia="Calibri" w:hAnsi="Swis721 LtCn BT" w:cs="Arial"/>
          <w:sz w:val="22"/>
          <w:szCs w:val="22"/>
          <w:lang w:val="es-ES"/>
        </w:rPr>
        <w:t xml:space="preserve"> con higrostato e interruptor, una lámpara para iluminación interior con interruptor y un tomacorriente operando a 120 V </w:t>
      </w:r>
      <w:proofErr w:type="spellStart"/>
      <w:r w:rsidRPr="007007FF">
        <w:rPr>
          <w:rFonts w:ascii="Swis721 LtCn BT" w:eastAsia="Calibri" w:hAnsi="Swis721 LtCn BT" w:cs="Arial"/>
          <w:sz w:val="22"/>
          <w:szCs w:val="22"/>
          <w:lang w:val="es-ES"/>
        </w:rPr>
        <w:t>c.a.</w:t>
      </w:r>
      <w:proofErr w:type="spellEnd"/>
    </w:p>
    <w:p w:rsidR="004D3E66" w:rsidRPr="007007FF" w:rsidRDefault="004D3E66" w:rsidP="004D3E66">
      <w:pPr>
        <w:spacing w:before="120"/>
        <w:ind w:firstLine="448"/>
        <w:jc w:val="both"/>
        <w:rPr>
          <w:rFonts w:ascii="Swis721 LtCn BT" w:eastAsia="Calibri" w:hAnsi="Swis721 LtCn BT" w:cs="Arial"/>
          <w:sz w:val="22"/>
          <w:szCs w:val="22"/>
          <w:lang w:val="es-ES"/>
        </w:rPr>
      </w:pPr>
      <w:r w:rsidRPr="007007FF">
        <w:rPr>
          <w:rFonts w:ascii="Swis721 LtCn BT" w:eastAsia="Calibri" w:hAnsi="Swis721 LtCn BT" w:cs="Arial"/>
          <w:b/>
          <w:sz w:val="22"/>
          <w:szCs w:val="22"/>
          <w:lang w:val="es-ES"/>
        </w:rPr>
        <w:t>d.</w:t>
      </w:r>
      <w:r w:rsidRPr="007007FF">
        <w:rPr>
          <w:rFonts w:ascii="Swis721 LtCn BT" w:eastAsia="Calibri" w:hAnsi="Swis721 LtCn BT" w:cs="Arial"/>
          <w:b/>
          <w:sz w:val="22"/>
          <w:szCs w:val="22"/>
          <w:lang w:val="es-ES"/>
        </w:rPr>
        <w:tab/>
        <w:t>Requerimientos especiales para transformadores de potencial inductivo</w:t>
      </w:r>
      <w:r w:rsidRPr="007007FF">
        <w:rPr>
          <w:rFonts w:ascii="Swis721 LtCn BT" w:eastAsia="Calibri" w:hAnsi="Swis721 LtCn BT" w:cs="Arial"/>
          <w:sz w:val="22"/>
          <w:szCs w:val="22"/>
          <w:lang w:val="es-ES"/>
        </w:rPr>
        <w:t xml:space="preserve"> </w:t>
      </w:r>
    </w:p>
    <w:p w:rsidR="004D3E66" w:rsidRPr="007007FF" w:rsidRDefault="004D3E66" w:rsidP="004D3E66">
      <w:pPr>
        <w:spacing w:before="240" w:after="200" w:line="276" w:lineRule="auto"/>
        <w:ind w:left="720" w:hanging="91"/>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d.1</w:t>
      </w:r>
      <w:r w:rsidRPr="007007FF">
        <w:rPr>
          <w:rFonts w:ascii="Swis721 LtCn BT" w:eastAsia="Calibri" w:hAnsi="Swis721 LtCn BT" w:cs="Arial"/>
          <w:sz w:val="22"/>
          <w:szCs w:val="22"/>
          <w:lang w:val="es-ES"/>
        </w:rPr>
        <w:tab/>
        <w:t xml:space="preserve">Los terminales secundarios deben alojarse en una caja de terminales con grado de protección IP-55 de acuerdo con CEI -144.  Esta caja de terminales debe permitir la conexión de los cables externos desde la parte inferior. </w:t>
      </w:r>
    </w:p>
    <w:p w:rsidR="004D3E66" w:rsidRPr="007007FF" w:rsidRDefault="004D3E66" w:rsidP="004D3E66">
      <w:pPr>
        <w:spacing w:before="240" w:after="200" w:line="276" w:lineRule="auto"/>
        <w:ind w:left="720" w:hanging="91"/>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d.2</w:t>
      </w:r>
      <w:r w:rsidRPr="007007FF">
        <w:rPr>
          <w:rFonts w:ascii="Swis721 LtCn BT" w:eastAsia="Calibri" w:hAnsi="Swis721 LtCn BT" w:cs="Arial"/>
          <w:sz w:val="22"/>
          <w:szCs w:val="22"/>
          <w:lang w:val="es-ES"/>
        </w:rPr>
        <w:tab/>
        <w:t>Los terminales secundarios desde los cuales se deben realizar las conexiones externas en el sitio, deben ser independientes de las boquillas secundarias del transformador (</w:t>
      </w:r>
      <w:proofErr w:type="spellStart"/>
      <w:r w:rsidRPr="007007FF">
        <w:rPr>
          <w:rFonts w:ascii="Swis721 LtCn BT" w:eastAsia="Calibri" w:hAnsi="Swis721 LtCn BT" w:cs="Arial"/>
          <w:sz w:val="22"/>
          <w:szCs w:val="22"/>
          <w:lang w:val="es-ES"/>
        </w:rPr>
        <w:t>bushings</w:t>
      </w:r>
      <w:proofErr w:type="spellEnd"/>
      <w:r w:rsidRPr="007007FF">
        <w:rPr>
          <w:rFonts w:ascii="Swis721 LtCn BT" w:eastAsia="Calibri" w:hAnsi="Swis721 LtCn BT" w:cs="Arial"/>
          <w:sz w:val="22"/>
          <w:szCs w:val="22"/>
          <w:lang w:val="es-ES"/>
        </w:rPr>
        <w:t xml:space="preserve">), de tal manera que no se cause ninguna interferencia en las boquillas al realizarse las conexiones. </w:t>
      </w:r>
    </w:p>
    <w:p w:rsidR="004D3E66" w:rsidRPr="007007FF" w:rsidRDefault="004D3E66" w:rsidP="004D3E66">
      <w:pPr>
        <w:spacing w:before="240" w:after="200" w:line="276" w:lineRule="auto"/>
        <w:ind w:left="720" w:hanging="91"/>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d.3</w:t>
      </w:r>
      <w:r w:rsidRPr="007007FF">
        <w:rPr>
          <w:rFonts w:ascii="Swis721 LtCn BT" w:eastAsia="Calibri" w:hAnsi="Swis721 LtCn BT" w:cs="Arial"/>
          <w:sz w:val="22"/>
          <w:szCs w:val="22"/>
          <w:lang w:val="es-ES"/>
        </w:rPr>
        <w:tab/>
        <w:t xml:space="preserve">La caja de terminales debe tener en su parte inferior una placa removible para ser perforada en el sitio, para permitir el ingreso de los tubos con suficiente espacio para la conexión del cableado externo. </w:t>
      </w:r>
    </w:p>
    <w:p w:rsidR="004D3E66" w:rsidRPr="007007FF" w:rsidRDefault="004D3E66" w:rsidP="004D3E66">
      <w:pPr>
        <w:spacing w:before="240" w:after="200" w:line="276" w:lineRule="auto"/>
        <w:ind w:left="720" w:hanging="91"/>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d.4</w:t>
      </w:r>
      <w:r w:rsidRPr="007007FF">
        <w:rPr>
          <w:rFonts w:ascii="Swis721 LtCn BT" w:eastAsia="Calibri" w:hAnsi="Swis721 LtCn BT" w:cs="Arial"/>
          <w:sz w:val="22"/>
          <w:szCs w:val="22"/>
          <w:lang w:val="es-ES"/>
        </w:rPr>
        <w:tab/>
        <w:t xml:space="preserve">La caja de terminales de los transformadores de potencial inductivo estarán provistos de fusibles para todas las salidas de los circuitos secundarios. </w:t>
      </w:r>
    </w:p>
    <w:p w:rsidR="004D3E66" w:rsidRPr="007007FF" w:rsidRDefault="004D3E66" w:rsidP="004D3E66">
      <w:pPr>
        <w:spacing w:before="240" w:after="200" w:line="276" w:lineRule="auto"/>
        <w:ind w:left="720" w:hanging="91"/>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d.5</w:t>
      </w:r>
      <w:r w:rsidRPr="007007FF">
        <w:rPr>
          <w:rFonts w:ascii="Swis721 LtCn BT" w:eastAsia="Calibri" w:hAnsi="Swis721 LtCn BT" w:cs="Arial"/>
          <w:sz w:val="22"/>
          <w:szCs w:val="22"/>
          <w:lang w:val="es-ES"/>
        </w:rPr>
        <w:tab/>
        <w:t xml:space="preserve">Los terminales primarios y secundarios deben tener sus polaridades claramente marcadas, mediante un sistema permanente y duradero. </w:t>
      </w:r>
    </w:p>
    <w:p w:rsidR="004D3E66" w:rsidRPr="007007FF" w:rsidRDefault="004D3E66" w:rsidP="004D3E66">
      <w:pPr>
        <w:spacing w:before="240" w:after="200" w:line="276" w:lineRule="auto"/>
        <w:ind w:left="720" w:hanging="91"/>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d.6</w:t>
      </w:r>
      <w:r w:rsidRPr="007007FF">
        <w:rPr>
          <w:rFonts w:ascii="Swis721 LtCn BT" w:eastAsia="Calibri" w:hAnsi="Swis721 LtCn BT" w:cs="Arial"/>
          <w:sz w:val="22"/>
          <w:szCs w:val="22"/>
          <w:lang w:val="es-ES"/>
        </w:rPr>
        <w:tab/>
        <w:t xml:space="preserve">Por cada grupo de tres transformadores de instrumentos se suministrará una caja común de terminales, a fin de realizar las interconexiones requeridas. Las cajas para transformadores de corriente tendrán al menos 20 terminales </w:t>
      </w:r>
      <w:proofErr w:type="spellStart"/>
      <w:r w:rsidRPr="007007FF">
        <w:rPr>
          <w:rFonts w:ascii="Swis721 LtCn BT" w:eastAsia="Calibri" w:hAnsi="Swis721 LtCn BT" w:cs="Arial"/>
          <w:sz w:val="22"/>
          <w:szCs w:val="22"/>
          <w:lang w:val="es-ES"/>
        </w:rPr>
        <w:t>cortocircuitables</w:t>
      </w:r>
      <w:proofErr w:type="spellEnd"/>
      <w:r w:rsidRPr="007007FF">
        <w:rPr>
          <w:rFonts w:ascii="Swis721 LtCn BT" w:eastAsia="Calibri" w:hAnsi="Swis721 LtCn BT" w:cs="Arial"/>
          <w:sz w:val="22"/>
          <w:szCs w:val="22"/>
          <w:lang w:val="es-ES"/>
        </w:rPr>
        <w:t>, adecuados para cables de hasta 13 mm² Las cajas para transformadores de potencial requieren 20 terminales y mini interruptores (MCB) con contactos auxiliares para la indicación de posición. Las cajas tendrán un grado de protección IP55.</w:t>
      </w:r>
    </w:p>
    <w:p w:rsidR="004D3E66" w:rsidRPr="007007FF" w:rsidRDefault="004D3E66" w:rsidP="004D3E66">
      <w:pPr>
        <w:tabs>
          <w:tab w:val="left" w:pos="900"/>
        </w:tabs>
        <w:spacing w:after="200" w:line="276" w:lineRule="auto"/>
        <w:ind w:firstLine="450"/>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e.</w:t>
      </w:r>
      <w:r w:rsidRPr="007007FF">
        <w:rPr>
          <w:rFonts w:ascii="Swis721 LtCn BT" w:eastAsia="Calibri" w:hAnsi="Swis721 LtCn BT" w:cs="Arial"/>
          <w:b/>
          <w:sz w:val="22"/>
          <w:szCs w:val="22"/>
          <w:lang w:val="es-ES"/>
        </w:rPr>
        <w:tab/>
        <w:t xml:space="preserve">Accesorios </w:t>
      </w:r>
    </w:p>
    <w:p w:rsidR="004D3E66" w:rsidRPr="007007FF" w:rsidRDefault="004D3E66" w:rsidP="004D3E66">
      <w:pPr>
        <w:spacing w:after="200" w:line="276" w:lineRule="auto"/>
        <w:ind w:left="54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Además de todos los elementos descritos anteriormente deberán suministrarse al menos los siguientes accesorios con cada transformador para instrumentos, cuyos costos estarán incluidos en los precios de suministro de los correspondientes transformadores.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e.1</w:t>
      </w:r>
      <w:r w:rsidRPr="007007FF">
        <w:rPr>
          <w:rFonts w:ascii="Swis721 LtCn BT" w:eastAsia="Calibri" w:hAnsi="Swis721 LtCn BT" w:cs="Arial"/>
          <w:sz w:val="22"/>
          <w:szCs w:val="22"/>
          <w:lang w:val="es-ES"/>
        </w:rPr>
        <w:tab/>
        <w:t>Soporte de acero galvanizado para montaje en fundaciones de hormigón, con pernos de anclaje.  La altura mínima desde el suelo será de 2.6m.</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e.2</w:t>
      </w:r>
      <w:r w:rsidRPr="007007FF">
        <w:rPr>
          <w:rFonts w:ascii="Swis721 LtCn BT" w:eastAsia="Calibri" w:hAnsi="Swis721 LtCn BT" w:cs="Arial"/>
          <w:sz w:val="22"/>
          <w:szCs w:val="22"/>
          <w:lang w:val="es-ES"/>
        </w:rPr>
        <w:tab/>
        <w:t xml:space="preserve">Indicador de nivel de aceite, con indicación de las posiciones "mínima y máxima" que sean claramente visibles desde el suelo.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e.3</w:t>
      </w:r>
      <w:r w:rsidRPr="007007FF">
        <w:rPr>
          <w:rFonts w:ascii="Swis721 LtCn BT" w:eastAsia="Calibri" w:hAnsi="Swis721 LtCn BT" w:cs="Arial"/>
          <w:sz w:val="22"/>
          <w:szCs w:val="22"/>
          <w:lang w:val="es-ES"/>
        </w:rPr>
        <w:tab/>
        <w:t xml:space="preserve">Medio adecuado para levantar de manera segura el transformador completamente ensamblado y lleno de aceite. </w:t>
      </w:r>
    </w:p>
    <w:p w:rsidR="004D3E66" w:rsidRPr="007007FF" w:rsidRDefault="004D3E66" w:rsidP="004D3E66">
      <w:pPr>
        <w:spacing w:after="200" w:line="276" w:lineRule="auto"/>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e.4</w:t>
      </w:r>
      <w:r w:rsidRPr="007007FF">
        <w:rPr>
          <w:rFonts w:ascii="Swis721 LtCn BT" w:eastAsia="Calibri" w:hAnsi="Swis721 LtCn BT" w:cs="Arial"/>
          <w:sz w:val="22"/>
          <w:szCs w:val="22"/>
          <w:lang w:val="es-ES"/>
        </w:rPr>
        <w:tab/>
        <w:t xml:space="preserve">Dispositivo para drenaje, muestreo y llenado de aceite.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e.5</w:t>
      </w:r>
      <w:r w:rsidRPr="007007FF">
        <w:rPr>
          <w:rFonts w:ascii="Swis721 LtCn BT" w:eastAsia="Calibri" w:hAnsi="Swis721 LtCn BT" w:cs="Arial"/>
          <w:sz w:val="22"/>
          <w:szCs w:val="22"/>
          <w:lang w:val="es-ES"/>
        </w:rPr>
        <w:tab/>
        <w:t xml:space="preserve">Placa metálica de identificación a prueba de intemperie y corrosión en idioma español, que contenga por lo menos las informaciones señaladas en las normas correspondientes.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e.6</w:t>
      </w:r>
      <w:r w:rsidRPr="007007FF">
        <w:rPr>
          <w:rFonts w:ascii="Swis721 LtCn BT" w:eastAsia="Calibri" w:hAnsi="Swis721 LtCn BT" w:cs="Arial"/>
          <w:sz w:val="22"/>
          <w:szCs w:val="22"/>
          <w:lang w:val="es-ES"/>
        </w:rPr>
        <w:tab/>
        <w:t xml:space="preserve">Adicionalmente debe proveerse una placa metálica similar que muestre los devanados y </w:t>
      </w:r>
      <w:proofErr w:type="gramStart"/>
      <w:r w:rsidRPr="007007FF">
        <w:rPr>
          <w:rFonts w:ascii="Swis721 LtCn BT" w:eastAsia="Calibri" w:hAnsi="Swis721 LtCn BT" w:cs="Arial"/>
          <w:sz w:val="22"/>
          <w:szCs w:val="22"/>
          <w:lang w:val="es-ES"/>
        </w:rPr>
        <w:t>sus tomas</w:t>
      </w:r>
      <w:proofErr w:type="gramEnd"/>
      <w:r w:rsidRPr="007007FF">
        <w:rPr>
          <w:rFonts w:ascii="Swis721 LtCn BT" w:eastAsia="Calibri" w:hAnsi="Swis721 LtCn BT" w:cs="Arial"/>
          <w:sz w:val="22"/>
          <w:szCs w:val="22"/>
          <w:lang w:val="es-ES"/>
        </w:rPr>
        <w:t xml:space="preserve"> y los diagramas de conexión con todos los datos pertinentes.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e.7</w:t>
      </w:r>
      <w:r w:rsidRPr="007007FF">
        <w:rPr>
          <w:rFonts w:ascii="Swis721 LtCn BT" w:eastAsia="Calibri" w:hAnsi="Swis721 LtCn BT" w:cs="Arial"/>
          <w:sz w:val="22"/>
          <w:szCs w:val="22"/>
          <w:lang w:val="es-ES"/>
        </w:rPr>
        <w:tab/>
        <w:t xml:space="preserve">Placas de advertencia que contengan un texto en español sobre las precauciones que deben guardarse al momento de hacer las conexiones de los terminales.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Pruebas</w:t>
      </w:r>
    </w:p>
    <w:p w:rsidR="004D3E66" w:rsidRPr="007007FF" w:rsidRDefault="004D3E66" w:rsidP="004D3E66">
      <w:pPr>
        <w:widowControl w:val="0"/>
        <w:tabs>
          <w:tab w:val="left" w:pos="990"/>
        </w:tabs>
        <w:autoSpaceDE w:val="0"/>
        <w:autoSpaceDN w:val="0"/>
        <w:adjustRightInd w:val="0"/>
        <w:spacing w:after="200" w:line="276" w:lineRule="auto"/>
        <w:ind w:firstLine="720"/>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f.</w:t>
      </w:r>
      <w:r w:rsidRPr="007007FF">
        <w:rPr>
          <w:rFonts w:ascii="Swis721 LtCn BT" w:eastAsia="Calibri" w:hAnsi="Swis721 LtCn BT" w:cs="Arial"/>
          <w:b/>
          <w:sz w:val="22"/>
          <w:szCs w:val="22"/>
          <w:lang w:val="es-ES"/>
        </w:rPr>
        <w:tab/>
      </w:r>
      <w:r w:rsidRPr="007007FF">
        <w:rPr>
          <w:rFonts w:ascii="Swis721 LtCn BT" w:eastAsia="Calibri" w:hAnsi="Swis721 LtCn BT" w:cs="Arial"/>
          <w:b/>
          <w:sz w:val="22"/>
          <w:szCs w:val="22"/>
          <w:lang w:val="es-ES"/>
        </w:rPr>
        <w:tab/>
        <w:t>Pruebas prototipo (</w:t>
      </w:r>
      <w:proofErr w:type="spellStart"/>
      <w:r w:rsidRPr="007007FF">
        <w:rPr>
          <w:rFonts w:ascii="Swis721 LtCn BT" w:eastAsia="Calibri" w:hAnsi="Swis721 LtCn BT" w:cs="Arial"/>
          <w:b/>
          <w:sz w:val="22"/>
          <w:szCs w:val="22"/>
          <w:lang w:val="es-ES"/>
        </w:rPr>
        <w:t>type</w:t>
      </w:r>
      <w:proofErr w:type="spellEnd"/>
      <w:r w:rsidRPr="007007FF">
        <w:rPr>
          <w:rFonts w:ascii="Swis721 LtCn BT" w:eastAsia="Calibri" w:hAnsi="Swis721 LtCn BT" w:cs="Arial"/>
          <w:b/>
          <w:sz w:val="22"/>
          <w:szCs w:val="22"/>
          <w:lang w:val="es-ES"/>
        </w:rPr>
        <w:t xml:space="preserve"> </w:t>
      </w:r>
      <w:proofErr w:type="spellStart"/>
      <w:r w:rsidRPr="007007FF">
        <w:rPr>
          <w:rFonts w:ascii="Swis721 LtCn BT" w:eastAsia="Calibri" w:hAnsi="Swis721 LtCn BT" w:cs="Arial"/>
          <w:b/>
          <w:sz w:val="22"/>
          <w:szCs w:val="22"/>
          <w:lang w:val="es-ES"/>
        </w:rPr>
        <w:t>tests</w:t>
      </w:r>
      <w:proofErr w:type="spellEnd"/>
      <w:r w:rsidRPr="007007FF">
        <w:rPr>
          <w:rFonts w:ascii="Swis721 LtCn BT" w:eastAsia="Calibri" w:hAnsi="Swis721 LtCn BT" w:cs="Arial"/>
          <w:b/>
          <w:sz w:val="22"/>
          <w:szCs w:val="22"/>
          <w:lang w:val="es-ES"/>
        </w:rPr>
        <w:t xml:space="preserve">) </w:t>
      </w:r>
    </w:p>
    <w:p w:rsidR="004D3E66" w:rsidRPr="007007FF" w:rsidRDefault="004D3E66" w:rsidP="004D3E66">
      <w:pPr>
        <w:tabs>
          <w:tab w:val="left" w:pos="-720"/>
        </w:tabs>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Contratista presentará para la revisión y conformidad de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un juego completo de reportes certificados de las pruebas prototipo que hayan  sido realizadas en unidades de cada tipo y valor nominal similares a las del contrato.  </w:t>
      </w:r>
    </w:p>
    <w:p w:rsidR="004D3E66" w:rsidRPr="007007FF" w:rsidRDefault="004D3E66" w:rsidP="004D3E66">
      <w:pPr>
        <w:autoSpaceDE w:val="0"/>
        <w:autoSpaceDN w:val="0"/>
        <w:adjustRightInd w:val="0"/>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En caso contrario, el Contratista realizará las pruebas prototipo especificadas, entendiéndose que incluirá el costo de las mismas dentro del precio del suministro de los equipos.</w:t>
      </w:r>
    </w:p>
    <w:p w:rsidR="004D3E66" w:rsidRPr="007007FF" w:rsidRDefault="004D3E66" w:rsidP="004D3E66">
      <w:pPr>
        <w:autoSpaceDE w:val="0"/>
        <w:autoSpaceDN w:val="0"/>
        <w:adjustRightInd w:val="0"/>
        <w:rPr>
          <w:rFonts w:ascii="Swis721 LtCn BT" w:eastAsia="Calibri" w:hAnsi="Swis721 LtCn BT" w:cs="Arial"/>
          <w:sz w:val="22"/>
          <w:szCs w:val="22"/>
          <w:lang w:val="es-ES"/>
        </w:rPr>
      </w:pPr>
    </w:p>
    <w:p w:rsidR="004D3E66" w:rsidRPr="007007FF" w:rsidRDefault="004D3E66" w:rsidP="004D3E66">
      <w:pPr>
        <w:spacing w:after="200" w:line="276" w:lineRule="auto"/>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Las pruebas prototipo requeridas son: </w:t>
      </w:r>
    </w:p>
    <w:p w:rsidR="004D3E66" w:rsidRPr="007007FF" w:rsidRDefault="004D3E66" w:rsidP="004D3E66">
      <w:pPr>
        <w:suppressAutoHyphens/>
        <w:spacing w:before="240"/>
        <w:ind w:left="360" w:firstLine="360"/>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f.1</w:t>
      </w:r>
      <w:r w:rsidRPr="007007FF">
        <w:rPr>
          <w:rFonts w:ascii="Swis721 LtCn BT" w:eastAsia="Calibri" w:hAnsi="Swis721 LtCn BT" w:cs="Arial"/>
          <w:sz w:val="22"/>
          <w:szCs w:val="22"/>
          <w:lang w:val="es-ES"/>
        </w:rPr>
        <w:tab/>
        <w:t xml:space="preserve">Pruebas Sísmicas: </w:t>
      </w:r>
    </w:p>
    <w:p w:rsidR="004D3E66" w:rsidRPr="007007FF" w:rsidRDefault="004D3E66" w:rsidP="004D3E66">
      <w:pPr>
        <w:spacing w:before="240"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Se requieren pruebas sísmicas para transformadores de instrumentos con voltaje nominal de 69 kV o superior.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Las pruebas sísmicas serán realizadas en una unidad de cada tipo y valor nominal en un laboratorio calificado por su experiencia en este tipo de pruebas.  La prueba consistirá en la aplicación de vibraciones forzadas por medio de un movimiento horizontal ejercido paralelamente en los ejes horizontales principales del equipo.  Se asumirá una aceleración del suelo de 0.5g y un espectro de respuesta. </w:t>
      </w:r>
    </w:p>
    <w:p w:rsidR="004D3E66" w:rsidRPr="007007FF" w:rsidRDefault="004D3E66" w:rsidP="004D3E66">
      <w:pPr>
        <w:tabs>
          <w:tab w:val="left" w:pos="567"/>
          <w:tab w:val="left" w:pos="1440"/>
        </w:tabs>
        <w:suppressAutoHyphen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f.2</w:t>
      </w:r>
      <w:r w:rsidRPr="007007FF">
        <w:rPr>
          <w:rFonts w:ascii="Swis721 LtCn BT" w:eastAsia="Calibri" w:hAnsi="Swis721 LtCn BT" w:cs="Arial"/>
          <w:sz w:val="22"/>
          <w:szCs w:val="22"/>
          <w:lang w:val="es-ES"/>
        </w:rPr>
        <w:tab/>
        <w:t xml:space="preserve">Para transformadores de potencial capacitivos: </w:t>
      </w:r>
    </w:p>
    <w:p w:rsidR="004D3E66" w:rsidRPr="007007FF" w:rsidRDefault="004D3E66" w:rsidP="004D3E66">
      <w:pPr>
        <w:autoSpaceDE w:val="0"/>
        <w:autoSpaceDN w:val="0"/>
        <w:adjustRightInd w:val="0"/>
        <w:rPr>
          <w:rFonts w:ascii="Swis721 LtCn BT" w:eastAsia="Calibri" w:hAnsi="Swis721 LtCn BT" w:cs="Arial"/>
          <w:sz w:val="22"/>
          <w:szCs w:val="22"/>
          <w:lang w:val="es-ES"/>
        </w:rPr>
      </w:pPr>
    </w:p>
    <w:p w:rsidR="004D3E66" w:rsidRPr="007007FF" w:rsidRDefault="004D3E66" w:rsidP="004D3E66">
      <w:pPr>
        <w:spacing w:after="200" w:line="276" w:lineRule="auto"/>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f.2.1 </w:t>
      </w:r>
      <w:r w:rsidRPr="007007FF">
        <w:rPr>
          <w:rFonts w:ascii="Swis721 LtCn BT" w:eastAsia="Calibri" w:hAnsi="Swis721 LtCn BT" w:cs="Arial"/>
          <w:sz w:val="22"/>
          <w:szCs w:val="22"/>
          <w:lang w:val="es-ES"/>
        </w:rPr>
        <w:tab/>
        <w:t xml:space="preserve">Unidad Electromagnética: </w:t>
      </w:r>
    </w:p>
    <w:p w:rsidR="004D3E66" w:rsidRPr="007007FF" w:rsidRDefault="004D3E66" w:rsidP="00680767">
      <w:pPr>
        <w:numPr>
          <w:ilvl w:val="0"/>
          <w:numId w:val="75"/>
        </w:numPr>
        <w:tabs>
          <w:tab w:val="left" w:pos="990"/>
        </w:tabs>
        <w:spacing w:after="200" w:line="276" w:lineRule="auto"/>
        <w:ind w:hanging="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Pruebas de elevación de temperatura. </w:t>
      </w:r>
    </w:p>
    <w:p w:rsidR="004D3E66" w:rsidRPr="007007FF" w:rsidRDefault="004D3E66" w:rsidP="00680767">
      <w:pPr>
        <w:numPr>
          <w:ilvl w:val="0"/>
          <w:numId w:val="75"/>
        </w:numPr>
        <w:tabs>
          <w:tab w:val="left" w:pos="990"/>
        </w:tabs>
        <w:spacing w:after="200" w:line="276" w:lineRule="auto"/>
        <w:ind w:hanging="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Pruebas de ferro resonancia.</w:t>
      </w:r>
    </w:p>
    <w:p w:rsidR="004D3E66" w:rsidRPr="007007FF" w:rsidRDefault="004D3E66" w:rsidP="00680767">
      <w:pPr>
        <w:numPr>
          <w:ilvl w:val="0"/>
          <w:numId w:val="75"/>
        </w:numPr>
        <w:tabs>
          <w:tab w:val="left" w:pos="990"/>
        </w:tabs>
        <w:spacing w:after="200" w:line="276" w:lineRule="auto"/>
        <w:ind w:hanging="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Pruebas de respuesta transitoria. </w:t>
      </w:r>
    </w:p>
    <w:p w:rsidR="004D3E66" w:rsidRPr="007007FF" w:rsidRDefault="004D3E66" w:rsidP="00680767">
      <w:pPr>
        <w:numPr>
          <w:ilvl w:val="0"/>
          <w:numId w:val="75"/>
        </w:numPr>
        <w:tabs>
          <w:tab w:val="left" w:pos="990"/>
        </w:tabs>
        <w:spacing w:after="200" w:line="276" w:lineRule="auto"/>
        <w:ind w:hanging="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Pruebas de impulso.</w:t>
      </w:r>
    </w:p>
    <w:p w:rsidR="004D3E66" w:rsidRPr="007007FF" w:rsidRDefault="004D3E66" w:rsidP="00680767">
      <w:pPr>
        <w:numPr>
          <w:ilvl w:val="0"/>
          <w:numId w:val="75"/>
        </w:numPr>
        <w:tabs>
          <w:tab w:val="left" w:pos="990"/>
        </w:tabs>
        <w:spacing w:after="200" w:line="276" w:lineRule="auto"/>
        <w:ind w:hanging="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Verificación de la precisión.</w:t>
      </w:r>
    </w:p>
    <w:p w:rsidR="004D3E66" w:rsidRPr="007007FF" w:rsidRDefault="004D3E66" w:rsidP="00680767">
      <w:pPr>
        <w:numPr>
          <w:ilvl w:val="0"/>
          <w:numId w:val="76"/>
        </w:numPr>
        <w:tabs>
          <w:tab w:val="left" w:pos="900"/>
        </w:tabs>
        <w:spacing w:after="200" w:line="276" w:lineRule="auto"/>
        <w:ind w:hanging="888"/>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 xml:space="preserve">Pruebas e inspecciones en el sitio </w:t>
      </w:r>
    </w:p>
    <w:p w:rsidR="004D3E66" w:rsidRPr="007007FF" w:rsidRDefault="004D3E66" w:rsidP="004D3E66">
      <w:pPr>
        <w:spacing w:before="240" w:after="200" w:line="276" w:lineRule="auto"/>
        <w:ind w:left="720" w:hanging="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w:t>
      </w:r>
      <w:r w:rsidRPr="007007FF">
        <w:rPr>
          <w:rFonts w:ascii="Swis721 LtCn BT" w:eastAsia="Calibri" w:hAnsi="Swis721 LtCn BT" w:cs="Arial"/>
          <w:sz w:val="22"/>
          <w:szCs w:val="22"/>
          <w:lang w:val="es-ES"/>
        </w:rPr>
        <w:tab/>
        <w:t xml:space="preserve">A título informativo, se señala que previa la puesta en operación de los transformadores para instrumentos suministrados dentro del contrato, se </w:t>
      </w:r>
      <w:proofErr w:type="gramStart"/>
      <w:r w:rsidRPr="007007FF">
        <w:rPr>
          <w:rFonts w:ascii="Swis721 LtCn BT" w:eastAsia="Calibri" w:hAnsi="Swis721 LtCn BT" w:cs="Arial"/>
          <w:sz w:val="22"/>
          <w:szCs w:val="22"/>
          <w:lang w:val="es-ES"/>
        </w:rPr>
        <w:t>realizarán</w:t>
      </w:r>
      <w:proofErr w:type="gramEnd"/>
      <w:r w:rsidRPr="007007FF">
        <w:rPr>
          <w:rFonts w:ascii="Swis721 LtCn BT" w:eastAsia="Calibri" w:hAnsi="Swis721 LtCn BT" w:cs="Arial"/>
          <w:sz w:val="22"/>
          <w:szCs w:val="22"/>
          <w:lang w:val="es-ES"/>
        </w:rPr>
        <w:t xml:space="preserve"> pruebas en el sitio de instalación, para verificar las características principales de los equipos antes de su puesta en servicio.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Las pruebas e inspecciones a realizarse en todos y cada uno de los equipos son las siguientes: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Para transformadores de potencial inductivo y capacitivo: </w:t>
      </w:r>
    </w:p>
    <w:p w:rsidR="004D3E66" w:rsidRPr="007007FF" w:rsidRDefault="004D3E66" w:rsidP="004D3E66">
      <w:pPr>
        <w:tabs>
          <w:tab w:val="num" w:pos="709"/>
        </w:tabs>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g.1</w:t>
      </w:r>
      <w:r w:rsidRPr="007007FF">
        <w:rPr>
          <w:rFonts w:ascii="Swis721 LtCn BT" w:eastAsia="Calibri" w:hAnsi="Swis721 LtCn BT" w:cs="Arial"/>
          <w:sz w:val="22"/>
          <w:szCs w:val="22"/>
          <w:lang w:val="es-ES"/>
        </w:rPr>
        <w:tab/>
        <w:t xml:space="preserve">Revisión de la instalación, puestas a tierra, estado de los aisladores, distancias mínimas, dotación de aceite. </w:t>
      </w:r>
    </w:p>
    <w:p w:rsidR="004D3E66" w:rsidRPr="007007FF" w:rsidRDefault="004D3E66" w:rsidP="004D3E66">
      <w:pPr>
        <w:widowControl w:val="0"/>
        <w:tabs>
          <w:tab w:val="num" w:pos="709"/>
        </w:tabs>
        <w:autoSpaceDE w:val="0"/>
        <w:autoSpaceDN w:val="0"/>
        <w:adjustRightInd w:val="0"/>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g.2</w:t>
      </w:r>
      <w:r w:rsidRPr="007007FF">
        <w:rPr>
          <w:rFonts w:ascii="Swis721 LtCn BT" w:eastAsia="Calibri" w:hAnsi="Swis721 LtCn BT" w:cs="Arial"/>
          <w:sz w:val="22"/>
          <w:szCs w:val="22"/>
          <w:lang w:val="es-ES"/>
        </w:rPr>
        <w:tab/>
        <w:t xml:space="preserve">Medición de la resistencia del aislamiento de alta tensión con 5000 voltios y  de baja tensión con 500  voltios. </w:t>
      </w:r>
    </w:p>
    <w:p w:rsidR="004D3E66" w:rsidRPr="007007FF" w:rsidRDefault="004D3E66" w:rsidP="004D3E66">
      <w:pPr>
        <w:widowControl w:val="0"/>
        <w:tabs>
          <w:tab w:val="num" w:pos="709"/>
        </w:tabs>
        <w:autoSpaceDE w:val="0"/>
        <w:autoSpaceDN w:val="0"/>
        <w:adjustRightInd w:val="0"/>
        <w:ind w:left="709"/>
        <w:jc w:val="both"/>
        <w:rPr>
          <w:rFonts w:ascii="Swis721 LtCn BT" w:eastAsia="Calibri" w:hAnsi="Swis721 LtCn BT" w:cs="Arial"/>
          <w:sz w:val="22"/>
          <w:szCs w:val="22"/>
          <w:lang w:val="es-ES"/>
        </w:rPr>
      </w:pPr>
    </w:p>
    <w:p w:rsidR="004D3E66" w:rsidRPr="007007FF" w:rsidRDefault="004D3E66" w:rsidP="004D3E66">
      <w:pPr>
        <w:widowControl w:val="0"/>
        <w:tabs>
          <w:tab w:val="num" w:pos="709"/>
        </w:tabs>
        <w:autoSpaceDE w:val="0"/>
        <w:autoSpaceDN w:val="0"/>
        <w:adjustRightInd w:val="0"/>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g.3</w:t>
      </w:r>
      <w:r w:rsidRPr="007007FF">
        <w:rPr>
          <w:rFonts w:ascii="Swis721 LtCn BT" w:eastAsia="Calibri" w:hAnsi="Swis721 LtCn BT" w:cs="Arial"/>
          <w:sz w:val="22"/>
          <w:szCs w:val="22"/>
          <w:lang w:val="es-ES"/>
        </w:rPr>
        <w:tab/>
        <w:t xml:space="preserve">Medición del factor de potencia del aislamiento de las boquillas  (prueba de collar). </w:t>
      </w:r>
    </w:p>
    <w:p w:rsidR="004D3E66" w:rsidRPr="007007FF" w:rsidRDefault="004D3E66" w:rsidP="004D3E66">
      <w:pPr>
        <w:tabs>
          <w:tab w:val="num" w:pos="709"/>
        </w:tabs>
        <w:spacing w:after="200" w:line="276" w:lineRule="auto"/>
        <w:ind w:left="709" w:hanging="425"/>
        <w:jc w:val="both"/>
        <w:rPr>
          <w:rFonts w:ascii="Swis721 LtCn BT" w:eastAsia="Calibri" w:hAnsi="Swis721 LtCn BT" w:cs="Arial"/>
          <w:sz w:val="22"/>
          <w:szCs w:val="22"/>
          <w:lang w:val="es-ES"/>
        </w:rPr>
      </w:pPr>
    </w:p>
    <w:p w:rsidR="004D3E66" w:rsidRPr="007007FF" w:rsidRDefault="004D3E66" w:rsidP="004D3E66">
      <w:pPr>
        <w:widowControl w:val="0"/>
        <w:tabs>
          <w:tab w:val="num" w:pos="709"/>
        </w:tabs>
        <w:autoSpaceDE w:val="0"/>
        <w:autoSpaceDN w:val="0"/>
        <w:adjustRightInd w:val="0"/>
        <w:ind w:left="709"/>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g.4</w:t>
      </w:r>
      <w:r w:rsidRPr="007007FF">
        <w:rPr>
          <w:rFonts w:ascii="Swis721 LtCn BT" w:eastAsia="Calibri" w:hAnsi="Swis721 LtCn BT" w:cs="Arial"/>
          <w:sz w:val="22"/>
          <w:szCs w:val="22"/>
          <w:lang w:val="es-ES"/>
        </w:rPr>
        <w:tab/>
        <w:t xml:space="preserve">Medición de la relación de transformación. </w:t>
      </w:r>
    </w:p>
    <w:p w:rsidR="004D3E66" w:rsidRPr="007007FF" w:rsidRDefault="004D3E66" w:rsidP="004D3E66">
      <w:pPr>
        <w:widowControl w:val="0"/>
        <w:tabs>
          <w:tab w:val="num" w:pos="709"/>
        </w:tabs>
        <w:autoSpaceDE w:val="0"/>
        <w:autoSpaceDN w:val="0"/>
        <w:adjustRightInd w:val="0"/>
        <w:ind w:left="709"/>
        <w:jc w:val="both"/>
        <w:rPr>
          <w:rFonts w:ascii="Swis721 LtCn BT" w:eastAsia="Calibri" w:hAnsi="Swis721 LtCn BT" w:cs="Arial"/>
          <w:sz w:val="22"/>
          <w:szCs w:val="22"/>
          <w:lang w:val="es-ES"/>
        </w:rPr>
      </w:pPr>
    </w:p>
    <w:p w:rsidR="004D3E66" w:rsidRPr="007007FF" w:rsidRDefault="004D3E66" w:rsidP="00680767">
      <w:pPr>
        <w:numPr>
          <w:ilvl w:val="0"/>
          <w:numId w:val="76"/>
        </w:numPr>
        <w:tabs>
          <w:tab w:val="left" w:pos="900"/>
        </w:tabs>
        <w:spacing w:after="200" w:line="276" w:lineRule="auto"/>
        <w:ind w:hanging="888"/>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 xml:space="preserve">Diseños y datos a suministrarse </w:t>
      </w:r>
    </w:p>
    <w:p w:rsidR="004D3E66" w:rsidRPr="007007FF" w:rsidRDefault="004D3E66" w:rsidP="004D3E66">
      <w:pPr>
        <w:spacing w:before="240" w:after="120"/>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Para cada tipo de equipo el oferente debe incluir en su propuesta la siguiente información y documentación: </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h.1</w:t>
      </w:r>
      <w:r w:rsidRPr="007007FF">
        <w:rPr>
          <w:rFonts w:ascii="Swis721 LtCn BT" w:eastAsia="Calibri" w:hAnsi="Swis721 LtCn BT" w:cs="Arial"/>
          <w:sz w:val="22"/>
          <w:szCs w:val="22"/>
          <w:lang w:val="es-ES"/>
        </w:rPr>
        <w:tab/>
        <w:t xml:space="preserve">Copia certificada de los reportes de pruebas prototipo realizadas en equipos idénticos a los ofertados.  Se entregarán reportes para todas las pruebas indicadas en el numeral 5.2 de estas especificaciones. </w:t>
      </w:r>
    </w:p>
    <w:p w:rsidR="004D3E66" w:rsidRPr="007007FF" w:rsidRDefault="004D3E66" w:rsidP="004D3E66">
      <w:pPr>
        <w:spacing w:after="200" w:line="276" w:lineRule="auto"/>
        <w:ind w:left="720" w:hanging="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w:t>
      </w:r>
      <w:r w:rsidRPr="007007FF">
        <w:rPr>
          <w:rFonts w:ascii="Swis721 LtCn BT" w:eastAsia="Calibri" w:hAnsi="Swis721 LtCn BT" w:cs="Arial"/>
          <w:sz w:val="22"/>
          <w:szCs w:val="22"/>
          <w:lang w:val="es-ES"/>
        </w:rPr>
        <w:tab/>
        <w:t>h.2</w:t>
      </w:r>
      <w:r w:rsidRPr="007007FF">
        <w:rPr>
          <w:rFonts w:ascii="Swis721 LtCn BT" w:eastAsia="Calibri" w:hAnsi="Swis721 LtCn BT" w:cs="Arial"/>
          <w:sz w:val="22"/>
          <w:szCs w:val="22"/>
          <w:lang w:val="es-ES"/>
        </w:rPr>
        <w:tab/>
        <w:t xml:space="preserve">En la oferta se incluirá también la siguiente información en formato de literatura descriptiva, catálogos, dibujos, gráficos, reportes, datos tabulados, etcétera, que muestren las principales dimensiones de los equipos y la localización general de sus componentes. </w:t>
      </w:r>
    </w:p>
    <w:p w:rsidR="004D3E66" w:rsidRPr="007007FF" w:rsidRDefault="004D3E66" w:rsidP="004D3E66">
      <w:pPr>
        <w:tabs>
          <w:tab w:val="left" w:pos="709"/>
        </w:tabs>
        <w:overflowPunct w:val="0"/>
        <w:autoSpaceDE w:val="0"/>
        <w:autoSpaceDN w:val="0"/>
        <w:adjustRightInd w:val="0"/>
        <w:spacing w:before="240" w:after="120"/>
        <w:ind w:left="709" w:firstLine="11"/>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h.3</w:t>
      </w:r>
      <w:r w:rsidRPr="007007FF">
        <w:rPr>
          <w:rFonts w:ascii="Swis721 LtCn BT" w:eastAsia="Calibri" w:hAnsi="Swis721 LtCn BT" w:cs="Arial"/>
          <w:sz w:val="22"/>
          <w:szCs w:val="22"/>
          <w:lang w:val="es-ES"/>
        </w:rPr>
        <w:tab/>
        <w:t xml:space="preserve">Referencias de suministros similares a los que se ofrecen en la propuesta, durante los últimos cinco años. </w:t>
      </w:r>
    </w:p>
    <w:p w:rsidR="004D3E66" w:rsidRPr="007007FF" w:rsidRDefault="004D3E66" w:rsidP="004D3E66">
      <w:pPr>
        <w:spacing w:before="240"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h.4</w:t>
      </w:r>
      <w:r w:rsidRPr="007007FF">
        <w:rPr>
          <w:rFonts w:ascii="Swis721 LtCn BT" w:eastAsia="Calibri" w:hAnsi="Swis721 LtCn BT" w:cs="Arial"/>
          <w:sz w:val="22"/>
          <w:szCs w:val="22"/>
          <w:lang w:val="es-ES"/>
        </w:rPr>
        <w:tab/>
        <w:t xml:space="preserve">Lista de repuestos incluyendo su cotización. </w:t>
      </w:r>
    </w:p>
    <w:p w:rsidR="004D3E66" w:rsidRPr="007007FF" w:rsidRDefault="004D3E66" w:rsidP="004D3E66">
      <w:pPr>
        <w:spacing w:after="200" w:line="276" w:lineRule="auto"/>
        <w:ind w:firstLine="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h.5</w:t>
      </w:r>
      <w:r w:rsidRPr="007007FF">
        <w:rPr>
          <w:rFonts w:ascii="Swis721 LtCn BT" w:eastAsia="Calibri" w:hAnsi="Swis721 LtCn BT" w:cs="Arial"/>
          <w:sz w:val="22"/>
          <w:szCs w:val="22"/>
          <w:lang w:val="es-ES"/>
        </w:rPr>
        <w:tab/>
        <w:t xml:space="preserve">Datos informativos y garantizados utilizando los formularios correspondientes.  </w:t>
      </w:r>
    </w:p>
    <w:p w:rsidR="004D3E66" w:rsidRPr="007007FF" w:rsidRDefault="004D3E66" w:rsidP="004D3E66">
      <w:pPr>
        <w:spacing w:after="200" w:line="276" w:lineRule="auto"/>
        <w:ind w:left="720" w:hanging="720"/>
        <w:jc w:val="both"/>
        <w:rPr>
          <w:rFonts w:ascii="Swis721 LtCn BT" w:eastAsia="Calibri" w:hAnsi="Swis721 LtCn BT" w:cs="Arial"/>
          <w:b/>
          <w:sz w:val="22"/>
          <w:szCs w:val="22"/>
          <w:lang w:val="es-ES"/>
        </w:rPr>
      </w:pPr>
      <w:r w:rsidRPr="007007FF">
        <w:rPr>
          <w:rFonts w:ascii="Swis721 LtCn BT" w:eastAsia="Calibri" w:hAnsi="Swis721 LtCn BT"/>
          <w:b/>
          <w:sz w:val="22"/>
          <w:szCs w:val="22"/>
          <w:lang w:val="es-EC"/>
        </w:rPr>
        <w:t>2.3.7</w:t>
      </w:r>
      <w:r w:rsidRPr="007007FF">
        <w:rPr>
          <w:rFonts w:ascii="Swis721 LtCn BT" w:eastAsia="Calibri" w:hAnsi="Swis721 LtCn BT"/>
          <w:sz w:val="22"/>
          <w:szCs w:val="22"/>
          <w:lang w:val="es-EC"/>
        </w:rPr>
        <w:tab/>
      </w:r>
      <w:r w:rsidRPr="007007FF">
        <w:rPr>
          <w:rFonts w:ascii="Swis721 LtCn BT" w:eastAsia="Calibri" w:hAnsi="Swis721 LtCn BT" w:cs="Arial"/>
          <w:sz w:val="22"/>
          <w:szCs w:val="22"/>
          <w:lang w:val="es-ES"/>
        </w:rPr>
        <w:t xml:space="preserve"> </w:t>
      </w:r>
      <w:r w:rsidRPr="007007FF">
        <w:rPr>
          <w:rFonts w:ascii="Swis721 LtCn BT" w:eastAsia="Calibri" w:hAnsi="Swis721 LtCn BT" w:cs="Arial"/>
          <w:b/>
          <w:sz w:val="22"/>
          <w:szCs w:val="22"/>
          <w:lang w:val="es-ES"/>
        </w:rPr>
        <w:t>PARARRAYOS CLASE ESTACIÓN PARA 69 [KV]</w:t>
      </w:r>
    </w:p>
    <w:p w:rsidR="004D3E66" w:rsidRPr="007007FF" w:rsidRDefault="004D3E66" w:rsidP="004D3E66">
      <w:pPr>
        <w:autoSpaceDE w:val="0"/>
        <w:autoSpaceDN w:val="0"/>
        <w:adjustRightInd w:val="0"/>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pararrayos a adquirir son: Pararrayos de 69 kV para equipo terminal de línea de 69 kV, 325 kV BIL,  con contador de descargas  y conectores terminales planos y se  describen en el Formulario </w:t>
      </w:r>
      <w:r>
        <w:rPr>
          <w:rFonts w:ascii="Swis721 LtCn BT" w:eastAsia="Calibri" w:hAnsi="Swis721 LtCn BT" w:cs="Arial"/>
          <w:sz w:val="22"/>
          <w:szCs w:val="22"/>
          <w:lang w:val="es-ES"/>
        </w:rPr>
        <w:t>respectivo</w:t>
      </w:r>
      <w:r w:rsidRPr="007007FF">
        <w:rPr>
          <w:rFonts w:ascii="Swis721 LtCn BT" w:eastAsia="Calibri" w:hAnsi="Swis721 LtCn BT" w:cs="Arial"/>
          <w:sz w:val="22"/>
          <w:szCs w:val="22"/>
          <w:lang w:val="es-ES"/>
        </w:rPr>
        <w:t xml:space="preserve">. Los pararrayos serán seleccionados de acuerdo a las necesidades técnicas de las unidades de transformación, por </w:t>
      </w:r>
      <w:r w:rsidRPr="007007FF">
        <w:rPr>
          <w:rFonts w:ascii="Swis721 LtCn BT" w:eastAsia="Calibri" w:hAnsi="Swis721 LtCn BT" w:cs="Arial"/>
          <w:sz w:val="22"/>
          <w:szCs w:val="22"/>
          <w:lang w:val="es-ES"/>
        </w:rPr>
        <w:lastRenderedPageBreak/>
        <w:t>lo que el contratista presentará la mejor alternativa técnica que permita proteger las unidades de transformación, por lo que las especificaciones descritas en los pararrayos son referenciales.</w:t>
      </w:r>
    </w:p>
    <w:p w:rsidR="004D3E66" w:rsidRPr="007007FF" w:rsidRDefault="004D3E66" w:rsidP="00680767">
      <w:pPr>
        <w:numPr>
          <w:ilvl w:val="0"/>
          <w:numId w:val="77"/>
        </w:numPr>
        <w:overflowPunct w:val="0"/>
        <w:autoSpaceDE w:val="0"/>
        <w:autoSpaceDN w:val="0"/>
        <w:adjustRightInd w:val="0"/>
        <w:spacing w:before="240" w:after="200" w:line="276" w:lineRule="auto"/>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Normas</w:t>
      </w:r>
    </w:p>
    <w:p w:rsidR="004D3E66" w:rsidRPr="007007FF" w:rsidRDefault="004D3E66" w:rsidP="004D3E66">
      <w:pPr>
        <w:spacing w:before="240"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Los descargadores deben satisfacer los requerimientos de las normas IEC (International </w:t>
      </w:r>
      <w:proofErr w:type="spellStart"/>
      <w:r w:rsidRPr="007007FF">
        <w:rPr>
          <w:rFonts w:ascii="Swis721 LtCn BT" w:eastAsia="Calibri" w:hAnsi="Swis721 LtCn BT" w:cs="Arial"/>
          <w:sz w:val="22"/>
          <w:szCs w:val="22"/>
          <w:lang w:val="es-ES"/>
        </w:rPr>
        <w:t>Electrotechnical</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Commission</w:t>
      </w:r>
      <w:proofErr w:type="spellEnd"/>
      <w:r w:rsidRPr="007007FF">
        <w:rPr>
          <w:rFonts w:ascii="Swis721 LtCn BT" w:eastAsia="Calibri" w:hAnsi="Swis721 LtCn BT" w:cs="Arial"/>
          <w:sz w:val="22"/>
          <w:szCs w:val="22"/>
          <w:lang w:val="es-ES"/>
        </w:rPr>
        <w:t xml:space="preserve">) IEC 60099-4, IEEE C62-11; excepto donde, dentro de las presentes especificaciones, se haga referencia en forma explícita a otra norma.  </w:t>
      </w:r>
    </w:p>
    <w:p w:rsidR="004D3E66" w:rsidRPr="007007FF" w:rsidRDefault="004D3E66" w:rsidP="00680767">
      <w:pPr>
        <w:numPr>
          <w:ilvl w:val="0"/>
          <w:numId w:val="77"/>
        </w:numPr>
        <w:spacing w:before="240" w:after="200" w:line="276" w:lineRule="auto"/>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Características constructivas</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b.1</w:t>
      </w:r>
      <w:r w:rsidRPr="007007FF">
        <w:rPr>
          <w:rFonts w:ascii="Swis721 LtCn BT" w:eastAsia="Calibri" w:hAnsi="Swis721 LtCn BT" w:cs="Arial"/>
          <w:sz w:val="22"/>
          <w:szCs w:val="22"/>
          <w:lang w:val="es-ES"/>
        </w:rPr>
        <w:tab/>
        <w:t>Los descargadores tendrán un dispositivo de alivio de sobre presiones internas probado y eficiente.</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b.2</w:t>
      </w:r>
      <w:r w:rsidRPr="007007FF">
        <w:rPr>
          <w:rFonts w:ascii="Swis721 LtCn BT" w:eastAsia="Calibri" w:hAnsi="Swis721 LtCn BT" w:cs="Arial"/>
          <w:sz w:val="22"/>
          <w:szCs w:val="22"/>
          <w:lang w:val="es-ES"/>
        </w:rPr>
        <w:tab/>
        <w:t>La cubierta será fabricada mediante polímeros (goma siliconada) y estará construida con material homogéneo sin laminaciones, cavidades, rajaduras u otras imperfecciones que puedan afectar su resistencia mecánica o sus características dieléctricas. El esmaltado será de color uniforme y libre de imperfecciones. El método de sujeción debe asegurar una distribución uniforme de esfuerzos sobre el material.</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b.3</w:t>
      </w:r>
      <w:r w:rsidRPr="007007FF">
        <w:rPr>
          <w:rFonts w:ascii="Swis721 LtCn BT" w:eastAsia="Calibri" w:hAnsi="Swis721 LtCn BT" w:cs="Arial"/>
          <w:sz w:val="22"/>
          <w:szCs w:val="22"/>
          <w:lang w:val="es-ES"/>
        </w:rPr>
        <w:tab/>
        <w:t>Poseer buenas características mecánicas de resistencia a los esfuerzos que produzca el paso de la corriente de descarga, las características dieléctricas sean equivalentes a las de la porcelana, las características de disipación de calor sean las adecuadas y el fabricante demuestre que tiene suficiente experiencia en la utilización de ese material para la fabricación de pararrayos.</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b.4</w:t>
      </w:r>
      <w:r w:rsidRPr="007007FF">
        <w:rPr>
          <w:rFonts w:ascii="Swis721 LtCn BT" w:eastAsia="Calibri" w:hAnsi="Swis721 LtCn BT" w:cs="Arial"/>
          <w:sz w:val="22"/>
          <w:szCs w:val="22"/>
          <w:lang w:val="es-ES"/>
        </w:rPr>
        <w:tab/>
        <w:t xml:space="preserve">Los terminales de línea deben ser de cobre con recubrimiento de plata o estañados con perforaciones según norma NEMA. Para cada terminal se suministrará un conector adecuado para conductor que determinará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xml:space="preserve">. </w:t>
      </w:r>
      <w:proofErr w:type="gramStart"/>
      <w:r w:rsidRPr="007007FF">
        <w:rPr>
          <w:rFonts w:ascii="Swis721 LtCn BT" w:eastAsia="Calibri" w:hAnsi="Swis721 LtCn BT" w:cs="Arial"/>
          <w:sz w:val="22"/>
          <w:szCs w:val="22"/>
          <w:lang w:val="es-ES"/>
        </w:rPr>
        <w:t>oportunamente</w:t>
      </w:r>
      <w:proofErr w:type="gramEnd"/>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b.5</w:t>
      </w:r>
      <w:r w:rsidRPr="007007FF">
        <w:rPr>
          <w:rFonts w:ascii="Swis721 LtCn BT" w:eastAsia="Calibri" w:hAnsi="Swis721 LtCn BT" w:cs="Arial"/>
          <w:sz w:val="22"/>
          <w:szCs w:val="22"/>
          <w:lang w:val="es-ES"/>
        </w:rPr>
        <w:tab/>
        <w:t xml:space="preserve">Cada descargador estará provisto en su base, de un terminal de puesta a tierra adecuado para el conductor de cobre cableado de 62 mm2 a 125 mm2 (2/0 AWG a 250 </w:t>
      </w:r>
      <w:proofErr w:type="spellStart"/>
      <w:r w:rsidRPr="007007FF">
        <w:rPr>
          <w:rFonts w:ascii="Swis721 LtCn BT" w:eastAsia="Calibri" w:hAnsi="Swis721 LtCn BT" w:cs="Arial"/>
          <w:sz w:val="22"/>
          <w:szCs w:val="22"/>
          <w:lang w:val="es-ES"/>
        </w:rPr>
        <w:t>kcmil</w:t>
      </w:r>
      <w:proofErr w:type="spellEnd"/>
      <w:r w:rsidRPr="007007FF">
        <w:rPr>
          <w:rFonts w:ascii="Swis721 LtCn BT" w:eastAsia="Calibri" w:hAnsi="Swis721 LtCn BT" w:cs="Arial"/>
          <w:sz w:val="22"/>
          <w:szCs w:val="22"/>
          <w:lang w:val="es-ES"/>
        </w:rPr>
        <w:t>)</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b.6</w:t>
      </w:r>
      <w:r w:rsidRPr="007007FF">
        <w:rPr>
          <w:rFonts w:ascii="Swis721 LtCn BT" w:eastAsia="Calibri" w:hAnsi="Swis721 LtCn BT" w:cs="Arial"/>
          <w:sz w:val="22"/>
          <w:szCs w:val="22"/>
          <w:lang w:val="es-ES"/>
        </w:rPr>
        <w:tab/>
        <w:t>Cada descargador llevará una placa metálica de identificación en idioma español, a prueba de intemperie, que contenga por lo menos las informaciones señaladas en las normas correspondientes.</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b.7</w:t>
      </w:r>
      <w:r w:rsidRPr="007007FF">
        <w:rPr>
          <w:rFonts w:ascii="Swis721 LtCn BT" w:eastAsia="Calibri" w:hAnsi="Swis721 LtCn BT" w:cs="Arial"/>
          <w:sz w:val="22"/>
          <w:szCs w:val="22"/>
          <w:lang w:val="es-ES"/>
        </w:rPr>
        <w:tab/>
        <w:t>Cada descargador estará provisto de herrajes que permitan levantarlo completamente ensamblado.</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680767">
      <w:pPr>
        <w:numPr>
          <w:ilvl w:val="0"/>
          <w:numId w:val="77"/>
        </w:numPr>
        <w:overflowPunct w:val="0"/>
        <w:autoSpaceDE w:val="0"/>
        <w:autoSpaceDN w:val="0"/>
        <w:adjustRightInd w:val="0"/>
        <w:spacing w:after="200" w:line="276" w:lineRule="auto"/>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Herrajes y Accesorios</w:t>
      </w:r>
    </w:p>
    <w:p w:rsidR="004D3E66" w:rsidRPr="007007FF" w:rsidRDefault="004D3E66" w:rsidP="004D3E66">
      <w:pPr>
        <w:spacing w:after="200" w:line="276" w:lineRule="auto"/>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Para cada descargador deberán suministrarse al menos los siguientes herrajes y accesorios, cuyos costos se incluirán en los precios de los descargadores:</w:t>
      </w:r>
    </w:p>
    <w:p w:rsidR="004D3E66" w:rsidRPr="007007FF" w:rsidRDefault="004D3E66" w:rsidP="004D3E66">
      <w:pPr>
        <w:tabs>
          <w:tab w:val="left" w:pos="108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c.1</w:t>
      </w:r>
      <w:r w:rsidRPr="007007FF">
        <w:rPr>
          <w:rFonts w:ascii="Swis721 LtCn BT" w:eastAsia="Calibri" w:hAnsi="Swis721 LtCn BT" w:cs="Arial"/>
          <w:sz w:val="22"/>
          <w:szCs w:val="22"/>
          <w:lang w:val="es-ES"/>
        </w:rPr>
        <w:tab/>
        <w:t>Base aislante</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08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c.2</w:t>
      </w:r>
      <w:r w:rsidRPr="007007FF">
        <w:rPr>
          <w:rFonts w:ascii="Swis721 LtCn BT" w:eastAsia="Calibri" w:hAnsi="Swis721 LtCn BT" w:cs="Arial"/>
          <w:sz w:val="22"/>
          <w:szCs w:val="22"/>
          <w:lang w:val="es-ES"/>
        </w:rPr>
        <w:tab/>
        <w:t>Anillo ecualizador de potencial (en caso de requerirse)</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080"/>
        </w:tabs>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c.3</w:t>
      </w:r>
      <w:r w:rsidRPr="007007FF">
        <w:rPr>
          <w:rFonts w:ascii="Swis721 LtCn BT" w:eastAsia="Calibri" w:hAnsi="Swis721 LtCn BT" w:cs="Arial"/>
          <w:sz w:val="22"/>
          <w:szCs w:val="22"/>
          <w:lang w:val="es-ES"/>
        </w:rPr>
        <w:tab/>
        <w:t>Para tensiones iguales o superiores a 69 [kV], se suministrará un contador de descargas que deberá ser de fácil montaje y de correcta operación en cualquier posición.</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tabs>
          <w:tab w:val="left" w:pos="1080"/>
        </w:tab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c.4</w:t>
      </w:r>
      <w:r w:rsidRPr="007007FF">
        <w:rPr>
          <w:rFonts w:ascii="Swis721 LtCn BT" w:eastAsia="Calibri" w:hAnsi="Swis721 LtCn BT" w:cs="Arial"/>
          <w:sz w:val="22"/>
          <w:szCs w:val="22"/>
          <w:lang w:val="es-ES"/>
        </w:rPr>
        <w:tab/>
        <w:t>Cada descargador estará provisto en su base, de un terminal de puesta a tierra adecuado para el conductor de cobre cableado de 62 mm</w:t>
      </w:r>
      <w:r w:rsidRPr="007007FF">
        <w:rPr>
          <w:rFonts w:ascii="Swis721 LtCn BT" w:eastAsia="Calibri" w:hAnsi="Swis721 LtCn BT" w:cs="Arial"/>
          <w:sz w:val="22"/>
          <w:szCs w:val="22"/>
          <w:vertAlign w:val="superscript"/>
          <w:lang w:val="es-ES"/>
        </w:rPr>
        <w:t>2</w:t>
      </w:r>
      <w:r w:rsidRPr="007007FF">
        <w:rPr>
          <w:rFonts w:ascii="Swis721 LtCn BT" w:eastAsia="Calibri" w:hAnsi="Swis721 LtCn BT" w:cs="Arial"/>
          <w:sz w:val="22"/>
          <w:szCs w:val="22"/>
          <w:lang w:val="es-ES"/>
        </w:rPr>
        <w:t xml:space="preserve"> a 125 mm</w:t>
      </w:r>
      <w:r w:rsidRPr="007007FF">
        <w:rPr>
          <w:rFonts w:ascii="Swis721 LtCn BT" w:eastAsia="Calibri" w:hAnsi="Swis721 LtCn BT" w:cs="Arial"/>
          <w:sz w:val="22"/>
          <w:szCs w:val="22"/>
          <w:vertAlign w:val="superscript"/>
          <w:lang w:val="es-ES"/>
        </w:rPr>
        <w:t>2</w:t>
      </w:r>
      <w:r w:rsidRPr="007007FF">
        <w:rPr>
          <w:rFonts w:ascii="Swis721 LtCn BT" w:eastAsia="Calibri" w:hAnsi="Swis721 LtCn BT" w:cs="Arial"/>
          <w:sz w:val="22"/>
          <w:szCs w:val="22"/>
          <w:lang w:val="es-ES"/>
        </w:rPr>
        <w:t xml:space="preserve"> (2/0 AWG a 250 </w:t>
      </w:r>
      <w:proofErr w:type="spellStart"/>
      <w:r w:rsidRPr="007007FF">
        <w:rPr>
          <w:rFonts w:ascii="Swis721 LtCn BT" w:eastAsia="Calibri" w:hAnsi="Swis721 LtCn BT" w:cs="Arial"/>
          <w:sz w:val="22"/>
          <w:szCs w:val="22"/>
          <w:lang w:val="es-ES"/>
        </w:rPr>
        <w:t>kcmil</w:t>
      </w:r>
      <w:proofErr w:type="spellEnd"/>
      <w:r w:rsidRPr="007007FF">
        <w:rPr>
          <w:rFonts w:ascii="Swis721 LtCn BT" w:eastAsia="Calibri" w:hAnsi="Swis721 LtCn BT" w:cs="Arial"/>
          <w:sz w:val="22"/>
          <w:szCs w:val="22"/>
          <w:lang w:val="es-ES"/>
        </w:rPr>
        <w:t>)</w:t>
      </w:r>
    </w:p>
    <w:p w:rsidR="004D3E66" w:rsidRPr="007007FF" w:rsidRDefault="004D3E66" w:rsidP="004D3E66">
      <w:pPr>
        <w:ind w:left="720"/>
        <w:jc w:val="both"/>
        <w:rPr>
          <w:rFonts w:ascii="Swis721 LtCn BT" w:eastAsia="Calibri" w:hAnsi="Swis721 LtCn BT" w:cs="Arial"/>
          <w:sz w:val="22"/>
          <w:szCs w:val="22"/>
          <w:lang w:val="es-ES"/>
        </w:rPr>
      </w:pPr>
    </w:p>
    <w:p w:rsidR="004D3E66" w:rsidRPr="007007FF" w:rsidRDefault="004D3E66" w:rsidP="004D3E66">
      <w:pPr>
        <w:tabs>
          <w:tab w:val="left" w:pos="1080"/>
        </w:tab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c.5</w:t>
      </w:r>
      <w:r w:rsidRPr="007007FF">
        <w:rPr>
          <w:rFonts w:ascii="Swis721 LtCn BT" w:eastAsia="Calibri" w:hAnsi="Swis721 LtCn BT" w:cs="Arial"/>
          <w:sz w:val="22"/>
          <w:szCs w:val="22"/>
          <w:lang w:val="es-ES"/>
        </w:rPr>
        <w:tab/>
        <w:t>Cada descargador llevará una placa metálica de identificación en idioma español, a prueba de intemperie, que contenga por lo menos las informaciones señaladas en las normas correspondientes.</w:t>
      </w:r>
    </w:p>
    <w:p w:rsidR="004D3E66" w:rsidRPr="007007FF" w:rsidRDefault="004D3E66" w:rsidP="004D3E66">
      <w:pPr>
        <w:jc w:val="both"/>
        <w:rPr>
          <w:rFonts w:ascii="Swis721 LtCn BT" w:eastAsia="Calibri" w:hAnsi="Swis721 LtCn BT" w:cs="Arial"/>
          <w:sz w:val="22"/>
          <w:szCs w:val="22"/>
          <w:lang w:val="es-ES"/>
        </w:rPr>
      </w:pPr>
    </w:p>
    <w:p w:rsidR="004D3E66" w:rsidRPr="007007FF" w:rsidRDefault="004D3E66" w:rsidP="004D3E66">
      <w:pPr>
        <w:tabs>
          <w:tab w:val="left" w:pos="1080"/>
        </w:tabs>
        <w:ind w:left="72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c.6</w:t>
      </w:r>
      <w:r w:rsidRPr="007007FF">
        <w:rPr>
          <w:rFonts w:ascii="Swis721 LtCn BT" w:eastAsia="Calibri" w:hAnsi="Swis721 LtCn BT" w:cs="Arial"/>
          <w:sz w:val="22"/>
          <w:szCs w:val="22"/>
          <w:lang w:val="es-ES"/>
        </w:rPr>
        <w:tab/>
        <w:t xml:space="preserve">Cada descargador estará provisto de herrajes que permitan levantarlo completamente ensamblado. </w:t>
      </w:r>
    </w:p>
    <w:p w:rsidR="004D3E66" w:rsidRPr="007007FF" w:rsidRDefault="004D3E66" w:rsidP="004D3E66">
      <w:pPr>
        <w:tabs>
          <w:tab w:val="left" w:pos="1080"/>
        </w:tabs>
        <w:ind w:left="720"/>
        <w:jc w:val="both"/>
        <w:rPr>
          <w:rFonts w:ascii="Swis721 LtCn BT" w:eastAsia="Calibri" w:hAnsi="Swis721 LtCn BT" w:cs="Arial"/>
          <w:sz w:val="22"/>
          <w:szCs w:val="22"/>
          <w:lang w:val="es-ES"/>
        </w:rPr>
      </w:pPr>
    </w:p>
    <w:p w:rsidR="004D3E66" w:rsidRPr="007007FF" w:rsidRDefault="004D3E66" w:rsidP="00680767">
      <w:pPr>
        <w:numPr>
          <w:ilvl w:val="0"/>
          <w:numId w:val="77"/>
        </w:numPr>
        <w:overflowPunct w:val="0"/>
        <w:autoSpaceDE w:val="0"/>
        <w:autoSpaceDN w:val="0"/>
        <w:adjustRightInd w:val="0"/>
        <w:spacing w:after="200" w:line="276" w:lineRule="auto"/>
        <w:jc w:val="both"/>
        <w:textAlignment w:val="baseline"/>
        <w:rPr>
          <w:rFonts w:ascii="Swis721 LtCn BT" w:eastAsia="Calibri" w:hAnsi="Swis721 LtCn BT" w:cs="Arial"/>
          <w:b/>
          <w:bCs/>
          <w:sz w:val="22"/>
          <w:szCs w:val="22"/>
          <w:lang w:val="es-EC"/>
        </w:rPr>
      </w:pPr>
      <w:r w:rsidRPr="007007FF">
        <w:rPr>
          <w:rFonts w:ascii="Swis721 LtCn BT" w:eastAsia="Calibri" w:hAnsi="Swis721 LtCn BT" w:cs="Arial"/>
          <w:b/>
          <w:bCs/>
          <w:sz w:val="22"/>
          <w:szCs w:val="22"/>
          <w:lang w:val="es-EC"/>
        </w:rPr>
        <w:t>Características técnicas</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d.1</w:t>
      </w:r>
      <w:r w:rsidRPr="007007FF">
        <w:rPr>
          <w:rFonts w:ascii="Swis721 LtCn BT" w:eastAsia="Calibri" w:hAnsi="Swis721 LtCn BT" w:cs="Arial"/>
          <w:sz w:val="22"/>
          <w:szCs w:val="22"/>
          <w:lang w:val="es-ES"/>
        </w:rPr>
        <w:tab/>
        <w:t xml:space="preserve">Los descargadores serán de óxido de zinc, sin espinterómetros (gaps) en serie. </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d.2</w:t>
      </w:r>
      <w:r w:rsidRPr="007007FF">
        <w:rPr>
          <w:rFonts w:ascii="Swis721 LtCn BT" w:eastAsia="Calibri" w:hAnsi="Swis721 LtCn BT" w:cs="Arial"/>
          <w:sz w:val="22"/>
          <w:szCs w:val="22"/>
          <w:lang w:val="es-ES"/>
        </w:rPr>
        <w:tab/>
        <w:t xml:space="preserve">Los descargadores serán para trabajo pesado (heavy </w:t>
      </w:r>
      <w:proofErr w:type="spellStart"/>
      <w:r w:rsidRPr="007007FF">
        <w:rPr>
          <w:rFonts w:ascii="Swis721 LtCn BT" w:eastAsia="Calibri" w:hAnsi="Swis721 LtCn BT" w:cs="Arial"/>
          <w:sz w:val="22"/>
          <w:szCs w:val="22"/>
          <w:lang w:val="es-ES"/>
        </w:rPr>
        <w:t>duty</w:t>
      </w:r>
      <w:proofErr w:type="spellEnd"/>
      <w:r w:rsidRPr="007007FF">
        <w:rPr>
          <w:rFonts w:ascii="Swis721 LtCn BT" w:eastAsia="Calibri" w:hAnsi="Swis721 LtCn BT" w:cs="Arial"/>
          <w:sz w:val="22"/>
          <w:szCs w:val="22"/>
          <w:lang w:val="es-ES"/>
        </w:rPr>
        <w:t xml:space="preserve">), la capacidad térmica será suficiente para garantizar el funcionamiento satisfactorio de los descargadores frente a </w:t>
      </w:r>
      <w:proofErr w:type="spellStart"/>
      <w:r w:rsidRPr="007007FF">
        <w:rPr>
          <w:rFonts w:ascii="Swis721 LtCn BT" w:eastAsia="Calibri" w:hAnsi="Swis721 LtCn BT" w:cs="Arial"/>
          <w:sz w:val="22"/>
          <w:szCs w:val="22"/>
          <w:lang w:val="es-ES"/>
        </w:rPr>
        <w:t>sobrevoltajes</w:t>
      </w:r>
      <w:proofErr w:type="spellEnd"/>
      <w:r w:rsidRPr="007007FF">
        <w:rPr>
          <w:rFonts w:ascii="Swis721 LtCn BT" w:eastAsia="Calibri" w:hAnsi="Swis721 LtCn BT" w:cs="Arial"/>
          <w:sz w:val="22"/>
          <w:szCs w:val="22"/>
          <w:lang w:val="es-ES"/>
        </w:rPr>
        <w:t xml:space="preserve"> múltiples, guardando un margen térmico adecuado para evitar el riesgo de elevación descontrolada de temperatura (</w:t>
      </w:r>
      <w:proofErr w:type="spellStart"/>
      <w:r w:rsidRPr="007007FF">
        <w:rPr>
          <w:rFonts w:ascii="Swis721 LtCn BT" w:eastAsia="Calibri" w:hAnsi="Swis721 LtCn BT" w:cs="Arial"/>
          <w:sz w:val="22"/>
          <w:szCs w:val="22"/>
          <w:lang w:val="es-ES"/>
        </w:rPr>
        <w:t>Thermal</w:t>
      </w:r>
      <w:proofErr w:type="spellEnd"/>
      <w:r w:rsidRPr="007007FF">
        <w:rPr>
          <w:rFonts w:ascii="Swis721 LtCn BT" w:eastAsia="Calibri" w:hAnsi="Swis721 LtCn BT" w:cs="Arial"/>
          <w:sz w:val="22"/>
          <w:szCs w:val="22"/>
          <w:lang w:val="es-ES"/>
        </w:rPr>
        <w:t xml:space="preserve"> </w:t>
      </w:r>
      <w:proofErr w:type="spellStart"/>
      <w:r w:rsidRPr="007007FF">
        <w:rPr>
          <w:rFonts w:ascii="Swis721 LtCn BT" w:eastAsia="Calibri" w:hAnsi="Swis721 LtCn BT" w:cs="Arial"/>
          <w:sz w:val="22"/>
          <w:szCs w:val="22"/>
          <w:lang w:val="es-ES"/>
        </w:rPr>
        <w:t>runaway</w:t>
      </w:r>
      <w:proofErr w:type="spellEnd"/>
      <w:r w:rsidRPr="007007FF">
        <w:rPr>
          <w:rFonts w:ascii="Swis721 LtCn BT" w:eastAsia="Calibri" w:hAnsi="Swis721 LtCn BT" w:cs="Arial"/>
          <w:sz w:val="22"/>
          <w:szCs w:val="22"/>
          <w:lang w:val="es-ES"/>
        </w:rPr>
        <w:t xml:space="preserve">); de modo que después de cesado los </w:t>
      </w:r>
      <w:proofErr w:type="spellStart"/>
      <w:r w:rsidRPr="007007FF">
        <w:rPr>
          <w:rFonts w:ascii="Swis721 LtCn BT" w:eastAsia="Calibri" w:hAnsi="Swis721 LtCn BT" w:cs="Arial"/>
          <w:sz w:val="22"/>
          <w:szCs w:val="22"/>
          <w:lang w:val="es-ES"/>
        </w:rPr>
        <w:t>sobrevoltajes</w:t>
      </w:r>
      <w:proofErr w:type="spellEnd"/>
      <w:r w:rsidRPr="007007FF">
        <w:rPr>
          <w:rFonts w:ascii="Swis721 LtCn BT" w:eastAsia="Calibri" w:hAnsi="Swis721 LtCn BT" w:cs="Arial"/>
          <w:sz w:val="22"/>
          <w:szCs w:val="22"/>
          <w:lang w:val="es-ES"/>
        </w:rPr>
        <w:t>, la temperatura y la corriente de fuga de las resistencias no lineales del descargador, retornen a estado estable y normal con el voltaje máximo de operación del sistema.</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spacing w:after="200"/>
        <w:ind w:firstLine="426"/>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Pruebas</w:t>
      </w:r>
    </w:p>
    <w:p w:rsidR="004D3E66" w:rsidRPr="007007FF" w:rsidRDefault="004D3E66" w:rsidP="004D3E66">
      <w:pPr>
        <w:spacing w:after="200" w:line="276" w:lineRule="auto"/>
        <w:ind w:left="42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Rigen todas las estipulaciones de carácter general que se indican en las Especificaciones Técnicas Generales para Equipo Eléctrico y se utilizará la norma CEI 60099-4 o como alternativa la IEEE C 62-11.</w:t>
      </w:r>
    </w:p>
    <w:p w:rsidR="004D3E66" w:rsidRPr="007007FF" w:rsidRDefault="004D3E66" w:rsidP="00680767">
      <w:pPr>
        <w:numPr>
          <w:ilvl w:val="0"/>
          <w:numId w:val="77"/>
        </w:numPr>
        <w:overflowPunct w:val="0"/>
        <w:autoSpaceDE w:val="0"/>
        <w:autoSpaceDN w:val="0"/>
        <w:adjustRightInd w:val="0"/>
        <w:spacing w:after="200" w:line="276" w:lineRule="auto"/>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Pruebas Prototipo (</w:t>
      </w:r>
      <w:proofErr w:type="spellStart"/>
      <w:r w:rsidRPr="007007FF">
        <w:rPr>
          <w:rFonts w:ascii="Swis721 LtCn BT" w:eastAsia="Calibri" w:hAnsi="Swis721 LtCn BT" w:cs="Arial"/>
          <w:b/>
          <w:sz w:val="22"/>
          <w:szCs w:val="22"/>
          <w:lang w:val="es-ES"/>
        </w:rPr>
        <w:t>type</w:t>
      </w:r>
      <w:proofErr w:type="spellEnd"/>
      <w:r w:rsidRPr="007007FF">
        <w:rPr>
          <w:rFonts w:ascii="Swis721 LtCn BT" w:eastAsia="Calibri" w:hAnsi="Swis721 LtCn BT" w:cs="Arial"/>
          <w:b/>
          <w:sz w:val="22"/>
          <w:szCs w:val="22"/>
          <w:lang w:val="es-ES"/>
        </w:rPr>
        <w:t xml:space="preserve"> </w:t>
      </w:r>
      <w:proofErr w:type="spellStart"/>
      <w:r w:rsidRPr="007007FF">
        <w:rPr>
          <w:rFonts w:ascii="Swis721 LtCn BT" w:eastAsia="Calibri" w:hAnsi="Swis721 LtCn BT" w:cs="Arial"/>
          <w:b/>
          <w:sz w:val="22"/>
          <w:szCs w:val="22"/>
          <w:lang w:val="es-ES"/>
        </w:rPr>
        <w:t>tests</w:t>
      </w:r>
      <w:proofErr w:type="spellEnd"/>
      <w:r w:rsidRPr="007007FF">
        <w:rPr>
          <w:rFonts w:ascii="Swis721 LtCn BT" w:eastAsia="Calibri" w:hAnsi="Swis721 LtCn BT" w:cs="Arial"/>
          <w:b/>
          <w:sz w:val="22"/>
          <w:szCs w:val="22"/>
          <w:lang w:val="es-ES"/>
        </w:rPr>
        <w:t>)</w:t>
      </w:r>
    </w:p>
    <w:p w:rsidR="004D3E66" w:rsidRPr="007007FF" w:rsidRDefault="004D3E66" w:rsidP="004D3E66">
      <w:pPr>
        <w:spacing w:line="276" w:lineRule="auto"/>
        <w:ind w:left="42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El Contratista presentará para la revisión y conformidad de la EMPRESA ELECTRICA QUITO S.A., un juego completo de reportes certificados de las pruebas prototipo que se hayan realizado en unidades de cada tipo y valor nominal similares a las solicitadas en el contrato.</w:t>
      </w:r>
    </w:p>
    <w:p w:rsidR="004D3E66" w:rsidRPr="007007FF" w:rsidRDefault="004D3E66" w:rsidP="004D3E66">
      <w:pPr>
        <w:spacing w:line="276" w:lineRule="auto"/>
        <w:ind w:left="426"/>
        <w:jc w:val="both"/>
        <w:rPr>
          <w:rFonts w:ascii="Swis721 LtCn BT" w:eastAsia="Calibri" w:hAnsi="Swis721 LtCn BT" w:cs="Arial"/>
          <w:sz w:val="22"/>
          <w:szCs w:val="22"/>
          <w:lang w:val="es-ES"/>
        </w:rPr>
      </w:pPr>
    </w:p>
    <w:p w:rsidR="004D3E66" w:rsidRPr="007007FF" w:rsidRDefault="004D3E66" w:rsidP="004D3E66">
      <w:pPr>
        <w:spacing w:after="200" w:line="276" w:lineRule="auto"/>
        <w:ind w:left="42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Las pruebas prototipo requeridas son:</w:t>
      </w:r>
    </w:p>
    <w:p w:rsidR="004D3E66" w:rsidRPr="007007FF" w:rsidRDefault="004D3E66" w:rsidP="004D3E66">
      <w:pPr>
        <w:tabs>
          <w:tab w:val="left" w:pos="1080"/>
        </w:tabs>
        <w:overflowPunct w:val="0"/>
        <w:autoSpaceDE w:val="0"/>
        <w:autoSpaceDN w:val="0"/>
        <w:adjustRightInd w:val="0"/>
        <w:spacing w:before="240"/>
        <w:ind w:left="426"/>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e.1</w:t>
      </w:r>
      <w:r w:rsidRPr="007007FF">
        <w:rPr>
          <w:rFonts w:ascii="Swis721 LtCn BT" w:eastAsia="Calibri" w:hAnsi="Swis721 LtCn BT" w:cs="Arial"/>
          <w:sz w:val="22"/>
          <w:szCs w:val="22"/>
          <w:lang w:val="es-ES"/>
        </w:rPr>
        <w:tab/>
        <w:t>Pruebas Sísmicas:</w:t>
      </w:r>
    </w:p>
    <w:p w:rsidR="004D3E66" w:rsidRPr="007007FF" w:rsidRDefault="004D3E66" w:rsidP="004D3E66">
      <w:pPr>
        <w:tabs>
          <w:tab w:val="left" w:pos="1080"/>
        </w:tabs>
        <w:spacing w:before="240" w:after="200" w:line="276" w:lineRule="auto"/>
        <w:ind w:left="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Se requieren pruebas sísmicas para pararrayos aplicables en voltajes nominales del sistema iguales o superiores a 69 [kV].</w:t>
      </w:r>
    </w:p>
    <w:p w:rsidR="004D3E66" w:rsidRPr="007007FF" w:rsidRDefault="004D3E66" w:rsidP="004D3E66">
      <w:pPr>
        <w:spacing w:after="200" w:line="276" w:lineRule="auto"/>
        <w:ind w:left="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Las pruebas sísmicas, serán realizadas en una unidad de cada tipo y valor nominal en un laboratorio calificado por su experiencia en este tipo de pruebas. La prueba consistirá en la aplicación de vibraciones forzadas por medio de un movimiento horizontal ejercido paralelamente en los ejes horizontales principales del equipo.  Se asumirá una aceleración del suelo de 0.5 g y un espectro de respuesta</w:t>
      </w:r>
      <w:proofErr w:type="gramStart"/>
      <w:r w:rsidRPr="007007FF">
        <w:rPr>
          <w:rFonts w:ascii="Swis721 LtCn BT" w:eastAsia="Calibri" w:hAnsi="Swis721 LtCn BT" w:cs="Arial"/>
          <w:sz w:val="22"/>
          <w:szCs w:val="22"/>
          <w:lang w:val="es-ES"/>
        </w:rPr>
        <w:t>..</w:t>
      </w:r>
      <w:proofErr w:type="gramEnd"/>
    </w:p>
    <w:p w:rsidR="004D3E66" w:rsidRPr="007007FF" w:rsidRDefault="004D3E66" w:rsidP="004D3E66">
      <w:pPr>
        <w:tabs>
          <w:tab w:val="left" w:pos="1080"/>
        </w:tabs>
        <w:overflowPunct w:val="0"/>
        <w:autoSpaceDE w:val="0"/>
        <w:autoSpaceDN w:val="0"/>
        <w:adjustRightInd w:val="0"/>
        <w:spacing w:after="120"/>
        <w:ind w:left="709" w:hanging="261"/>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e.2</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Pruebas de rigidez dieléctrica del aislamiento.</w:t>
      </w:r>
    </w:p>
    <w:p w:rsidR="004D3E66" w:rsidRPr="007007FF" w:rsidRDefault="004D3E66" w:rsidP="004D3E66">
      <w:pPr>
        <w:tabs>
          <w:tab w:val="left" w:pos="1080"/>
        </w:tabs>
        <w:overflowPunct w:val="0"/>
        <w:autoSpaceDE w:val="0"/>
        <w:autoSpaceDN w:val="0"/>
        <w:adjustRightInd w:val="0"/>
        <w:spacing w:after="120"/>
        <w:ind w:left="709" w:hanging="261"/>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e.3</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Prueba de voltaje residual.</w:t>
      </w:r>
    </w:p>
    <w:p w:rsidR="004D3E66" w:rsidRPr="007007FF" w:rsidRDefault="004D3E66" w:rsidP="004D3E66">
      <w:pPr>
        <w:tabs>
          <w:tab w:val="left" w:pos="1080"/>
        </w:tabs>
        <w:overflowPunct w:val="0"/>
        <w:autoSpaceDE w:val="0"/>
        <w:autoSpaceDN w:val="0"/>
        <w:adjustRightInd w:val="0"/>
        <w:spacing w:after="120"/>
        <w:ind w:left="709" w:hanging="261"/>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e.4</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Pruebas de rigidez a corriente de impulso de larga duración.</w:t>
      </w:r>
    </w:p>
    <w:p w:rsidR="004D3E66" w:rsidRPr="007007FF" w:rsidRDefault="004D3E66" w:rsidP="004D3E66">
      <w:pPr>
        <w:tabs>
          <w:tab w:val="left" w:pos="1080"/>
        </w:tabs>
        <w:overflowPunct w:val="0"/>
        <w:autoSpaceDE w:val="0"/>
        <w:autoSpaceDN w:val="0"/>
        <w:adjustRightInd w:val="0"/>
        <w:spacing w:after="120"/>
        <w:ind w:left="709" w:hanging="261"/>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e.5</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Prueba de ciclo operación.</w:t>
      </w:r>
    </w:p>
    <w:p w:rsidR="004D3E66" w:rsidRPr="007007FF" w:rsidRDefault="004D3E66" w:rsidP="004D3E66">
      <w:pPr>
        <w:tabs>
          <w:tab w:val="left" w:pos="1080"/>
        </w:tabs>
        <w:overflowPunct w:val="0"/>
        <w:autoSpaceDE w:val="0"/>
        <w:autoSpaceDN w:val="0"/>
        <w:adjustRightInd w:val="0"/>
        <w:spacing w:after="120"/>
        <w:ind w:left="709" w:hanging="261"/>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e.6</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Pruebas de alivio de presión.</w:t>
      </w:r>
    </w:p>
    <w:p w:rsidR="004D3E66" w:rsidRPr="007007FF" w:rsidRDefault="004D3E66" w:rsidP="004D3E66">
      <w:pPr>
        <w:tabs>
          <w:tab w:val="left" w:pos="1080"/>
        </w:tabs>
        <w:overflowPunct w:val="0"/>
        <w:autoSpaceDE w:val="0"/>
        <w:autoSpaceDN w:val="0"/>
        <w:adjustRightInd w:val="0"/>
        <w:spacing w:after="120"/>
        <w:ind w:left="709" w:hanging="261"/>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e.7</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Prueba de contaminación artificial.</w:t>
      </w:r>
    </w:p>
    <w:p w:rsidR="004D3E66" w:rsidRPr="007007FF" w:rsidRDefault="004D3E66" w:rsidP="004D3E66">
      <w:pPr>
        <w:tabs>
          <w:tab w:val="left" w:pos="1080"/>
        </w:tabs>
        <w:overflowPunct w:val="0"/>
        <w:autoSpaceDE w:val="0"/>
        <w:autoSpaceDN w:val="0"/>
        <w:adjustRightInd w:val="0"/>
        <w:spacing w:after="120"/>
        <w:ind w:left="709" w:hanging="261"/>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e.8</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Pruebas de descargas parciales.</w:t>
      </w:r>
    </w:p>
    <w:p w:rsidR="004D3E66" w:rsidRPr="007007FF" w:rsidRDefault="004D3E66" w:rsidP="004D3E66">
      <w:pPr>
        <w:tabs>
          <w:tab w:val="left" w:pos="1080"/>
        </w:tabs>
        <w:overflowPunct w:val="0"/>
        <w:autoSpaceDE w:val="0"/>
        <w:autoSpaceDN w:val="0"/>
        <w:adjustRightInd w:val="0"/>
        <w:spacing w:after="120"/>
        <w:ind w:left="709" w:hanging="261"/>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e.9</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Prueba de distribución de corriente para pararrayos de varias columnas.</w:t>
      </w:r>
    </w:p>
    <w:p w:rsidR="004D3E66" w:rsidRPr="007007FF" w:rsidRDefault="004D3E66" w:rsidP="00680767">
      <w:pPr>
        <w:numPr>
          <w:ilvl w:val="0"/>
          <w:numId w:val="77"/>
        </w:numPr>
        <w:overflowPunct w:val="0"/>
        <w:autoSpaceDE w:val="0"/>
        <w:autoSpaceDN w:val="0"/>
        <w:adjustRightInd w:val="0"/>
        <w:spacing w:before="240" w:after="200" w:line="276" w:lineRule="auto"/>
        <w:jc w:val="both"/>
        <w:textAlignment w:val="baseline"/>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Pruebas de rutina</w:t>
      </w:r>
    </w:p>
    <w:p w:rsidR="004D3E66" w:rsidRPr="007007FF" w:rsidRDefault="004D3E66" w:rsidP="004D3E66">
      <w:pPr>
        <w:spacing w:before="240" w:after="200" w:line="276" w:lineRule="auto"/>
        <w:ind w:left="42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Las pruebas de rutina deben ser ejecutadas en fábrica en cada descargador completo o en cada unidad de descargador, si el mismo está constituido de varias unidades.</w:t>
      </w:r>
    </w:p>
    <w:p w:rsidR="004D3E66" w:rsidRPr="007007FF" w:rsidRDefault="004D3E66" w:rsidP="004D3E66">
      <w:pPr>
        <w:spacing w:after="200" w:line="276" w:lineRule="auto"/>
        <w:ind w:left="42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Las pruebas de rutina que deben ejecutarse son:</w:t>
      </w:r>
    </w:p>
    <w:p w:rsidR="004D3E66" w:rsidRPr="007007FF" w:rsidRDefault="004D3E66" w:rsidP="004D3E66">
      <w:pPr>
        <w:overflowPunct w:val="0"/>
        <w:autoSpaceDE w:val="0"/>
        <w:autoSpaceDN w:val="0"/>
        <w:adjustRightInd w:val="0"/>
        <w:spacing w:after="120"/>
        <w:ind w:left="1077" w:hanging="629"/>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f.1</w:t>
      </w:r>
      <w:r w:rsidRPr="007007FF">
        <w:rPr>
          <w:rFonts w:ascii="Swis721 LtCn BT" w:eastAsia="Calibri" w:hAnsi="Swis721 LtCn BT" w:cs="Arial"/>
          <w:sz w:val="22"/>
          <w:szCs w:val="22"/>
          <w:lang w:val="es-ES"/>
        </w:rPr>
        <w:tab/>
        <w:t>Mediciones de voltaje de referencia.</w:t>
      </w:r>
    </w:p>
    <w:p w:rsidR="004D3E66" w:rsidRPr="007007FF" w:rsidRDefault="004D3E66" w:rsidP="004D3E66">
      <w:pPr>
        <w:overflowPunct w:val="0"/>
        <w:autoSpaceDE w:val="0"/>
        <w:autoSpaceDN w:val="0"/>
        <w:adjustRightInd w:val="0"/>
        <w:spacing w:after="120"/>
        <w:ind w:left="1077" w:hanging="629"/>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f.2</w:t>
      </w:r>
      <w:r w:rsidRPr="007007FF">
        <w:rPr>
          <w:rFonts w:ascii="Swis721 LtCn BT" w:eastAsia="Calibri" w:hAnsi="Swis721 LtCn BT" w:cs="Arial"/>
          <w:sz w:val="22"/>
          <w:szCs w:val="22"/>
          <w:lang w:val="es-ES"/>
        </w:rPr>
        <w:tab/>
        <w:t>Pruebas de voltaje residual.</w:t>
      </w:r>
    </w:p>
    <w:p w:rsidR="004D3E66" w:rsidRPr="007007FF" w:rsidRDefault="004D3E66" w:rsidP="004D3E66">
      <w:pPr>
        <w:overflowPunct w:val="0"/>
        <w:autoSpaceDE w:val="0"/>
        <w:autoSpaceDN w:val="0"/>
        <w:adjustRightInd w:val="0"/>
        <w:spacing w:after="120"/>
        <w:ind w:left="1077" w:hanging="629"/>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f.3</w:t>
      </w:r>
      <w:r w:rsidRPr="007007FF">
        <w:rPr>
          <w:rFonts w:ascii="Swis721 LtCn BT" w:eastAsia="Calibri" w:hAnsi="Swis721 LtCn BT" w:cs="Arial"/>
          <w:sz w:val="22"/>
          <w:szCs w:val="22"/>
          <w:lang w:val="es-ES"/>
        </w:rPr>
        <w:tab/>
        <w:t>Verificación de ausencia de descargas parciales y ruidos.</w:t>
      </w:r>
    </w:p>
    <w:p w:rsidR="004D3E66" w:rsidRPr="007007FF" w:rsidRDefault="004D3E66" w:rsidP="004D3E66">
      <w:pPr>
        <w:overflowPunct w:val="0"/>
        <w:autoSpaceDE w:val="0"/>
        <w:autoSpaceDN w:val="0"/>
        <w:adjustRightInd w:val="0"/>
        <w:ind w:left="1080" w:hanging="63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f.4</w:t>
      </w:r>
      <w:r w:rsidRPr="007007FF">
        <w:rPr>
          <w:rFonts w:ascii="Swis721 LtCn BT" w:eastAsia="Calibri" w:hAnsi="Swis721 LtCn BT" w:cs="Arial"/>
          <w:sz w:val="22"/>
          <w:szCs w:val="22"/>
          <w:lang w:val="es-ES"/>
        </w:rPr>
        <w:tab/>
        <w:t>Pruebas de distribución de corriente (si los descargadores son de columnas múltiples en paralelo).</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680767">
      <w:pPr>
        <w:numPr>
          <w:ilvl w:val="0"/>
          <w:numId w:val="77"/>
        </w:numPr>
        <w:overflowPunct w:val="0"/>
        <w:autoSpaceDE w:val="0"/>
        <w:autoSpaceDN w:val="0"/>
        <w:adjustRightInd w:val="0"/>
        <w:spacing w:after="200" w:line="276" w:lineRule="auto"/>
        <w:jc w:val="both"/>
        <w:textAlignment w:val="baseline"/>
        <w:rPr>
          <w:rFonts w:ascii="Swis721 LtCn BT" w:eastAsia="Calibri" w:hAnsi="Swis721 LtCn BT" w:cs="Arial"/>
          <w:b/>
          <w:bCs/>
          <w:sz w:val="22"/>
          <w:szCs w:val="22"/>
          <w:lang w:val="es-EC"/>
        </w:rPr>
      </w:pPr>
      <w:r w:rsidRPr="007007FF">
        <w:rPr>
          <w:rFonts w:ascii="Swis721 LtCn BT" w:eastAsia="Calibri" w:hAnsi="Swis721 LtCn BT" w:cs="Arial"/>
          <w:b/>
          <w:bCs/>
          <w:sz w:val="22"/>
          <w:szCs w:val="22"/>
          <w:lang w:val="es-EC"/>
        </w:rPr>
        <w:t>Pruebas de aceptación</w:t>
      </w:r>
    </w:p>
    <w:p w:rsidR="004D3E66" w:rsidRPr="007007FF" w:rsidRDefault="004D3E66" w:rsidP="004D3E66">
      <w:pPr>
        <w:spacing w:after="200" w:line="276" w:lineRule="auto"/>
        <w:ind w:firstLine="42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Estas pruebas se realizarán en el descargador completo y son:</w:t>
      </w:r>
    </w:p>
    <w:p w:rsidR="004D3E66" w:rsidRPr="007007FF" w:rsidRDefault="004D3E66" w:rsidP="004D3E66">
      <w:pPr>
        <w:overflowPunct w:val="0"/>
        <w:autoSpaceDE w:val="0"/>
        <w:autoSpaceDN w:val="0"/>
        <w:adjustRightInd w:val="0"/>
        <w:ind w:left="1080" w:hanging="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g.1</w:t>
      </w:r>
      <w:r w:rsidRPr="007007FF">
        <w:rPr>
          <w:rFonts w:ascii="Swis721 LtCn BT" w:eastAsia="Calibri" w:hAnsi="Swis721 LtCn BT" w:cs="Arial"/>
          <w:sz w:val="22"/>
          <w:szCs w:val="22"/>
          <w:lang w:val="es-ES"/>
        </w:rPr>
        <w:tab/>
        <w:t>Medición del voltaje a frecuencia industrial a la corriente de referencia medida en la base del descargador.</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1080" w:hanging="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g.2</w:t>
      </w:r>
      <w:r w:rsidRPr="007007FF">
        <w:rPr>
          <w:rFonts w:ascii="Swis721 LtCn BT" w:eastAsia="Calibri" w:hAnsi="Swis721 LtCn BT" w:cs="Arial"/>
          <w:sz w:val="22"/>
          <w:szCs w:val="22"/>
          <w:lang w:val="es-ES"/>
        </w:rPr>
        <w:tab/>
        <w:t>Voltaje residual a onda de impulso de descarga atmosférica a corriente nominal de descarga.</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1080" w:hanging="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g.3</w:t>
      </w:r>
      <w:r w:rsidRPr="007007FF">
        <w:rPr>
          <w:rFonts w:ascii="Swis721 LtCn BT" w:eastAsia="Calibri" w:hAnsi="Swis721 LtCn BT" w:cs="Arial"/>
          <w:sz w:val="22"/>
          <w:szCs w:val="22"/>
          <w:lang w:val="es-ES"/>
        </w:rPr>
        <w:tab/>
        <w:t>Prueba de descargas parciales.</w:t>
      </w:r>
    </w:p>
    <w:p w:rsidR="004D3E66" w:rsidRPr="007007FF" w:rsidRDefault="004D3E66" w:rsidP="004D3E66">
      <w:pPr>
        <w:overflowPunct w:val="0"/>
        <w:autoSpaceDE w:val="0"/>
        <w:autoSpaceDN w:val="0"/>
        <w:adjustRightInd w:val="0"/>
        <w:ind w:left="720"/>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1080" w:hanging="72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g.4</w:t>
      </w:r>
      <w:r w:rsidRPr="007007FF">
        <w:rPr>
          <w:rFonts w:ascii="Swis721 LtCn BT" w:eastAsia="Calibri" w:hAnsi="Swis721 LtCn BT" w:cs="Arial"/>
          <w:sz w:val="22"/>
          <w:szCs w:val="22"/>
          <w:lang w:val="es-ES"/>
        </w:rPr>
        <w:tab/>
        <w:t>Prueba de estabilidad térmica.</w:t>
      </w:r>
    </w:p>
    <w:p w:rsidR="004D3E66" w:rsidRPr="007007FF" w:rsidRDefault="004D3E66" w:rsidP="00680767">
      <w:pPr>
        <w:numPr>
          <w:ilvl w:val="0"/>
          <w:numId w:val="77"/>
        </w:numPr>
        <w:overflowPunct w:val="0"/>
        <w:autoSpaceDE w:val="0"/>
        <w:autoSpaceDN w:val="0"/>
        <w:adjustRightInd w:val="0"/>
        <w:spacing w:before="240" w:after="200" w:line="276" w:lineRule="auto"/>
        <w:jc w:val="both"/>
        <w:textAlignment w:val="baseline"/>
        <w:rPr>
          <w:rFonts w:ascii="Swis721 LtCn BT" w:eastAsia="Calibri" w:hAnsi="Swis721 LtCn BT"/>
          <w:b/>
          <w:spacing w:val="-3"/>
          <w:sz w:val="22"/>
          <w:szCs w:val="22"/>
          <w:lang w:val="es-EC"/>
        </w:rPr>
      </w:pPr>
      <w:r w:rsidRPr="007007FF">
        <w:rPr>
          <w:rFonts w:ascii="Swis721 LtCn BT" w:eastAsia="Calibri" w:hAnsi="Swis721 LtCn BT"/>
          <w:b/>
          <w:spacing w:val="-3"/>
          <w:sz w:val="22"/>
          <w:szCs w:val="22"/>
          <w:lang w:val="es-EC"/>
        </w:rPr>
        <w:t>Pruebas en sitio</w:t>
      </w:r>
    </w:p>
    <w:p w:rsidR="004D3E66" w:rsidRPr="007007FF" w:rsidRDefault="004D3E66" w:rsidP="004D3E66">
      <w:pPr>
        <w:tabs>
          <w:tab w:val="left" w:pos="-720"/>
        </w:tabs>
        <w:spacing w:before="240" w:after="200" w:line="276" w:lineRule="auto"/>
        <w:ind w:firstLine="42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Las pruebas e inspecciones a realizarse en todos y cada uno de los equipos son los siguientes:</w:t>
      </w:r>
    </w:p>
    <w:p w:rsidR="004D3E66" w:rsidRPr="007007FF" w:rsidRDefault="004D3E66" w:rsidP="004D3E66">
      <w:pPr>
        <w:tabs>
          <w:tab w:val="left" w:pos="-720"/>
          <w:tab w:val="num" w:pos="1080"/>
        </w:tabs>
        <w:suppressAutoHyphens/>
        <w:overflowPunct w:val="0"/>
        <w:autoSpaceDE w:val="0"/>
        <w:autoSpaceDN w:val="0"/>
        <w:adjustRightInd w:val="0"/>
        <w:ind w:left="1065" w:hanging="705"/>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h.1</w:t>
      </w:r>
      <w:r w:rsidRPr="007007FF">
        <w:rPr>
          <w:rFonts w:ascii="Swis721 LtCn BT" w:eastAsia="Calibri" w:hAnsi="Swis721 LtCn BT" w:cs="Arial"/>
          <w:sz w:val="22"/>
          <w:szCs w:val="22"/>
          <w:lang w:val="es-ES"/>
        </w:rPr>
        <w:tab/>
        <w:t>Medición de la resistencia del aislamiento.</w:t>
      </w:r>
    </w:p>
    <w:p w:rsidR="004D3E66" w:rsidRPr="007007FF" w:rsidRDefault="004D3E66" w:rsidP="004D3E66">
      <w:pPr>
        <w:tabs>
          <w:tab w:val="left" w:pos="-720"/>
          <w:tab w:val="num" w:pos="720"/>
        </w:tabs>
        <w:suppressAutoHyphens/>
        <w:overflowPunct w:val="0"/>
        <w:autoSpaceDE w:val="0"/>
        <w:autoSpaceDN w:val="0"/>
        <w:adjustRightInd w:val="0"/>
        <w:ind w:left="1065"/>
        <w:jc w:val="both"/>
        <w:textAlignment w:val="baseline"/>
        <w:rPr>
          <w:rFonts w:ascii="Swis721 LtCn BT" w:eastAsia="Calibri" w:hAnsi="Swis721 LtCn BT" w:cs="Arial"/>
          <w:sz w:val="22"/>
          <w:szCs w:val="22"/>
          <w:lang w:val="es-ES"/>
        </w:rPr>
      </w:pPr>
    </w:p>
    <w:p w:rsidR="004D3E66" w:rsidRPr="007007FF" w:rsidRDefault="004D3E66" w:rsidP="004D3E66">
      <w:pPr>
        <w:tabs>
          <w:tab w:val="left" w:pos="-720"/>
          <w:tab w:val="num" w:pos="1080"/>
        </w:tabs>
        <w:suppressAutoHyphens/>
        <w:overflowPunct w:val="0"/>
        <w:autoSpaceDE w:val="0"/>
        <w:autoSpaceDN w:val="0"/>
        <w:adjustRightInd w:val="0"/>
        <w:ind w:left="1065" w:hanging="705"/>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h.2</w:t>
      </w:r>
      <w:r w:rsidRPr="007007FF">
        <w:rPr>
          <w:rFonts w:ascii="Swis721 LtCn BT" w:eastAsia="Calibri" w:hAnsi="Swis721 LtCn BT" w:cs="Arial"/>
          <w:sz w:val="22"/>
          <w:szCs w:val="22"/>
          <w:lang w:val="es-ES"/>
        </w:rPr>
        <w:tab/>
        <w:t>Medición del factor de potencia del aislamiento.</w:t>
      </w:r>
    </w:p>
    <w:p w:rsidR="004D3E66" w:rsidRPr="007007FF" w:rsidRDefault="004D3E66" w:rsidP="004D3E66">
      <w:pPr>
        <w:ind w:left="720"/>
        <w:contextualSpacing/>
        <w:rPr>
          <w:rFonts w:ascii="Swis721 LtCn BT" w:eastAsia="Calibri" w:hAnsi="Swis721 LtCn BT" w:cs="Arial"/>
          <w:b/>
          <w:bCs/>
          <w:sz w:val="22"/>
          <w:szCs w:val="22"/>
          <w:lang w:val="es-ES"/>
        </w:rPr>
      </w:pPr>
    </w:p>
    <w:p w:rsidR="004D3E66" w:rsidRPr="007007FF" w:rsidRDefault="004D3E66" w:rsidP="00680767">
      <w:pPr>
        <w:numPr>
          <w:ilvl w:val="2"/>
          <w:numId w:val="73"/>
        </w:numPr>
        <w:spacing w:after="200" w:line="276" w:lineRule="auto"/>
        <w:contextualSpacing/>
        <w:rPr>
          <w:rFonts w:ascii="Swis721 LtCn BT" w:eastAsia="Calibri" w:hAnsi="Swis721 LtCn BT" w:cs="Arial"/>
          <w:b/>
          <w:bCs/>
          <w:sz w:val="22"/>
          <w:szCs w:val="22"/>
          <w:lang w:val="es-ES"/>
        </w:rPr>
      </w:pPr>
      <w:r w:rsidRPr="007007FF">
        <w:rPr>
          <w:rFonts w:ascii="Swis721 LtCn BT" w:eastAsia="Calibri" w:hAnsi="Swis721 LtCn BT" w:cs="Arial"/>
          <w:b/>
          <w:bCs/>
          <w:sz w:val="22"/>
          <w:szCs w:val="22"/>
          <w:lang w:val="es-ES"/>
        </w:rPr>
        <w:t>BANCO DE CAPACITORES PARA 13.8 [KV]</w:t>
      </w:r>
    </w:p>
    <w:p w:rsidR="004D3E66" w:rsidRPr="007007FF" w:rsidRDefault="004D3E66" w:rsidP="004D3E66">
      <w:pPr>
        <w:ind w:left="720"/>
        <w:contextualSpacing/>
        <w:rPr>
          <w:rFonts w:ascii="Swis721 LtCn BT" w:eastAsia="Calibri" w:hAnsi="Swis721 LtCn BT" w:cs="Arial"/>
          <w:b/>
          <w:bCs/>
          <w:sz w:val="22"/>
          <w:szCs w:val="22"/>
          <w:lang w:val="es-ES"/>
        </w:rPr>
      </w:pPr>
    </w:p>
    <w:p w:rsidR="004D3E66" w:rsidRPr="007007FF" w:rsidRDefault="004D3E66" w:rsidP="00680767">
      <w:pPr>
        <w:numPr>
          <w:ilvl w:val="0"/>
          <w:numId w:val="78"/>
        </w:numPr>
        <w:overflowPunct w:val="0"/>
        <w:autoSpaceDE w:val="0"/>
        <w:autoSpaceDN w:val="0"/>
        <w:adjustRightInd w:val="0"/>
        <w:spacing w:after="200" w:line="276" w:lineRule="auto"/>
        <w:ind w:left="990" w:hanging="630"/>
        <w:jc w:val="both"/>
        <w:textAlignment w:val="baseline"/>
        <w:rPr>
          <w:rFonts w:ascii="Swis721 LtCn BT" w:eastAsia="Calibri" w:hAnsi="Swis721 LtCn BT"/>
          <w:b/>
          <w:bCs/>
          <w:sz w:val="22"/>
          <w:szCs w:val="22"/>
          <w:lang w:val="es-EC"/>
        </w:rPr>
      </w:pPr>
      <w:r w:rsidRPr="007007FF">
        <w:rPr>
          <w:rFonts w:ascii="Swis721 LtCn BT" w:eastAsia="Calibri" w:hAnsi="Swis721 LtCn BT"/>
          <w:b/>
          <w:bCs/>
          <w:sz w:val="22"/>
          <w:szCs w:val="22"/>
          <w:lang w:val="es-EC"/>
        </w:rPr>
        <w:t>General</w:t>
      </w:r>
    </w:p>
    <w:p w:rsidR="004D3E66" w:rsidRPr="007007FF" w:rsidRDefault="004D3E66" w:rsidP="004D3E66">
      <w:pPr>
        <w:tabs>
          <w:tab w:val="left" w:pos="990"/>
        </w:tabs>
        <w:spacing w:after="200" w:line="276" w:lineRule="auto"/>
        <w:ind w:left="36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a.1</w:t>
      </w:r>
      <w:r w:rsidRPr="007007FF">
        <w:rPr>
          <w:rFonts w:ascii="Swis721 LtCn BT" w:eastAsia="Calibri" w:hAnsi="Swis721 LtCn BT" w:cs="Arial"/>
          <w:sz w:val="22"/>
          <w:szCs w:val="22"/>
          <w:lang w:val="es-ES"/>
        </w:rPr>
        <w:tab/>
        <w:t xml:space="preserve">El diseño y construcción del banco de capacitores permitirá un fácil montaje y rápido acceso a todas las partes que puedan requerir inspección, mantenimiento o cambio. </w:t>
      </w:r>
    </w:p>
    <w:p w:rsidR="004D3E66" w:rsidRPr="007007FF" w:rsidRDefault="004D3E66" w:rsidP="004D3E66">
      <w:pPr>
        <w:suppressAutoHyphens/>
        <w:spacing w:after="200" w:line="276" w:lineRule="auto"/>
        <w:ind w:left="360"/>
        <w:contextualSpacing/>
        <w:jc w:val="both"/>
        <w:rPr>
          <w:rFonts w:ascii="Swis721 LtCn BT" w:eastAsia="Calibri" w:hAnsi="Swis721 LtCn BT" w:cs="Arial"/>
          <w:sz w:val="22"/>
          <w:szCs w:val="22"/>
          <w:lang w:val="es-ES"/>
        </w:rPr>
      </w:pPr>
    </w:p>
    <w:p w:rsidR="004D3E66" w:rsidRPr="007007FF" w:rsidRDefault="004D3E66" w:rsidP="004D3E66">
      <w:pPr>
        <w:tabs>
          <w:tab w:val="left" w:pos="990"/>
        </w:tabs>
        <w:suppressAutoHyphens/>
        <w:spacing w:after="200" w:line="276" w:lineRule="auto"/>
        <w:ind w:left="36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a.2</w:t>
      </w:r>
      <w:r w:rsidRPr="007007FF">
        <w:rPr>
          <w:rFonts w:ascii="Swis721 LtCn BT" w:eastAsia="Calibri" w:hAnsi="Swis721 LtCn BT" w:cs="Arial"/>
          <w:sz w:val="22"/>
          <w:szCs w:val="22"/>
          <w:lang w:val="es-ES"/>
        </w:rPr>
        <w:tab/>
        <w:t xml:space="preserve">La disposición constructiva de las unidades del banco de capacitores, deberá permitir que los elementos internos se mantengan fijos ante eventuales desplazamientos producidos por sismos, sin que los sistemas de </w:t>
      </w:r>
      <w:r w:rsidRPr="007007FF">
        <w:rPr>
          <w:rFonts w:ascii="Swis721 LtCn BT" w:eastAsia="Calibri" w:hAnsi="Swis721 LtCn BT" w:cs="Arial"/>
          <w:sz w:val="22"/>
          <w:szCs w:val="22"/>
          <w:lang w:val="es-ES"/>
        </w:rPr>
        <w:lastRenderedPageBreak/>
        <w:t xml:space="preserve">fijación introduzcan esfuerzos mecánicos indebidos en las partes o materiales que sirven como aislantes de las partes activas. </w:t>
      </w:r>
    </w:p>
    <w:p w:rsidR="004D3E66" w:rsidRPr="007007FF" w:rsidRDefault="004D3E66" w:rsidP="004D3E66">
      <w:pPr>
        <w:suppressAutoHyphens/>
        <w:spacing w:after="200" w:line="276" w:lineRule="auto"/>
        <w:ind w:left="426"/>
        <w:contextualSpacing/>
        <w:jc w:val="both"/>
        <w:rPr>
          <w:rFonts w:ascii="Swis721 LtCn BT" w:eastAsia="Calibri" w:hAnsi="Swis721 LtCn BT" w:cs="Arial"/>
          <w:sz w:val="22"/>
          <w:szCs w:val="22"/>
          <w:lang w:val="es-ES"/>
        </w:rPr>
      </w:pPr>
    </w:p>
    <w:p w:rsidR="004D3E66" w:rsidRPr="007007FF" w:rsidRDefault="004D3E66" w:rsidP="004D3E66">
      <w:pPr>
        <w:tabs>
          <w:tab w:val="left" w:pos="990"/>
        </w:tabs>
        <w:suppressAutoHyphens/>
        <w:spacing w:after="200" w:line="276" w:lineRule="auto"/>
        <w:ind w:left="426"/>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a.3</w:t>
      </w:r>
      <w:r w:rsidRPr="007007FF">
        <w:rPr>
          <w:rFonts w:ascii="Swis721 LtCn BT" w:eastAsia="Calibri" w:hAnsi="Swis721 LtCn BT" w:cs="Arial"/>
          <w:sz w:val="22"/>
          <w:szCs w:val="22"/>
          <w:lang w:val="es-ES"/>
        </w:rPr>
        <w:tab/>
        <w:t>Igualmente en el diseño, deben tomarse en consideración los esfuerzos causados durante la carga, descarga, manejo, transporte y otras posibles condiciones severas similares.</w:t>
      </w:r>
    </w:p>
    <w:p w:rsidR="004D3E66" w:rsidRPr="007007FF" w:rsidRDefault="004D3E66" w:rsidP="004D3E66">
      <w:pPr>
        <w:suppressAutoHyphens/>
        <w:spacing w:after="200" w:line="276" w:lineRule="auto"/>
        <w:ind w:left="426"/>
        <w:contextualSpacing/>
        <w:jc w:val="both"/>
        <w:rPr>
          <w:rFonts w:ascii="Swis721 LtCn BT" w:eastAsia="Calibri" w:hAnsi="Swis721 LtCn BT" w:cs="Arial"/>
          <w:sz w:val="22"/>
          <w:szCs w:val="22"/>
          <w:lang w:val="es-ES"/>
        </w:rPr>
      </w:pPr>
    </w:p>
    <w:p w:rsidR="004D3E66" w:rsidRPr="007007FF" w:rsidRDefault="004D3E66" w:rsidP="004D3E66">
      <w:pPr>
        <w:tabs>
          <w:tab w:val="left" w:pos="990"/>
        </w:tabs>
        <w:suppressAutoHyphens/>
        <w:spacing w:after="200" w:line="276" w:lineRule="auto"/>
        <w:ind w:left="426"/>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a.4</w:t>
      </w:r>
      <w:r w:rsidRPr="007007FF">
        <w:rPr>
          <w:rFonts w:ascii="Swis721 LtCn BT" w:eastAsia="Calibri" w:hAnsi="Swis721 LtCn BT" w:cs="Arial"/>
          <w:sz w:val="22"/>
          <w:szCs w:val="22"/>
          <w:lang w:val="es-ES"/>
        </w:rPr>
        <w:tab/>
        <w:t xml:space="preserve">Las unidades del banco de capacitores se diseñarán para montaje sobre soportes de acero galvanizado para el banco y con subestructuras para las unidades. </w:t>
      </w:r>
    </w:p>
    <w:p w:rsidR="004D3E66" w:rsidRPr="007007FF" w:rsidRDefault="004D3E66" w:rsidP="004D3E66">
      <w:pPr>
        <w:tabs>
          <w:tab w:val="left" w:pos="426"/>
        </w:tabs>
        <w:suppressAutoHyphens/>
        <w:spacing w:after="200" w:line="276" w:lineRule="auto"/>
        <w:ind w:left="426"/>
        <w:contextualSpacing/>
        <w:jc w:val="both"/>
        <w:rPr>
          <w:rFonts w:ascii="Swis721 LtCn BT" w:eastAsia="Calibri" w:hAnsi="Swis721 LtCn BT" w:cs="Arial"/>
          <w:sz w:val="22"/>
          <w:szCs w:val="22"/>
          <w:lang w:val="es-ES"/>
        </w:rPr>
      </w:pP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a.5</w:t>
      </w:r>
      <w:r w:rsidRPr="007007FF">
        <w:rPr>
          <w:rFonts w:ascii="Swis721 LtCn BT" w:eastAsia="Calibri" w:hAnsi="Swis721 LtCn BT" w:cs="Arial"/>
          <w:sz w:val="22"/>
          <w:szCs w:val="22"/>
          <w:lang w:val="es-ES"/>
        </w:rPr>
        <w:tab/>
        <w:t xml:space="preserve">Líquido aislante, biodegradable, no polarizado y libre de </w:t>
      </w:r>
      <w:proofErr w:type="spellStart"/>
      <w:r w:rsidRPr="007007FF">
        <w:rPr>
          <w:rFonts w:ascii="Swis721 LtCn BT" w:eastAsia="Calibri" w:hAnsi="Swis721 LtCn BT" w:cs="Arial"/>
          <w:sz w:val="22"/>
          <w:szCs w:val="22"/>
          <w:lang w:val="es-ES"/>
        </w:rPr>
        <w:t>askareles</w:t>
      </w:r>
      <w:proofErr w:type="spellEnd"/>
      <w:r w:rsidRPr="007007FF">
        <w:rPr>
          <w:rFonts w:ascii="Swis721 LtCn BT" w:eastAsia="Calibri" w:hAnsi="Swis721 LtCn BT" w:cs="Arial"/>
          <w:sz w:val="22"/>
          <w:szCs w:val="22"/>
          <w:lang w:val="es-ES"/>
        </w:rPr>
        <w:t xml:space="preserve"> y compuestos clorados. Se recomienda alta estabilidad química, capacidad de absorción de gases generados por las descargas parciales y alto aislamiento dieléctrico. </w:t>
      </w:r>
    </w:p>
    <w:p w:rsidR="004D3E66" w:rsidRPr="007007FF" w:rsidRDefault="004D3E66" w:rsidP="004D3E66">
      <w:pPr>
        <w:tabs>
          <w:tab w:val="left" w:pos="426"/>
        </w:tabs>
        <w:suppressAutoHyphens/>
        <w:spacing w:after="200" w:line="276" w:lineRule="auto"/>
        <w:ind w:left="426"/>
        <w:contextualSpacing/>
        <w:jc w:val="both"/>
        <w:rPr>
          <w:rFonts w:ascii="Swis721 LtCn BT" w:eastAsia="Calibri" w:hAnsi="Swis721 LtCn BT" w:cs="Arial"/>
          <w:sz w:val="22"/>
          <w:szCs w:val="22"/>
          <w:lang w:val="es-ES"/>
        </w:rPr>
      </w:pP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a.6</w:t>
      </w:r>
      <w:r w:rsidRPr="007007FF">
        <w:rPr>
          <w:rFonts w:ascii="Swis721 LtCn BT" w:eastAsia="Calibri" w:hAnsi="Swis721 LtCn BT" w:cs="Arial"/>
          <w:sz w:val="22"/>
          <w:szCs w:val="22"/>
          <w:lang w:val="es-ES"/>
        </w:rPr>
        <w:tab/>
        <w:t xml:space="preserve">El tanque de cada unidad será de acero inoxidable, con un espesor no menor a 1.5 9 mm. </w:t>
      </w:r>
    </w:p>
    <w:p w:rsidR="004D3E66" w:rsidRPr="007007FF" w:rsidRDefault="004D3E66" w:rsidP="004D3E66">
      <w:pPr>
        <w:tabs>
          <w:tab w:val="left" w:pos="426"/>
        </w:tabs>
        <w:suppressAutoHyphens/>
        <w:spacing w:after="200" w:line="276" w:lineRule="auto"/>
        <w:ind w:left="426"/>
        <w:contextualSpacing/>
        <w:jc w:val="both"/>
        <w:rPr>
          <w:rFonts w:ascii="Swis721 LtCn BT" w:eastAsia="Calibri" w:hAnsi="Swis721 LtCn BT" w:cs="Arial"/>
          <w:sz w:val="22"/>
          <w:szCs w:val="22"/>
          <w:lang w:val="es-ES"/>
        </w:rPr>
      </w:pP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a.7</w:t>
      </w:r>
      <w:r w:rsidRPr="007007FF">
        <w:rPr>
          <w:rFonts w:ascii="Swis721 LtCn BT" w:eastAsia="Calibri" w:hAnsi="Swis721 LtCn BT" w:cs="Arial"/>
          <w:sz w:val="22"/>
          <w:szCs w:val="22"/>
          <w:lang w:val="es-ES"/>
        </w:rPr>
        <w:tab/>
        <w:t xml:space="preserve">El acabado superficial deberá realizarse con una capa de base y dos capas de pintura </w:t>
      </w:r>
      <w:proofErr w:type="spellStart"/>
      <w:r w:rsidRPr="007007FF">
        <w:rPr>
          <w:rFonts w:ascii="Swis721 LtCn BT" w:eastAsia="Calibri" w:hAnsi="Swis721 LtCn BT" w:cs="Arial"/>
          <w:sz w:val="22"/>
          <w:szCs w:val="22"/>
          <w:lang w:val="es-ES"/>
        </w:rPr>
        <w:t>poliuretánica</w:t>
      </w:r>
      <w:proofErr w:type="spellEnd"/>
      <w:r w:rsidRPr="007007FF">
        <w:rPr>
          <w:rFonts w:ascii="Swis721 LtCn BT" w:eastAsia="Calibri" w:hAnsi="Swis721 LtCn BT" w:cs="Arial"/>
          <w:sz w:val="22"/>
          <w:szCs w:val="22"/>
          <w:lang w:val="es-ES"/>
        </w:rPr>
        <w:t xml:space="preserve"> y acabado con barniz transparente. Se recomienda un color RAL 7033. </w:t>
      </w:r>
    </w:p>
    <w:p w:rsidR="004D3E66" w:rsidRPr="007007FF" w:rsidRDefault="004D3E66" w:rsidP="004D3E66">
      <w:pPr>
        <w:tabs>
          <w:tab w:val="left" w:pos="426"/>
        </w:tabs>
        <w:suppressAutoHyphens/>
        <w:spacing w:after="200" w:line="276" w:lineRule="auto"/>
        <w:ind w:left="426"/>
        <w:contextualSpacing/>
        <w:jc w:val="both"/>
        <w:rPr>
          <w:rFonts w:ascii="Swis721 LtCn BT" w:eastAsia="Calibri" w:hAnsi="Swis721 LtCn BT" w:cs="Arial"/>
          <w:sz w:val="22"/>
          <w:szCs w:val="22"/>
          <w:lang w:val="es-ES"/>
        </w:rPr>
      </w:pP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a.8</w:t>
      </w:r>
      <w:r w:rsidRPr="007007FF">
        <w:rPr>
          <w:rFonts w:ascii="Swis721 LtCn BT" w:eastAsia="Calibri" w:hAnsi="Swis721 LtCn BT" w:cs="Arial"/>
          <w:sz w:val="22"/>
          <w:szCs w:val="22"/>
          <w:lang w:val="es-ES"/>
        </w:rPr>
        <w:tab/>
        <w:t xml:space="preserve">Las partes metálicas externas estarán protegidas adecuadamente contra la corrosión.  Las partes expuestas, de hierro o acero, deben ser galvanizadas en caliente. </w:t>
      </w:r>
    </w:p>
    <w:p w:rsidR="004D3E66" w:rsidRPr="007007FF" w:rsidRDefault="004D3E66" w:rsidP="004D3E66">
      <w:pPr>
        <w:tabs>
          <w:tab w:val="left" w:pos="426"/>
        </w:tabs>
        <w:suppressAutoHyphens/>
        <w:spacing w:after="200" w:line="276" w:lineRule="auto"/>
        <w:ind w:left="426"/>
        <w:contextualSpacing/>
        <w:jc w:val="both"/>
        <w:rPr>
          <w:rFonts w:ascii="Swis721 LtCn BT" w:eastAsia="Calibri" w:hAnsi="Swis721 LtCn BT" w:cs="Arial"/>
          <w:sz w:val="22"/>
          <w:szCs w:val="22"/>
          <w:lang w:val="es-ES"/>
        </w:rPr>
      </w:pP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a.9</w:t>
      </w:r>
      <w:r w:rsidRPr="007007FF">
        <w:rPr>
          <w:rFonts w:ascii="Swis721 LtCn BT" w:eastAsia="Calibri" w:hAnsi="Swis721 LtCn BT" w:cs="Arial"/>
          <w:sz w:val="22"/>
          <w:szCs w:val="22"/>
          <w:lang w:val="es-ES"/>
        </w:rPr>
        <w:tab/>
        <w:t>El nivel básico de aislamiento (BIL) será de 150 kV para los equipos de 13.8 kV y se debe  considerar un grado de protección III (fuerte) para los aisladores.</w:t>
      </w:r>
    </w:p>
    <w:p w:rsidR="004D3E66" w:rsidRPr="007007FF" w:rsidRDefault="004D3E66" w:rsidP="004D3E66">
      <w:pPr>
        <w:tabs>
          <w:tab w:val="left" w:pos="426"/>
        </w:tabs>
        <w:suppressAutoHyphens/>
        <w:spacing w:after="200" w:line="276" w:lineRule="auto"/>
        <w:ind w:left="426"/>
        <w:contextualSpacing/>
        <w:jc w:val="both"/>
        <w:rPr>
          <w:rFonts w:ascii="Swis721 LtCn BT" w:eastAsia="Calibri" w:hAnsi="Swis721 LtCn BT" w:cs="Arial"/>
          <w:sz w:val="22"/>
          <w:szCs w:val="22"/>
          <w:lang w:val="es-ES"/>
        </w:rPr>
      </w:pP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a.10</w:t>
      </w:r>
      <w:r w:rsidRPr="007007FF">
        <w:rPr>
          <w:rFonts w:ascii="Swis721 LtCn BT" w:eastAsia="Calibri" w:hAnsi="Swis721 LtCn BT" w:cs="Arial"/>
          <w:sz w:val="22"/>
          <w:szCs w:val="22"/>
          <w:lang w:val="es-ES"/>
        </w:rPr>
        <w:tab/>
        <w:t xml:space="preserve">Cada unidad deberá disponer de fusible interno para protección de </w:t>
      </w:r>
      <w:proofErr w:type="spellStart"/>
      <w:r w:rsidRPr="007007FF">
        <w:rPr>
          <w:rFonts w:ascii="Swis721 LtCn BT" w:eastAsia="Calibri" w:hAnsi="Swis721 LtCn BT" w:cs="Arial"/>
          <w:sz w:val="22"/>
          <w:szCs w:val="22"/>
          <w:lang w:val="es-ES"/>
        </w:rPr>
        <w:t>sobrecorriente</w:t>
      </w:r>
      <w:proofErr w:type="spellEnd"/>
      <w:r w:rsidRPr="007007FF">
        <w:rPr>
          <w:rFonts w:ascii="Swis721 LtCn BT" w:eastAsia="Calibri" w:hAnsi="Swis721 LtCn BT" w:cs="Arial"/>
          <w:sz w:val="22"/>
          <w:szCs w:val="22"/>
          <w:lang w:val="es-ES"/>
        </w:rPr>
        <w:t xml:space="preserve">. Debe soportar el 30% de </w:t>
      </w:r>
      <w:proofErr w:type="spellStart"/>
      <w:r w:rsidRPr="007007FF">
        <w:rPr>
          <w:rFonts w:ascii="Swis721 LtCn BT" w:eastAsia="Calibri" w:hAnsi="Swis721 LtCn BT" w:cs="Arial"/>
          <w:sz w:val="22"/>
          <w:szCs w:val="22"/>
          <w:lang w:val="es-ES"/>
        </w:rPr>
        <w:t>sobrecorriente</w:t>
      </w:r>
      <w:proofErr w:type="spellEnd"/>
      <w:r w:rsidRPr="007007FF">
        <w:rPr>
          <w:rFonts w:ascii="Swis721 LtCn BT" w:eastAsia="Calibri" w:hAnsi="Swis721 LtCn BT" w:cs="Arial"/>
          <w:sz w:val="22"/>
          <w:szCs w:val="22"/>
          <w:lang w:val="es-ES"/>
        </w:rPr>
        <w:t xml:space="preserve"> permanente.</w:t>
      </w: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a.11</w:t>
      </w:r>
      <w:r w:rsidRPr="007007FF">
        <w:rPr>
          <w:rFonts w:ascii="Swis721 LtCn BT" w:eastAsia="Calibri" w:hAnsi="Swis721 LtCn BT" w:cs="Arial"/>
          <w:sz w:val="22"/>
          <w:szCs w:val="22"/>
          <w:lang w:val="es-ES"/>
        </w:rPr>
        <w:tab/>
        <w:t>Los aisladores serán de porcelana vitrificada.</w:t>
      </w: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a.12 </w:t>
      </w:r>
      <w:r w:rsidRPr="007007FF">
        <w:rPr>
          <w:rFonts w:ascii="Swis721 LtCn BT" w:eastAsia="Calibri" w:hAnsi="Swis721 LtCn BT" w:cs="Arial"/>
          <w:sz w:val="22"/>
          <w:szCs w:val="22"/>
          <w:lang w:val="es-ES"/>
        </w:rPr>
        <w:tab/>
        <w:t>La temperatura de operación será entre - 5°C y 40 °C.</w:t>
      </w: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a.13</w:t>
      </w:r>
      <w:r w:rsidRPr="007007FF">
        <w:rPr>
          <w:rFonts w:ascii="Swis721 LtCn BT" w:eastAsia="Calibri" w:hAnsi="Swis721 LtCn BT" w:cs="Arial"/>
          <w:sz w:val="22"/>
          <w:szCs w:val="22"/>
          <w:lang w:val="es-ES"/>
        </w:rPr>
        <w:tab/>
        <w:t>El aislamiento a masa será con papel KRAFT de alta pureza.</w:t>
      </w: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a.14</w:t>
      </w:r>
      <w:r w:rsidRPr="007007FF">
        <w:rPr>
          <w:rFonts w:ascii="Swis721 LtCn BT" w:eastAsia="Calibri" w:hAnsi="Swis721 LtCn BT" w:cs="Arial"/>
          <w:sz w:val="22"/>
          <w:szCs w:val="22"/>
          <w:lang w:val="es-ES"/>
        </w:rPr>
        <w:tab/>
        <w:t>Los electrodos serán construidos con hojas de aluminio de alta pureza no menor al 92% en disposición anti inductiva.</w:t>
      </w: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a.16</w:t>
      </w:r>
      <w:r w:rsidRPr="007007FF">
        <w:rPr>
          <w:rFonts w:ascii="Swis721 LtCn BT" w:eastAsia="Calibri" w:hAnsi="Swis721 LtCn BT" w:cs="Arial"/>
          <w:sz w:val="22"/>
          <w:szCs w:val="22"/>
          <w:lang w:val="es-ES"/>
        </w:rPr>
        <w:tab/>
        <w:t>El dieléctrico estará formado por películas de polipropileno rugoso, con un mínimo de tres hojas. El esfuerzo dieléctrico máximo será de 63 kV/ mm.</w:t>
      </w: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a.17</w:t>
      </w:r>
      <w:r w:rsidRPr="007007FF">
        <w:rPr>
          <w:rFonts w:ascii="Swis721 LtCn BT" w:eastAsia="Calibri" w:hAnsi="Swis721 LtCn BT" w:cs="Arial"/>
          <w:sz w:val="22"/>
          <w:szCs w:val="22"/>
          <w:lang w:val="es-ES"/>
        </w:rPr>
        <w:tab/>
        <w:t>Dispondrán de dispositivo resistor para reducir  a 50V en cinco minutos</w:t>
      </w: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a.18</w:t>
      </w:r>
      <w:r w:rsidRPr="007007FF">
        <w:rPr>
          <w:rFonts w:ascii="Swis721 LtCn BT" w:eastAsia="Calibri" w:hAnsi="Swis721 LtCn BT" w:cs="Arial"/>
          <w:sz w:val="22"/>
          <w:szCs w:val="22"/>
          <w:lang w:val="es-ES"/>
        </w:rPr>
        <w:tab/>
        <w:t>La conexión será de doble estrella con neutro puesto a tierra.</w:t>
      </w:r>
    </w:p>
    <w:p w:rsidR="004D3E66" w:rsidRPr="007007FF" w:rsidRDefault="004D3E66" w:rsidP="004D3E66">
      <w:pPr>
        <w:tabs>
          <w:tab w:val="left" w:pos="426"/>
          <w:tab w:val="left" w:pos="990"/>
        </w:tabs>
        <w:suppressAutoHyphens/>
        <w:spacing w:after="200" w:line="276" w:lineRule="auto"/>
        <w:ind w:left="426"/>
        <w:contextualSpacing/>
        <w:jc w:val="both"/>
        <w:rPr>
          <w:rFonts w:ascii="Swis721 LtCn BT" w:eastAsia="Calibri" w:hAnsi="Swis721 LtCn BT" w:cs="Arial"/>
          <w:sz w:val="22"/>
          <w:szCs w:val="22"/>
          <w:lang w:val="es-ES"/>
        </w:rPr>
      </w:pPr>
    </w:p>
    <w:p w:rsidR="004D3E66" w:rsidRPr="007007FF" w:rsidRDefault="004D3E66" w:rsidP="00680767">
      <w:pPr>
        <w:numPr>
          <w:ilvl w:val="0"/>
          <w:numId w:val="78"/>
        </w:numPr>
        <w:tabs>
          <w:tab w:val="left" w:pos="426"/>
          <w:tab w:val="left" w:pos="990"/>
        </w:tabs>
        <w:suppressAutoHyphens/>
        <w:spacing w:before="240" w:after="200" w:line="276" w:lineRule="auto"/>
        <w:ind w:hanging="990"/>
        <w:contextualSpacing/>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Normas</w:t>
      </w:r>
    </w:p>
    <w:p w:rsidR="004D3E66" w:rsidRPr="007007FF" w:rsidRDefault="004D3E66" w:rsidP="004D3E66">
      <w:pPr>
        <w:tabs>
          <w:tab w:val="left" w:pos="426"/>
          <w:tab w:val="left" w:pos="990"/>
        </w:tabs>
        <w:suppressAutoHyphens/>
        <w:spacing w:before="240" w:after="200"/>
        <w:ind w:left="720"/>
        <w:contextualSpacing/>
        <w:jc w:val="both"/>
        <w:rPr>
          <w:rFonts w:ascii="Swis721 LtCn BT" w:eastAsia="Calibri" w:hAnsi="Swis721 LtCn BT" w:cs="Arial"/>
          <w:b/>
          <w:sz w:val="22"/>
          <w:szCs w:val="22"/>
          <w:lang w:val="es-ES"/>
        </w:rPr>
      </w:pPr>
    </w:p>
    <w:p w:rsidR="004D3E66" w:rsidRDefault="004D3E66" w:rsidP="004D3E66">
      <w:pPr>
        <w:tabs>
          <w:tab w:val="left" w:pos="426"/>
          <w:tab w:val="left" w:pos="990"/>
        </w:tabs>
        <w:suppressAutoHyphens/>
        <w:spacing w:before="240" w:after="200"/>
        <w:ind w:left="45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Las Normas aplicables son: IEC 871-1 y IEC 871-2.</w:t>
      </w:r>
    </w:p>
    <w:p w:rsidR="004D3E66" w:rsidRPr="007007FF" w:rsidRDefault="004D3E66" w:rsidP="004D3E66">
      <w:pPr>
        <w:tabs>
          <w:tab w:val="left" w:pos="426"/>
          <w:tab w:val="left" w:pos="990"/>
        </w:tabs>
        <w:suppressAutoHyphens/>
        <w:spacing w:before="240" w:after="200"/>
        <w:ind w:left="450"/>
        <w:contextualSpacing/>
        <w:jc w:val="both"/>
        <w:rPr>
          <w:rFonts w:ascii="Swis721 LtCn BT" w:eastAsia="Calibri" w:hAnsi="Swis721 LtCn BT" w:cs="Arial"/>
          <w:sz w:val="22"/>
          <w:szCs w:val="22"/>
          <w:lang w:val="es-ES"/>
        </w:rPr>
      </w:pPr>
    </w:p>
    <w:p w:rsidR="004D3E66" w:rsidRPr="007007FF" w:rsidRDefault="004D3E66" w:rsidP="00680767">
      <w:pPr>
        <w:numPr>
          <w:ilvl w:val="0"/>
          <w:numId w:val="78"/>
        </w:numPr>
        <w:overflowPunct w:val="0"/>
        <w:autoSpaceDE w:val="0"/>
        <w:autoSpaceDN w:val="0"/>
        <w:adjustRightInd w:val="0"/>
        <w:spacing w:after="200" w:line="276" w:lineRule="auto"/>
        <w:ind w:hanging="990"/>
        <w:jc w:val="both"/>
        <w:textAlignment w:val="baseline"/>
        <w:rPr>
          <w:rFonts w:ascii="Swis721 LtCn BT" w:eastAsia="Calibri" w:hAnsi="Swis721 LtCn BT"/>
          <w:b/>
          <w:bCs/>
          <w:sz w:val="22"/>
          <w:szCs w:val="22"/>
          <w:lang w:val="es-EC"/>
        </w:rPr>
      </w:pPr>
      <w:r w:rsidRPr="007007FF">
        <w:rPr>
          <w:rFonts w:ascii="Swis721 LtCn BT" w:eastAsia="Calibri" w:hAnsi="Swis721 LtCn BT"/>
          <w:b/>
          <w:bCs/>
          <w:sz w:val="22"/>
          <w:szCs w:val="22"/>
          <w:lang w:val="es-EC"/>
        </w:rPr>
        <w:t xml:space="preserve">Aislamientos </w:t>
      </w:r>
    </w:p>
    <w:p w:rsidR="004D3E66" w:rsidRPr="007007FF" w:rsidRDefault="004D3E66" w:rsidP="004D3E66">
      <w:pPr>
        <w:overflowPunct w:val="0"/>
        <w:autoSpaceDE w:val="0"/>
        <w:autoSpaceDN w:val="0"/>
        <w:adjustRightInd w:val="0"/>
        <w:ind w:left="450"/>
        <w:jc w:val="both"/>
        <w:textAlignment w:val="baseline"/>
        <w:rPr>
          <w:rFonts w:ascii="Swis721 LtCn BT" w:eastAsia="Calibri" w:hAnsi="Swis721 LtCn BT" w:cs="Arial"/>
          <w:sz w:val="22"/>
          <w:szCs w:val="22"/>
          <w:lang w:val="es-ES"/>
        </w:rPr>
      </w:pPr>
      <w:r w:rsidRPr="007007FF">
        <w:rPr>
          <w:rFonts w:ascii="Swis721 LtCn BT" w:eastAsia="Calibri" w:hAnsi="Swis721 LtCn BT"/>
          <w:bCs/>
          <w:sz w:val="22"/>
          <w:szCs w:val="22"/>
          <w:lang w:val="es-EC"/>
        </w:rPr>
        <w:t xml:space="preserve">c.1 </w:t>
      </w:r>
      <w:r w:rsidRPr="007007FF">
        <w:rPr>
          <w:rFonts w:ascii="Swis721 LtCn BT" w:eastAsia="Calibri" w:hAnsi="Swis721 LtCn BT"/>
          <w:bCs/>
          <w:sz w:val="22"/>
          <w:szCs w:val="22"/>
          <w:lang w:val="es-EC"/>
        </w:rPr>
        <w:tab/>
      </w:r>
      <w:r w:rsidRPr="007007FF">
        <w:rPr>
          <w:rFonts w:ascii="Swis721 LtCn BT" w:eastAsia="Calibri" w:hAnsi="Swis721 LtCn BT" w:cs="Arial"/>
          <w:sz w:val="22"/>
          <w:szCs w:val="22"/>
          <w:lang w:val="es-ES"/>
        </w:rPr>
        <w:t>Sobretensiones admisibles:</w:t>
      </w:r>
    </w:p>
    <w:p w:rsidR="004D3E66" w:rsidRPr="007007FF" w:rsidRDefault="004D3E66" w:rsidP="004D3E66">
      <w:pPr>
        <w:overflowPunct w:val="0"/>
        <w:autoSpaceDE w:val="0"/>
        <w:autoSpaceDN w:val="0"/>
        <w:adjustRightInd w:val="0"/>
        <w:ind w:left="450"/>
        <w:jc w:val="both"/>
        <w:textAlignment w:val="baseline"/>
        <w:rPr>
          <w:rFonts w:ascii="Swis721 LtCn BT" w:eastAsia="Calibri" w:hAnsi="Swis721 LtCn BT" w:cs="Arial"/>
          <w:sz w:val="22"/>
          <w:szCs w:val="22"/>
          <w:lang w:val="es-ES"/>
        </w:rPr>
      </w:pPr>
    </w:p>
    <w:p w:rsidR="004D3E66" w:rsidRPr="007007FF" w:rsidRDefault="004D3E66" w:rsidP="00680767">
      <w:pPr>
        <w:numPr>
          <w:ilvl w:val="0"/>
          <w:numId w:val="79"/>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Permanente:</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 xml:space="preserve">1.0 </w:t>
      </w:r>
      <w:proofErr w:type="spellStart"/>
      <w:r w:rsidRPr="007007FF">
        <w:rPr>
          <w:rFonts w:ascii="Swis721 LtCn BT" w:eastAsia="Calibri" w:hAnsi="Swis721 LtCn BT" w:cs="Arial"/>
          <w:sz w:val="22"/>
          <w:szCs w:val="22"/>
          <w:lang w:val="es-ES"/>
        </w:rPr>
        <w:t>Vn</w:t>
      </w:r>
      <w:proofErr w:type="spellEnd"/>
    </w:p>
    <w:p w:rsidR="004D3E66" w:rsidRPr="007007FF" w:rsidRDefault="004D3E66" w:rsidP="00680767">
      <w:pPr>
        <w:numPr>
          <w:ilvl w:val="0"/>
          <w:numId w:val="79"/>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12 horas al día:</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 xml:space="preserve">1.10 </w:t>
      </w:r>
      <w:proofErr w:type="spellStart"/>
      <w:r w:rsidRPr="007007FF">
        <w:rPr>
          <w:rFonts w:ascii="Swis721 LtCn BT" w:eastAsia="Calibri" w:hAnsi="Swis721 LtCn BT" w:cs="Arial"/>
          <w:sz w:val="22"/>
          <w:szCs w:val="22"/>
          <w:lang w:val="es-ES"/>
        </w:rPr>
        <w:t>Vn</w:t>
      </w:r>
      <w:proofErr w:type="spellEnd"/>
    </w:p>
    <w:p w:rsidR="004D3E66" w:rsidRPr="007007FF" w:rsidRDefault="004D3E66" w:rsidP="00680767">
      <w:pPr>
        <w:numPr>
          <w:ilvl w:val="0"/>
          <w:numId w:val="79"/>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30 minutos al día:</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 xml:space="preserve">1.15 </w:t>
      </w:r>
      <w:proofErr w:type="spellStart"/>
      <w:r w:rsidRPr="007007FF">
        <w:rPr>
          <w:rFonts w:ascii="Swis721 LtCn BT" w:eastAsia="Calibri" w:hAnsi="Swis721 LtCn BT" w:cs="Arial"/>
          <w:sz w:val="22"/>
          <w:szCs w:val="22"/>
          <w:lang w:val="es-ES"/>
        </w:rPr>
        <w:t>Vn</w:t>
      </w:r>
      <w:proofErr w:type="spellEnd"/>
    </w:p>
    <w:p w:rsidR="004D3E66" w:rsidRPr="007007FF" w:rsidRDefault="004D3E66" w:rsidP="00680767">
      <w:pPr>
        <w:numPr>
          <w:ilvl w:val="0"/>
          <w:numId w:val="79"/>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5 minutos/200 veces:</w:t>
      </w:r>
      <w:r w:rsidRPr="007007FF">
        <w:rPr>
          <w:rFonts w:ascii="Swis721 LtCn BT" w:eastAsia="Calibri" w:hAnsi="Swis721 LtCn BT" w:cs="Arial"/>
          <w:sz w:val="22"/>
          <w:szCs w:val="22"/>
          <w:lang w:val="es-ES"/>
        </w:rPr>
        <w:tab/>
        <w:t xml:space="preserve">1.20 </w:t>
      </w:r>
      <w:proofErr w:type="spellStart"/>
      <w:r w:rsidRPr="007007FF">
        <w:rPr>
          <w:rFonts w:ascii="Swis721 LtCn BT" w:eastAsia="Calibri" w:hAnsi="Swis721 LtCn BT" w:cs="Arial"/>
          <w:sz w:val="22"/>
          <w:szCs w:val="22"/>
          <w:lang w:val="es-ES"/>
        </w:rPr>
        <w:t>Vn</w:t>
      </w:r>
      <w:proofErr w:type="spellEnd"/>
    </w:p>
    <w:p w:rsidR="004D3E66" w:rsidRDefault="004D3E66" w:rsidP="004D3E66">
      <w:pPr>
        <w:overflowPunct w:val="0"/>
        <w:autoSpaceDE w:val="0"/>
        <w:autoSpaceDN w:val="0"/>
        <w:adjustRightInd w:val="0"/>
        <w:ind w:firstLine="450"/>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c.2</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Tensión residual para reconexión:</w:t>
      </w:r>
    </w:p>
    <w:p w:rsidR="004D3E66" w:rsidRPr="007007FF" w:rsidRDefault="004D3E66" w:rsidP="004D3E66">
      <w:pPr>
        <w:overflowPunct w:val="0"/>
        <w:autoSpaceDE w:val="0"/>
        <w:autoSpaceDN w:val="0"/>
        <w:adjustRightInd w:val="0"/>
        <w:ind w:firstLine="450"/>
        <w:jc w:val="both"/>
        <w:textAlignment w:val="baseline"/>
        <w:rPr>
          <w:rFonts w:ascii="Swis721 LtCn BT" w:eastAsia="Calibri" w:hAnsi="Swis721 LtCn BT" w:cs="Arial"/>
          <w:sz w:val="22"/>
          <w:szCs w:val="22"/>
          <w:lang w:val="es-ES"/>
        </w:rPr>
      </w:pPr>
    </w:p>
    <w:p w:rsidR="004D3E66" w:rsidRPr="007007FF" w:rsidRDefault="004D3E66" w:rsidP="00680767">
      <w:pPr>
        <w:numPr>
          <w:ilvl w:val="0"/>
          <w:numId w:val="79"/>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Permanente:</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1.3 In</w:t>
      </w:r>
    </w:p>
    <w:p w:rsidR="004D3E66" w:rsidRPr="007007FF" w:rsidRDefault="004D3E66" w:rsidP="00680767">
      <w:pPr>
        <w:numPr>
          <w:ilvl w:val="0"/>
          <w:numId w:val="79"/>
        </w:numPr>
        <w:overflowPunct w:val="0"/>
        <w:autoSpaceDE w:val="0"/>
        <w:autoSpaceDN w:val="0"/>
        <w:adjustRightInd w:val="0"/>
        <w:spacing w:after="200" w:line="276" w:lineRule="auto"/>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Transitorio de conexión:</w:t>
      </w:r>
      <w:r w:rsidRPr="007007FF">
        <w:rPr>
          <w:rFonts w:ascii="Swis721 LtCn BT" w:eastAsia="Calibri" w:hAnsi="Swis721 LtCn BT" w:cs="Arial"/>
          <w:sz w:val="22"/>
          <w:szCs w:val="22"/>
          <w:lang w:val="es-ES"/>
        </w:rPr>
        <w:tab/>
        <w:t>100 In</w:t>
      </w:r>
    </w:p>
    <w:p w:rsidR="004D3E66" w:rsidRPr="007007FF" w:rsidRDefault="004D3E66" w:rsidP="004D3E66">
      <w:pPr>
        <w:autoSpaceDE w:val="0"/>
        <w:autoSpaceDN w:val="0"/>
        <w:adjustRightInd w:val="0"/>
        <w:spacing w:before="240"/>
        <w:ind w:left="1440" w:hanging="990"/>
        <w:rPr>
          <w:rFonts w:ascii="Swis721 LtCn BT" w:eastAsia="Calibri" w:hAnsi="Swis721 LtCn BT" w:cs="Calibri"/>
          <w:b/>
          <w:bCs/>
          <w:color w:val="000000"/>
          <w:sz w:val="22"/>
          <w:szCs w:val="22"/>
          <w:lang w:val="es-EC"/>
        </w:rPr>
      </w:pPr>
      <w:r w:rsidRPr="007007FF">
        <w:rPr>
          <w:rFonts w:ascii="Swis721 LtCn BT" w:eastAsia="Calibri" w:hAnsi="Swis721 LtCn BT" w:cs="Arial"/>
          <w:b/>
          <w:sz w:val="22"/>
          <w:szCs w:val="22"/>
          <w:lang w:val="es-ES"/>
        </w:rPr>
        <w:t>d.</w:t>
      </w:r>
      <w:r w:rsidRPr="007007FF">
        <w:rPr>
          <w:rFonts w:ascii="Swis721 LtCn BT" w:eastAsia="Calibri" w:hAnsi="Swis721 LtCn BT" w:cs="Arial"/>
          <w:b/>
          <w:sz w:val="22"/>
          <w:szCs w:val="22"/>
          <w:lang w:val="es-ES"/>
        </w:rPr>
        <w:tab/>
      </w:r>
      <w:r w:rsidRPr="007007FF">
        <w:rPr>
          <w:rFonts w:ascii="Swis721 LtCn BT" w:eastAsia="Calibri" w:hAnsi="Swis721 LtCn BT" w:cs="Calibri"/>
          <w:b/>
          <w:bCs/>
          <w:color w:val="000000"/>
          <w:sz w:val="22"/>
          <w:szCs w:val="22"/>
          <w:lang w:val="es-EC"/>
        </w:rPr>
        <w:t xml:space="preserve">Terminales o conectores </w:t>
      </w:r>
    </w:p>
    <w:p w:rsidR="004D3E66" w:rsidRPr="007007FF" w:rsidRDefault="004D3E66" w:rsidP="004D3E66">
      <w:pPr>
        <w:tabs>
          <w:tab w:val="left" w:pos="810"/>
        </w:tabs>
        <w:spacing w:before="240" w:after="200" w:line="276" w:lineRule="auto"/>
        <w:ind w:left="450"/>
        <w:jc w:val="both"/>
        <w:rPr>
          <w:rFonts w:ascii="Swis721 LtCn BT" w:eastAsia="Calibri" w:hAnsi="Swis721 LtCn BT" w:cs="Arial"/>
          <w:sz w:val="22"/>
          <w:szCs w:val="22"/>
          <w:lang w:val="es-ES"/>
        </w:rPr>
      </w:pPr>
      <w:r w:rsidRPr="007007FF">
        <w:rPr>
          <w:rFonts w:ascii="Swis721 LtCn BT" w:eastAsia="Calibri" w:hAnsi="Swis721 LtCn BT"/>
          <w:sz w:val="22"/>
          <w:szCs w:val="22"/>
          <w:lang w:val="es-EC"/>
        </w:rPr>
        <w:t xml:space="preserve"> </w:t>
      </w:r>
      <w:r w:rsidRPr="007007FF">
        <w:rPr>
          <w:rFonts w:ascii="Swis721 LtCn BT" w:eastAsia="Calibri" w:hAnsi="Swis721 LtCn BT" w:cs="Arial"/>
          <w:sz w:val="22"/>
          <w:szCs w:val="22"/>
          <w:lang w:val="es-ES"/>
        </w:rPr>
        <w:t>d.1</w:t>
      </w:r>
      <w:r w:rsidRPr="007007FF">
        <w:rPr>
          <w:rFonts w:ascii="Swis721 LtCn BT" w:eastAsia="Calibri" w:hAnsi="Swis721 LtCn BT" w:cs="Arial"/>
          <w:sz w:val="22"/>
          <w:szCs w:val="22"/>
          <w:lang w:val="es-ES"/>
        </w:rPr>
        <w:tab/>
        <w:t xml:space="preserve">Los terminales del lado de alimentación de voltaje deben ser de cobre con recubrimiento de plata (alternativamente pueden ser estañados) con  perforaciones según norma NEMA.  Para cada terminal se suministrará un conector adecuado para conductor que determinará la </w:t>
      </w:r>
      <w:r>
        <w:rPr>
          <w:rFonts w:ascii="Swis721 LtCn BT" w:eastAsia="Calibri" w:hAnsi="Swis721 LtCn BT" w:cs="Arial"/>
          <w:sz w:val="22"/>
          <w:szCs w:val="22"/>
          <w:lang w:val="es-ES"/>
        </w:rPr>
        <w:t xml:space="preserve">CNEL EP SUC </w:t>
      </w:r>
      <w:r w:rsidRPr="007007FF">
        <w:rPr>
          <w:rFonts w:ascii="Swis721 LtCn BT" w:eastAsia="Calibri" w:hAnsi="Swis721 LtCn BT" w:cs="Arial"/>
          <w:sz w:val="22"/>
          <w:szCs w:val="22"/>
          <w:lang w:val="es-ES"/>
        </w:rPr>
        <w:t>oportunamente.</w:t>
      </w:r>
    </w:p>
    <w:p w:rsidR="004D3E66" w:rsidRPr="007007FF" w:rsidRDefault="004D3E66" w:rsidP="004D3E66">
      <w:pPr>
        <w:tabs>
          <w:tab w:val="left" w:pos="810"/>
        </w:tabs>
        <w:spacing w:after="200" w:line="276" w:lineRule="auto"/>
        <w:ind w:left="426" w:firstLine="2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d.2</w:t>
      </w:r>
      <w:r w:rsidRPr="007007FF">
        <w:rPr>
          <w:rFonts w:ascii="Swis721 LtCn BT" w:eastAsia="Calibri" w:hAnsi="Swis721 LtCn BT" w:cs="Arial"/>
          <w:sz w:val="22"/>
          <w:szCs w:val="22"/>
          <w:lang w:val="es-ES"/>
        </w:rPr>
        <w:tab/>
        <w:t xml:space="preserve">Con cada equipo deben suministrarse conectores terminales de puesta a tierra, adecuados para conductor de cobre cableado de 65 mm² a 125 mm² de sección (2/0 AWG a 250 </w:t>
      </w:r>
      <w:proofErr w:type="spellStart"/>
      <w:r w:rsidRPr="007007FF">
        <w:rPr>
          <w:rFonts w:ascii="Swis721 LtCn BT" w:eastAsia="Calibri" w:hAnsi="Swis721 LtCn BT" w:cs="Arial"/>
          <w:sz w:val="22"/>
          <w:szCs w:val="22"/>
          <w:lang w:val="es-ES"/>
        </w:rPr>
        <w:t>kcmil</w:t>
      </w:r>
      <w:proofErr w:type="spellEnd"/>
      <w:r w:rsidRPr="007007FF">
        <w:rPr>
          <w:rFonts w:ascii="Swis721 LtCn BT" w:eastAsia="Calibri" w:hAnsi="Swis721 LtCn BT" w:cs="Arial"/>
          <w:sz w:val="22"/>
          <w:szCs w:val="22"/>
          <w:lang w:val="es-ES"/>
        </w:rPr>
        <w:t xml:space="preserve">). </w:t>
      </w:r>
    </w:p>
    <w:p w:rsidR="004D3E66" w:rsidRPr="007007FF" w:rsidRDefault="004D3E66" w:rsidP="004D3E66">
      <w:pPr>
        <w:tabs>
          <w:tab w:val="left" w:pos="810"/>
        </w:tabs>
        <w:spacing w:after="200" w:line="276" w:lineRule="auto"/>
        <w:ind w:firstLine="450"/>
        <w:jc w:val="both"/>
        <w:rPr>
          <w:rFonts w:ascii="Swis721 LtCn BT" w:eastAsia="Calibri" w:hAnsi="Swis721 LtCn BT" w:cs="Arial"/>
          <w:sz w:val="22"/>
          <w:szCs w:val="22"/>
          <w:lang w:val="es-ES"/>
        </w:rPr>
      </w:pPr>
      <w:r w:rsidRPr="007007FF">
        <w:rPr>
          <w:rFonts w:ascii="Swis721 LtCn BT" w:eastAsia="Calibri" w:hAnsi="Swis721 LtCn BT"/>
          <w:b/>
          <w:bCs/>
          <w:sz w:val="22"/>
          <w:szCs w:val="22"/>
          <w:lang w:val="es-EC"/>
        </w:rPr>
        <w:t>e</w:t>
      </w:r>
      <w:r w:rsidRPr="007007FF">
        <w:rPr>
          <w:rFonts w:ascii="Swis721 LtCn BT" w:eastAsia="Calibri" w:hAnsi="Swis721 LtCn BT" w:cs="Arial"/>
          <w:sz w:val="22"/>
          <w:szCs w:val="22"/>
          <w:lang w:val="es-ES"/>
        </w:rPr>
        <w:t>.</w:t>
      </w:r>
      <w:r w:rsidRPr="007007FF">
        <w:rPr>
          <w:rFonts w:ascii="Swis721 LtCn BT" w:eastAsia="Calibri" w:hAnsi="Swis721 LtCn BT" w:cs="Arial"/>
          <w:sz w:val="22"/>
          <w:szCs w:val="22"/>
          <w:lang w:val="es-ES"/>
        </w:rPr>
        <w:tab/>
        <w:t xml:space="preserve">Accesorios </w:t>
      </w:r>
    </w:p>
    <w:p w:rsidR="004D3E66" w:rsidRPr="007007FF" w:rsidRDefault="004D3E66" w:rsidP="004D3E66">
      <w:pPr>
        <w:spacing w:after="200" w:line="276" w:lineRule="auto"/>
        <w:ind w:left="45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Además de todos los elementos descritos anteriormente deberán suministrarse al menos los siguientes accesorios con el banco de capacitores. </w:t>
      </w:r>
    </w:p>
    <w:p w:rsidR="004D3E66" w:rsidRPr="007007FF" w:rsidRDefault="004D3E66" w:rsidP="004D3E66">
      <w:pPr>
        <w:widowControl w:val="0"/>
        <w:tabs>
          <w:tab w:val="left" w:pos="810"/>
        </w:tabs>
        <w:spacing w:after="200" w:line="276" w:lineRule="auto"/>
        <w:ind w:left="426" w:firstLine="2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e.1</w:t>
      </w:r>
      <w:r w:rsidRPr="007007FF">
        <w:rPr>
          <w:rFonts w:ascii="Swis721 LtCn BT" w:eastAsia="Calibri" w:hAnsi="Swis721 LtCn BT" w:cs="Arial"/>
          <w:sz w:val="22"/>
          <w:szCs w:val="22"/>
          <w:lang w:val="es-ES"/>
        </w:rPr>
        <w:tab/>
        <w:t>Soporte de acero galvanizado para montaje en fundaciones de hormigón, con pernos de anclaje.  La altura mínima desde el suelo será de 2.6 m.</w:t>
      </w:r>
    </w:p>
    <w:p w:rsidR="004D3E66" w:rsidRPr="007007FF" w:rsidRDefault="004D3E66" w:rsidP="004D3E66">
      <w:pPr>
        <w:tabs>
          <w:tab w:val="left" w:pos="810"/>
        </w:tabs>
        <w:spacing w:after="200" w:line="276" w:lineRule="auto"/>
        <w:ind w:left="426" w:hanging="42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w:t>
      </w:r>
      <w:r w:rsidRPr="007007FF">
        <w:rPr>
          <w:rFonts w:ascii="Swis721 LtCn BT" w:eastAsia="Calibri" w:hAnsi="Swis721 LtCn BT" w:cs="Arial"/>
          <w:sz w:val="22"/>
          <w:szCs w:val="22"/>
          <w:lang w:val="es-ES"/>
        </w:rPr>
        <w:tab/>
        <w:t>e.2</w:t>
      </w:r>
      <w:r w:rsidRPr="007007FF">
        <w:rPr>
          <w:rFonts w:ascii="Swis721 LtCn BT" w:eastAsia="Calibri" w:hAnsi="Swis721 LtCn BT" w:cs="Arial"/>
          <w:sz w:val="22"/>
          <w:szCs w:val="22"/>
          <w:lang w:val="es-ES"/>
        </w:rPr>
        <w:tab/>
        <w:t xml:space="preserve">Soporte de acero de los </w:t>
      </w:r>
      <w:proofErr w:type="spellStart"/>
      <w:r w:rsidRPr="007007FF">
        <w:rPr>
          <w:rFonts w:ascii="Swis721 LtCn BT" w:eastAsia="Calibri" w:hAnsi="Swis721 LtCn BT" w:cs="Arial"/>
          <w:sz w:val="22"/>
          <w:szCs w:val="22"/>
          <w:lang w:val="es-ES"/>
        </w:rPr>
        <w:t>subensamblajes</w:t>
      </w:r>
      <w:proofErr w:type="spellEnd"/>
      <w:r w:rsidRPr="007007FF">
        <w:rPr>
          <w:rFonts w:ascii="Swis721 LtCn BT" w:eastAsia="Calibri" w:hAnsi="Swis721 LtCn BT" w:cs="Arial"/>
          <w:sz w:val="22"/>
          <w:szCs w:val="22"/>
          <w:lang w:val="es-ES"/>
        </w:rPr>
        <w:t xml:space="preserve"> </w:t>
      </w:r>
    </w:p>
    <w:p w:rsidR="004D3E66" w:rsidRPr="007007FF" w:rsidRDefault="004D3E66" w:rsidP="004D3E66">
      <w:pPr>
        <w:tabs>
          <w:tab w:val="left" w:pos="810"/>
        </w:tabs>
        <w:spacing w:after="200" w:line="276" w:lineRule="auto"/>
        <w:ind w:left="426" w:hanging="426"/>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 </w:t>
      </w:r>
      <w:r w:rsidRPr="007007FF">
        <w:rPr>
          <w:rFonts w:ascii="Swis721 LtCn BT" w:eastAsia="Calibri" w:hAnsi="Swis721 LtCn BT" w:cs="Arial"/>
          <w:sz w:val="22"/>
          <w:szCs w:val="22"/>
          <w:lang w:val="es-ES"/>
        </w:rPr>
        <w:tab/>
        <w:t>e.3</w:t>
      </w:r>
      <w:r w:rsidRPr="007007FF">
        <w:rPr>
          <w:rFonts w:ascii="Swis721 LtCn BT" w:eastAsia="Calibri" w:hAnsi="Swis721 LtCn BT" w:cs="Arial"/>
          <w:sz w:val="22"/>
          <w:szCs w:val="22"/>
          <w:lang w:val="es-ES"/>
        </w:rPr>
        <w:tab/>
        <w:t xml:space="preserve">Placa metálica de identificación a prueba de intemperie y corrosión en idioma español, que contenga por lo menos las informaciones señaladas en las normas correspondientes. </w:t>
      </w:r>
    </w:p>
    <w:p w:rsidR="004D3E66" w:rsidRPr="007007FF" w:rsidRDefault="004D3E66" w:rsidP="004D3E66">
      <w:pPr>
        <w:tabs>
          <w:tab w:val="left" w:pos="810"/>
        </w:tabs>
        <w:spacing w:after="200" w:line="276" w:lineRule="auto"/>
        <w:ind w:left="426" w:firstLine="2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e.4</w:t>
      </w:r>
      <w:r w:rsidRPr="007007FF">
        <w:rPr>
          <w:rFonts w:ascii="Swis721 LtCn BT" w:eastAsia="Calibri" w:hAnsi="Swis721 LtCn BT" w:cs="Arial"/>
          <w:sz w:val="22"/>
          <w:szCs w:val="22"/>
          <w:lang w:val="es-ES"/>
        </w:rPr>
        <w:tab/>
        <w:t xml:space="preserve">Adicionalmente debe proveerse una placa metálica similar que indique </w:t>
      </w:r>
      <w:proofErr w:type="gramStart"/>
      <w:r w:rsidRPr="007007FF">
        <w:rPr>
          <w:rFonts w:ascii="Swis721 LtCn BT" w:eastAsia="Calibri" w:hAnsi="Swis721 LtCn BT" w:cs="Arial"/>
          <w:sz w:val="22"/>
          <w:szCs w:val="22"/>
          <w:lang w:val="es-ES"/>
        </w:rPr>
        <w:t>sus tomas</w:t>
      </w:r>
      <w:proofErr w:type="gramEnd"/>
      <w:r w:rsidRPr="007007FF">
        <w:rPr>
          <w:rFonts w:ascii="Swis721 LtCn BT" w:eastAsia="Calibri" w:hAnsi="Swis721 LtCn BT" w:cs="Arial"/>
          <w:sz w:val="22"/>
          <w:szCs w:val="22"/>
          <w:lang w:val="es-ES"/>
        </w:rPr>
        <w:t xml:space="preserve"> y los diagramas de conexión con todos los datos pertinentes. </w:t>
      </w:r>
    </w:p>
    <w:p w:rsidR="004D3E66" w:rsidRPr="007007FF" w:rsidRDefault="004D3E66" w:rsidP="004D3E66">
      <w:pPr>
        <w:tabs>
          <w:tab w:val="left" w:pos="810"/>
        </w:tabs>
        <w:spacing w:after="200" w:line="276" w:lineRule="auto"/>
        <w:ind w:left="426" w:firstLine="2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e.5</w:t>
      </w:r>
      <w:r w:rsidRPr="007007FF">
        <w:rPr>
          <w:rFonts w:ascii="Swis721 LtCn BT" w:eastAsia="Calibri" w:hAnsi="Swis721 LtCn BT" w:cs="Arial"/>
          <w:sz w:val="22"/>
          <w:szCs w:val="22"/>
          <w:lang w:val="es-ES"/>
        </w:rPr>
        <w:tab/>
        <w:t>Placas de advertencia que contengan un texto en español sobre las precauciones que deben guardarse al momento de hacer las conexiones de los terminales.</w:t>
      </w:r>
    </w:p>
    <w:p w:rsidR="004D3E66" w:rsidRPr="007007FF" w:rsidRDefault="004D3E66" w:rsidP="004D3E66">
      <w:pPr>
        <w:tabs>
          <w:tab w:val="left" w:pos="810"/>
        </w:tabs>
        <w:spacing w:after="200" w:line="276" w:lineRule="auto"/>
        <w:ind w:left="426" w:firstLine="24"/>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e.6</w:t>
      </w:r>
      <w:r w:rsidRPr="007007FF">
        <w:rPr>
          <w:rFonts w:ascii="Swis721 LtCn BT" w:eastAsia="Calibri" w:hAnsi="Swis721 LtCn BT" w:cs="Arial"/>
          <w:sz w:val="22"/>
          <w:szCs w:val="22"/>
          <w:lang w:val="es-ES"/>
        </w:rPr>
        <w:tab/>
        <w:t>Puntos de conexión de la estrella y estructura a tierra, con conectores para conductor 2/0 AWG.</w:t>
      </w:r>
    </w:p>
    <w:p w:rsidR="004D3E66" w:rsidRPr="007007FF" w:rsidRDefault="004D3E66" w:rsidP="004D3E66">
      <w:pPr>
        <w:spacing w:after="200" w:line="276" w:lineRule="auto"/>
        <w:ind w:left="360"/>
        <w:jc w:val="both"/>
        <w:rPr>
          <w:rFonts w:ascii="Swis721 LtCn BT" w:eastAsia="Calibri" w:hAnsi="Swis721 LtCn BT" w:cs="Arial"/>
          <w:b/>
          <w:sz w:val="22"/>
          <w:szCs w:val="22"/>
          <w:lang w:val="es-ES"/>
        </w:rPr>
      </w:pPr>
      <w:r w:rsidRPr="007007FF">
        <w:rPr>
          <w:rFonts w:ascii="Swis721 LtCn BT" w:eastAsia="Calibri" w:hAnsi="Swis721 LtCn BT" w:cs="Arial"/>
          <w:b/>
          <w:sz w:val="22"/>
          <w:szCs w:val="22"/>
          <w:lang w:val="es-ES"/>
        </w:rPr>
        <w:t>f. Transformadores de corriente</w:t>
      </w:r>
    </w:p>
    <w:p w:rsidR="004D3E66" w:rsidRPr="007007FF" w:rsidRDefault="004D3E66" w:rsidP="004D3E66">
      <w:pPr>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Equipo diseñado para que a través de su bobinado primario circule la corriente de desbalance y dar una señal al secundario el cual se conectará al relé de protección y tendrá entre otras las siguientes características:</w:t>
      </w:r>
    </w:p>
    <w:p w:rsidR="004D3E66" w:rsidRPr="007007FF" w:rsidRDefault="004D3E66" w:rsidP="004D3E66">
      <w:pPr>
        <w:tabs>
          <w:tab w:val="left" w:pos="720"/>
          <w:tab w:val="left" w:pos="810"/>
        </w:tabs>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f.1</w:t>
      </w:r>
      <w:r w:rsidRPr="007007FF">
        <w:rPr>
          <w:rFonts w:ascii="Swis721 LtCn BT" w:eastAsia="Calibri" w:hAnsi="Swis721 LtCn BT" w:cs="Arial"/>
          <w:sz w:val="22"/>
          <w:szCs w:val="22"/>
          <w:lang w:val="es-ES"/>
        </w:rPr>
        <w:tab/>
      </w:r>
      <w:r w:rsidRPr="007007FF">
        <w:rPr>
          <w:rFonts w:ascii="Swis721 LtCn BT" w:eastAsia="Calibri" w:hAnsi="Swis721 LtCn BT" w:cs="Arial"/>
          <w:sz w:val="22"/>
          <w:szCs w:val="22"/>
          <w:lang w:val="es-ES"/>
        </w:rPr>
        <w:tab/>
        <w:t xml:space="preserve">Será del tipo encapsulado de resina </w:t>
      </w:r>
      <w:proofErr w:type="spellStart"/>
      <w:r w:rsidRPr="007007FF">
        <w:rPr>
          <w:rFonts w:ascii="Swis721 LtCn BT" w:eastAsia="Calibri" w:hAnsi="Swis721 LtCn BT" w:cs="Arial"/>
          <w:sz w:val="22"/>
          <w:szCs w:val="22"/>
          <w:lang w:val="es-ES"/>
        </w:rPr>
        <w:t>cicloalifática</w:t>
      </w:r>
      <w:proofErr w:type="spellEnd"/>
      <w:r w:rsidRPr="007007FF">
        <w:rPr>
          <w:rFonts w:ascii="Swis721 LtCn BT" w:eastAsia="Calibri" w:hAnsi="Swis721 LtCn BT" w:cs="Arial"/>
          <w:sz w:val="22"/>
          <w:szCs w:val="22"/>
          <w:lang w:val="es-ES"/>
        </w:rPr>
        <w:t>.</w:t>
      </w:r>
    </w:p>
    <w:p w:rsidR="004D3E66" w:rsidRPr="007007FF" w:rsidRDefault="004D3E66" w:rsidP="004D3E66">
      <w:pPr>
        <w:tabs>
          <w:tab w:val="left" w:pos="810"/>
        </w:tabs>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f.2</w:t>
      </w:r>
      <w:r w:rsidRPr="007007FF">
        <w:rPr>
          <w:rFonts w:ascii="Swis721 LtCn BT" w:eastAsia="Calibri" w:hAnsi="Swis721 LtCn BT" w:cs="Arial"/>
          <w:sz w:val="22"/>
          <w:szCs w:val="22"/>
          <w:lang w:val="es-ES"/>
        </w:rPr>
        <w:tab/>
        <w:t>Para instalación a la intemperie</w:t>
      </w:r>
    </w:p>
    <w:p w:rsidR="004D3E66" w:rsidRPr="007007FF" w:rsidRDefault="004D3E66" w:rsidP="004D3E66">
      <w:pPr>
        <w:tabs>
          <w:tab w:val="left" w:pos="810"/>
        </w:tabs>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f.3</w:t>
      </w:r>
      <w:r w:rsidRPr="007007FF">
        <w:rPr>
          <w:rFonts w:ascii="Swis721 LtCn BT" w:eastAsia="Calibri" w:hAnsi="Swis721 LtCn BT" w:cs="Arial"/>
          <w:sz w:val="22"/>
          <w:szCs w:val="22"/>
          <w:lang w:val="es-ES"/>
        </w:rPr>
        <w:tab/>
        <w:t>Voltaje nominal entre fases 13.8 kV</w:t>
      </w:r>
    </w:p>
    <w:p w:rsidR="004D3E66" w:rsidRPr="007007FF" w:rsidRDefault="004D3E66" w:rsidP="004D3E66">
      <w:pPr>
        <w:tabs>
          <w:tab w:val="left" w:pos="810"/>
        </w:tabs>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f.4</w:t>
      </w:r>
      <w:r w:rsidRPr="007007FF">
        <w:rPr>
          <w:rFonts w:ascii="Swis721 LtCn BT" w:eastAsia="Calibri" w:hAnsi="Swis721 LtCn BT" w:cs="Arial"/>
          <w:sz w:val="22"/>
          <w:szCs w:val="22"/>
          <w:lang w:val="es-ES"/>
        </w:rPr>
        <w:tab/>
        <w:t>Nivel básico de aislamiento 150 kV</w:t>
      </w:r>
    </w:p>
    <w:p w:rsidR="004D3E66" w:rsidRPr="007007FF" w:rsidRDefault="004D3E66" w:rsidP="004D3E66">
      <w:pPr>
        <w:tabs>
          <w:tab w:val="left" w:pos="810"/>
        </w:tabs>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f.5 </w:t>
      </w:r>
      <w:r w:rsidRPr="007007FF">
        <w:rPr>
          <w:rFonts w:ascii="Swis721 LtCn BT" w:eastAsia="Calibri" w:hAnsi="Swis721 LtCn BT" w:cs="Arial"/>
          <w:sz w:val="22"/>
          <w:szCs w:val="22"/>
          <w:lang w:val="es-ES"/>
        </w:rPr>
        <w:tab/>
      </w:r>
      <w:proofErr w:type="spellStart"/>
      <w:r w:rsidRPr="007007FF">
        <w:rPr>
          <w:rFonts w:ascii="Swis721 LtCn BT" w:eastAsia="Calibri" w:hAnsi="Swis721 LtCn BT" w:cs="Arial"/>
          <w:sz w:val="22"/>
          <w:szCs w:val="22"/>
          <w:lang w:val="es-ES"/>
        </w:rPr>
        <w:t>Burden</w:t>
      </w:r>
      <w:proofErr w:type="spellEnd"/>
      <w:r w:rsidRPr="007007FF">
        <w:rPr>
          <w:rFonts w:ascii="Swis721 LtCn BT" w:eastAsia="Calibri" w:hAnsi="Swis721 LtCn BT" w:cs="Arial"/>
          <w:sz w:val="22"/>
          <w:szCs w:val="22"/>
          <w:lang w:val="es-ES"/>
        </w:rPr>
        <w:t xml:space="preserve"> de 20 VA</w:t>
      </w:r>
    </w:p>
    <w:p w:rsidR="004D3E66" w:rsidRPr="007007FF" w:rsidRDefault="004D3E66" w:rsidP="004D3E66">
      <w:pPr>
        <w:tabs>
          <w:tab w:val="left" w:pos="810"/>
        </w:tabs>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f.6</w:t>
      </w:r>
      <w:r w:rsidRPr="007007FF">
        <w:rPr>
          <w:rFonts w:ascii="Swis721 LtCn BT" w:eastAsia="Calibri" w:hAnsi="Swis721 LtCn BT" w:cs="Arial"/>
          <w:sz w:val="22"/>
          <w:szCs w:val="22"/>
          <w:lang w:val="es-ES"/>
        </w:rPr>
        <w:tab/>
        <w:t>Con núcleo de medición, clase 0.5</w:t>
      </w:r>
    </w:p>
    <w:p w:rsidR="004D3E66" w:rsidRPr="007007FF" w:rsidRDefault="004D3E66" w:rsidP="004D3E66">
      <w:pPr>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NOTA: Se deberá confirmar por cálculo los valores definidos.</w:t>
      </w:r>
    </w:p>
    <w:p w:rsidR="004D3E66" w:rsidRPr="007007FF" w:rsidRDefault="004D3E66" w:rsidP="004D3E66">
      <w:pPr>
        <w:overflowPunct w:val="0"/>
        <w:autoSpaceDE w:val="0"/>
        <w:autoSpaceDN w:val="0"/>
        <w:adjustRightInd w:val="0"/>
        <w:ind w:left="360"/>
        <w:jc w:val="both"/>
        <w:textAlignment w:val="baseline"/>
        <w:rPr>
          <w:rFonts w:ascii="Swis721 LtCn BT" w:eastAsia="Calibri" w:hAnsi="Swis721 LtCn BT" w:cs="Arial"/>
          <w:b/>
          <w:sz w:val="22"/>
          <w:szCs w:val="22"/>
          <w:lang w:val="es-ES"/>
        </w:rPr>
      </w:pPr>
      <w:r w:rsidRPr="007007FF">
        <w:rPr>
          <w:rFonts w:ascii="Swis721 LtCn BT" w:eastAsia="Calibri" w:hAnsi="Swis721 LtCn BT"/>
          <w:b/>
          <w:bCs/>
          <w:sz w:val="22"/>
          <w:szCs w:val="22"/>
          <w:lang w:val="es-EC"/>
        </w:rPr>
        <w:t>g.</w:t>
      </w:r>
      <w:r w:rsidRPr="007007FF">
        <w:rPr>
          <w:rFonts w:ascii="Swis721 LtCn BT" w:eastAsia="Calibri" w:hAnsi="Swis721 LtCn BT" w:cs="Arial"/>
          <w:b/>
          <w:sz w:val="22"/>
          <w:szCs w:val="22"/>
          <w:lang w:val="es-ES"/>
        </w:rPr>
        <w:tab/>
        <w:t>Pruebas prototipo (</w:t>
      </w:r>
      <w:proofErr w:type="spellStart"/>
      <w:r w:rsidRPr="007007FF">
        <w:rPr>
          <w:rFonts w:ascii="Swis721 LtCn BT" w:eastAsia="Calibri" w:hAnsi="Swis721 LtCn BT" w:cs="Arial"/>
          <w:b/>
          <w:sz w:val="22"/>
          <w:szCs w:val="22"/>
          <w:lang w:val="es-ES"/>
        </w:rPr>
        <w:t>type</w:t>
      </w:r>
      <w:proofErr w:type="spellEnd"/>
      <w:r w:rsidRPr="007007FF">
        <w:rPr>
          <w:rFonts w:ascii="Swis721 LtCn BT" w:eastAsia="Calibri" w:hAnsi="Swis721 LtCn BT" w:cs="Arial"/>
          <w:b/>
          <w:sz w:val="22"/>
          <w:szCs w:val="22"/>
          <w:lang w:val="es-ES"/>
        </w:rPr>
        <w:t xml:space="preserve"> </w:t>
      </w:r>
      <w:proofErr w:type="spellStart"/>
      <w:r w:rsidRPr="007007FF">
        <w:rPr>
          <w:rFonts w:ascii="Swis721 LtCn BT" w:eastAsia="Calibri" w:hAnsi="Swis721 LtCn BT" w:cs="Arial"/>
          <w:b/>
          <w:sz w:val="22"/>
          <w:szCs w:val="22"/>
          <w:lang w:val="es-ES"/>
        </w:rPr>
        <w:t>tests</w:t>
      </w:r>
      <w:proofErr w:type="spellEnd"/>
      <w:r w:rsidRPr="007007FF">
        <w:rPr>
          <w:rFonts w:ascii="Swis721 LtCn BT" w:eastAsia="Calibri" w:hAnsi="Swis721 LtCn BT" w:cs="Arial"/>
          <w:b/>
          <w:sz w:val="22"/>
          <w:szCs w:val="22"/>
          <w:lang w:val="es-ES"/>
        </w:rPr>
        <w:t>)</w:t>
      </w:r>
    </w:p>
    <w:p w:rsidR="004D3E66" w:rsidRPr="007007FF" w:rsidRDefault="004D3E66" w:rsidP="004D3E66">
      <w:pPr>
        <w:autoSpaceDE w:val="0"/>
        <w:autoSpaceDN w:val="0"/>
        <w:adjustRightInd w:val="0"/>
        <w:ind w:left="360"/>
        <w:jc w:val="both"/>
        <w:rPr>
          <w:rFonts w:ascii="Swis721 LtCn BT" w:eastAsia="Calibri" w:hAnsi="Swis721 LtCn BT" w:cs="Arial"/>
          <w:sz w:val="22"/>
          <w:szCs w:val="22"/>
          <w:lang w:val="es-ES"/>
        </w:rPr>
      </w:pPr>
    </w:p>
    <w:p w:rsidR="004D3E66" w:rsidRPr="007007FF" w:rsidRDefault="004D3E66" w:rsidP="004D3E66">
      <w:pPr>
        <w:tabs>
          <w:tab w:val="left" w:pos="-720"/>
        </w:tabs>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 xml:space="preserve">El Contratista presentará para la revisión y conformidad de la </w:t>
      </w:r>
      <w:r>
        <w:rPr>
          <w:rFonts w:ascii="Swis721 LtCn BT" w:eastAsia="Calibri" w:hAnsi="Swis721 LtCn BT" w:cs="Arial"/>
          <w:sz w:val="22"/>
          <w:szCs w:val="22"/>
          <w:lang w:val="es-ES"/>
        </w:rPr>
        <w:t>CNEL EP SUC</w:t>
      </w:r>
      <w:r w:rsidRPr="007007FF">
        <w:rPr>
          <w:rFonts w:ascii="Swis721 LtCn BT" w:eastAsia="Calibri" w:hAnsi="Swis721 LtCn BT" w:cs="Arial"/>
          <w:sz w:val="22"/>
          <w:szCs w:val="22"/>
          <w:lang w:val="es-ES"/>
        </w:rPr>
        <w:t>, un juego completo de reportes certificados de las pruebas prototipo que hayan  sido realizadas a equipos de características similares al ofertado.</w:t>
      </w:r>
    </w:p>
    <w:p w:rsidR="004D3E66" w:rsidRPr="007007FF" w:rsidRDefault="004D3E66" w:rsidP="004D3E66">
      <w:pPr>
        <w:autoSpaceDE w:val="0"/>
        <w:autoSpaceDN w:val="0"/>
        <w:adjustRightInd w:val="0"/>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En caso contrario, el Contratista realizará las pruebas prototipo especificadas, entendiéndose que incluirá el costo de las mismas dentro del precio del suministro de los equipos.</w:t>
      </w:r>
    </w:p>
    <w:p w:rsidR="004D3E66" w:rsidRPr="007007FF" w:rsidRDefault="004D3E66" w:rsidP="004D3E66">
      <w:pPr>
        <w:autoSpaceDE w:val="0"/>
        <w:autoSpaceDN w:val="0"/>
        <w:adjustRightInd w:val="0"/>
        <w:ind w:left="360"/>
        <w:rPr>
          <w:rFonts w:ascii="Swis721 LtCn BT" w:eastAsia="Calibri" w:hAnsi="Swis721 LtCn BT" w:cs="Arial"/>
          <w:sz w:val="22"/>
          <w:szCs w:val="22"/>
          <w:lang w:val="es-ES"/>
        </w:rPr>
      </w:pPr>
    </w:p>
    <w:p w:rsidR="004D3E66" w:rsidRPr="007007FF" w:rsidRDefault="004D3E66" w:rsidP="004D3E66">
      <w:pPr>
        <w:spacing w:after="200" w:line="276" w:lineRule="auto"/>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Las pruebas prototipo requeridas son:</w:t>
      </w:r>
    </w:p>
    <w:p w:rsidR="004D3E66" w:rsidRPr="007007FF" w:rsidRDefault="004D3E66" w:rsidP="004D3E66">
      <w:pPr>
        <w:widowControl w:val="0"/>
        <w:autoSpaceDE w:val="0"/>
        <w:autoSpaceDN w:val="0"/>
        <w:adjustRightInd w:val="0"/>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g.1</w:t>
      </w:r>
      <w:r w:rsidRPr="007007FF">
        <w:rPr>
          <w:rFonts w:ascii="Swis721 LtCn BT" w:eastAsia="Calibri" w:hAnsi="Swis721 LtCn BT" w:cs="Arial"/>
          <w:sz w:val="22"/>
          <w:szCs w:val="22"/>
          <w:lang w:val="es-ES"/>
        </w:rPr>
        <w:tab/>
        <w:t>Capacitancia de alta frecuencia y resistencia serie equivalente.</w:t>
      </w:r>
    </w:p>
    <w:p w:rsidR="004D3E66" w:rsidRPr="007007FF" w:rsidRDefault="004D3E66" w:rsidP="004D3E66">
      <w:pPr>
        <w:widowControl w:val="0"/>
        <w:autoSpaceDE w:val="0"/>
        <w:autoSpaceDN w:val="0"/>
        <w:adjustRightInd w:val="0"/>
        <w:ind w:left="360"/>
        <w:jc w:val="both"/>
        <w:rPr>
          <w:rFonts w:ascii="Swis721 LtCn BT" w:eastAsia="Calibri" w:hAnsi="Swis721 LtCn BT" w:cs="Arial"/>
          <w:sz w:val="22"/>
          <w:szCs w:val="22"/>
          <w:lang w:val="es-ES"/>
        </w:rPr>
      </w:pPr>
    </w:p>
    <w:p w:rsidR="004D3E66" w:rsidRPr="007007FF" w:rsidRDefault="004D3E66" w:rsidP="004D3E66">
      <w:pPr>
        <w:widowControl w:val="0"/>
        <w:autoSpaceDE w:val="0"/>
        <w:autoSpaceDN w:val="0"/>
        <w:adjustRightInd w:val="0"/>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g.2</w:t>
      </w:r>
      <w:r w:rsidRPr="007007FF">
        <w:rPr>
          <w:rFonts w:ascii="Swis721 LtCn BT" w:eastAsia="Calibri" w:hAnsi="Swis721 LtCn BT" w:cs="Arial"/>
          <w:sz w:val="22"/>
          <w:szCs w:val="22"/>
          <w:lang w:val="es-ES"/>
        </w:rPr>
        <w:tab/>
        <w:t>Pruebas de voltaje.</w:t>
      </w:r>
    </w:p>
    <w:p w:rsidR="004D3E66" w:rsidRPr="007007FF" w:rsidRDefault="004D3E66" w:rsidP="004D3E66">
      <w:pPr>
        <w:widowControl w:val="0"/>
        <w:autoSpaceDE w:val="0"/>
        <w:autoSpaceDN w:val="0"/>
        <w:adjustRightInd w:val="0"/>
        <w:ind w:left="360"/>
        <w:jc w:val="both"/>
        <w:rPr>
          <w:rFonts w:ascii="Swis721 LtCn BT" w:eastAsia="Calibri" w:hAnsi="Swis721 LtCn BT" w:cs="Arial"/>
          <w:sz w:val="22"/>
          <w:szCs w:val="22"/>
          <w:lang w:val="es-ES"/>
        </w:rPr>
      </w:pPr>
    </w:p>
    <w:p w:rsidR="004D3E66" w:rsidRPr="007007FF" w:rsidRDefault="004D3E66" w:rsidP="004D3E66">
      <w:pPr>
        <w:widowControl w:val="0"/>
        <w:autoSpaceDE w:val="0"/>
        <w:autoSpaceDN w:val="0"/>
        <w:adjustRightInd w:val="0"/>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g.3</w:t>
      </w:r>
      <w:r w:rsidRPr="007007FF">
        <w:rPr>
          <w:rFonts w:ascii="Swis721 LtCn BT" w:eastAsia="Calibri" w:hAnsi="Swis721 LtCn BT" w:cs="Arial"/>
          <w:sz w:val="22"/>
          <w:szCs w:val="22"/>
          <w:lang w:val="es-ES"/>
        </w:rPr>
        <w:tab/>
        <w:t xml:space="preserve">Pruebas de descargas parciales. </w:t>
      </w:r>
    </w:p>
    <w:p w:rsidR="004D3E66" w:rsidRPr="007007FF" w:rsidRDefault="004D3E66" w:rsidP="004D3E66">
      <w:pPr>
        <w:widowControl w:val="0"/>
        <w:autoSpaceDE w:val="0"/>
        <w:autoSpaceDN w:val="0"/>
        <w:adjustRightInd w:val="0"/>
        <w:ind w:left="360"/>
        <w:jc w:val="both"/>
        <w:rPr>
          <w:rFonts w:ascii="Swis721 LtCn BT" w:eastAsia="Calibri" w:hAnsi="Swis721 LtCn BT" w:cs="Arial"/>
          <w:sz w:val="22"/>
          <w:szCs w:val="22"/>
          <w:lang w:val="es-ES"/>
        </w:rPr>
      </w:pPr>
    </w:p>
    <w:p w:rsidR="004D3E66" w:rsidRPr="007007FF" w:rsidRDefault="004D3E66" w:rsidP="004D3E66">
      <w:pPr>
        <w:widowControl w:val="0"/>
        <w:autoSpaceDE w:val="0"/>
        <w:autoSpaceDN w:val="0"/>
        <w:adjustRightInd w:val="0"/>
        <w:ind w:left="360"/>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g.4</w:t>
      </w:r>
      <w:r w:rsidRPr="007007FF">
        <w:rPr>
          <w:rFonts w:ascii="Swis721 LtCn BT" w:eastAsia="Calibri" w:hAnsi="Swis721 LtCn BT" w:cs="Arial"/>
          <w:sz w:val="22"/>
          <w:szCs w:val="22"/>
          <w:lang w:val="es-ES"/>
        </w:rPr>
        <w:tab/>
        <w:t xml:space="preserve">Determinación del coeficiente de temperatura. </w:t>
      </w:r>
    </w:p>
    <w:p w:rsidR="004D3E66" w:rsidRPr="007007FF" w:rsidRDefault="004D3E66" w:rsidP="004D3E66">
      <w:pPr>
        <w:overflowPunct w:val="0"/>
        <w:autoSpaceDE w:val="0"/>
        <w:autoSpaceDN w:val="0"/>
        <w:adjustRightInd w:val="0"/>
        <w:jc w:val="both"/>
        <w:textAlignment w:val="baseline"/>
        <w:rPr>
          <w:rFonts w:ascii="Swis721 LtCn BT" w:eastAsia="Calibri" w:hAnsi="Swis721 LtCn BT"/>
          <w:b/>
          <w:bCs/>
          <w:sz w:val="22"/>
          <w:szCs w:val="22"/>
          <w:lang w:val="es-EC"/>
        </w:rPr>
      </w:pPr>
    </w:p>
    <w:p w:rsidR="004D3E66" w:rsidRPr="007007FF" w:rsidRDefault="004D3E66" w:rsidP="00680767">
      <w:pPr>
        <w:numPr>
          <w:ilvl w:val="0"/>
          <w:numId w:val="77"/>
        </w:numPr>
        <w:overflowPunct w:val="0"/>
        <w:autoSpaceDE w:val="0"/>
        <w:autoSpaceDN w:val="0"/>
        <w:adjustRightInd w:val="0"/>
        <w:spacing w:after="200" w:line="480" w:lineRule="auto"/>
        <w:contextualSpacing/>
        <w:jc w:val="both"/>
        <w:textAlignment w:val="baseline"/>
        <w:rPr>
          <w:rFonts w:ascii="Swis721 LtCn BT" w:eastAsia="Calibri" w:hAnsi="Swis721 LtCn BT"/>
          <w:b/>
          <w:bCs/>
          <w:sz w:val="22"/>
          <w:szCs w:val="22"/>
          <w:lang w:val="es-EC"/>
        </w:rPr>
      </w:pPr>
      <w:r w:rsidRPr="007007FF">
        <w:rPr>
          <w:rFonts w:ascii="Swis721 LtCn BT" w:eastAsia="Calibri" w:hAnsi="Swis721 LtCn BT"/>
          <w:b/>
          <w:bCs/>
          <w:sz w:val="22"/>
          <w:szCs w:val="22"/>
          <w:lang w:val="es-EC"/>
        </w:rPr>
        <w:t xml:space="preserve">Pruebas de rutina </w:t>
      </w:r>
    </w:p>
    <w:p w:rsidR="004D3E66" w:rsidRPr="007007FF" w:rsidRDefault="004D3E66" w:rsidP="004D3E66">
      <w:pPr>
        <w:spacing w:before="240"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Las pruebas de rutina  deben ser ejecutadas en fábrica cada unidad, si el mismo está constituido de varias unidades.</w:t>
      </w:r>
    </w:p>
    <w:p w:rsidR="004D3E66" w:rsidRPr="007007FF" w:rsidRDefault="004D3E66" w:rsidP="004D3E66">
      <w:pPr>
        <w:spacing w:after="200" w:line="276" w:lineRule="auto"/>
        <w:ind w:left="720"/>
        <w:contextualSpacing/>
        <w:jc w:val="both"/>
        <w:rPr>
          <w:rFonts w:ascii="Swis721 LtCn BT" w:eastAsia="Calibri" w:hAnsi="Swis721 LtCn BT" w:cs="Arial"/>
          <w:sz w:val="22"/>
          <w:szCs w:val="22"/>
          <w:lang w:val="es-ES"/>
        </w:rPr>
      </w:pPr>
    </w:p>
    <w:p w:rsidR="004D3E66" w:rsidRPr="007007FF" w:rsidRDefault="004D3E66" w:rsidP="004D3E66">
      <w:pPr>
        <w:spacing w:after="200" w:line="276" w:lineRule="auto"/>
        <w:ind w:left="720"/>
        <w:contextualSpacing/>
        <w:jc w:val="both"/>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Las pruebas de rutina básicas a ejecutarse son:</w:t>
      </w:r>
    </w:p>
    <w:p w:rsidR="004D3E66" w:rsidRPr="007007FF" w:rsidRDefault="004D3E66" w:rsidP="004D3E66">
      <w:pPr>
        <w:overflowPunct w:val="0"/>
        <w:autoSpaceDE w:val="0"/>
        <w:autoSpaceDN w:val="0"/>
        <w:adjustRightInd w:val="0"/>
        <w:ind w:left="720"/>
        <w:contextualSpacing/>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contextualSpacing/>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lastRenderedPageBreak/>
        <w:t>i.1</w:t>
      </w:r>
      <w:r w:rsidRPr="007007FF">
        <w:rPr>
          <w:rFonts w:ascii="Swis721 LtCn BT" w:eastAsia="Calibri" w:hAnsi="Swis721 LtCn BT" w:cs="Arial"/>
          <w:sz w:val="22"/>
          <w:szCs w:val="22"/>
          <w:lang w:val="es-ES"/>
        </w:rPr>
        <w:tab/>
        <w:t>Pruebas de aislamiento.</w:t>
      </w:r>
    </w:p>
    <w:p w:rsidR="004D3E66" w:rsidRPr="007007FF" w:rsidRDefault="004D3E66" w:rsidP="004D3E66">
      <w:pPr>
        <w:overflowPunct w:val="0"/>
        <w:autoSpaceDE w:val="0"/>
        <w:autoSpaceDN w:val="0"/>
        <w:adjustRightInd w:val="0"/>
        <w:ind w:left="720"/>
        <w:contextualSpacing/>
        <w:jc w:val="both"/>
        <w:textAlignment w:val="baseline"/>
        <w:rPr>
          <w:rFonts w:ascii="Swis721 LtCn BT" w:eastAsia="Calibri" w:hAnsi="Swis721 LtCn BT" w:cs="Arial"/>
          <w:sz w:val="22"/>
          <w:szCs w:val="22"/>
          <w:lang w:val="es-ES"/>
        </w:rPr>
      </w:pPr>
    </w:p>
    <w:p w:rsidR="004D3E66" w:rsidRPr="007007FF" w:rsidRDefault="004D3E66" w:rsidP="004D3E66">
      <w:pPr>
        <w:overflowPunct w:val="0"/>
        <w:autoSpaceDE w:val="0"/>
        <w:autoSpaceDN w:val="0"/>
        <w:adjustRightInd w:val="0"/>
        <w:ind w:left="720"/>
        <w:contextualSpacing/>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i.2</w:t>
      </w:r>
      <w:r w:rsidRPr="007007FF">
        <w:rPr>
          <w:rFonts w:ascii="Swis721 LtCn BT" w:eastAsia="Calibri" w:hAnsi="Swis721 LtCn BT" w:cs="Arial"/>
          <w:sz w:val="22"/>
          <w:szCs w:val="22"/>
          <w:lang w:val="es-ES"/>
        </w:rPr>
        <w:tab/>
        <w:t>Pruebas de capacitancia.</w:t>
      </w:r>
    </w:p>
    <w:p w:rsidR="004D3E66" w:rsidRPr="007007FF" w:rsidRDefault="004D3E66" w:rsidP="004D3E66">
      <w:pPr>
        <w:overflowPunct w:val="0"/>
        <w:autoSpaceDE w:val="0"/>
        <w:autoSpaceDN w:val="0"/>
        <w:adjustRightInd w:val="0"/>
        <w:ind w:left="720"/>
        <w:contextualSpacing/>
        <w:jc w:val="both"/>
        <w:textAlignment w:val="baseline"/>
        <w:rPr>
          <w:rFonts w:ascii="Swis721 LtCn BT" w:eastAsia="Calibri" w:hAnsi="Swis721 LtCn BT" w:cs="Arial"/>
          <w:sz w:val="22"/>
          <w:szCs w:val="22"/>
          <w:highlight w:val="yellow"/>
          <w:lang w:val="es-ES"/>
        </w:rPr>
      </w:pPr>
    </w:p>
    <w:p w:rsidR="004D3E66" w:rsidRPr="007007FF" w:rsidRDefault="004D3E66" w:rsidP="004D3E66">
      <w:pPr>
        <w:overflowPunct w:val="0"/>
        <w:autoSpaceDE w:val="0"/>
        <w:autoSpaceDN w:val="0"/>
        <w:adjustRightInd w:val="0"/>
        <w:ind w:left="720"/>
        <w:contextualSpacing/>
        <w:jc w:val="both"/>
        <w:textAlignment w:val="baseline"/>
        <w:rPr>
          <w:rFonts w:ascii="Swis721 LtCn BT" w:eastAsia="Calibri" w:hAnsi="Swis721 LtCn BT" w:cs="Arial"/>
          <w:sz w:val="22"/>
          <w:szCs w:val="22"/>
          <w:lang w:val="es-ES"/>
        </w:rPr>
      </w:pPr>
      <w:r w:rsidRPr="007007FF">
        <w:rPr>
          <w:rFonts w:ascii="Swis721 LtCn BT" w:eastAsia="Calibri" w:hAnsi="Swis721 LtCn BT" w:cs="Arial"/>
          <w:sz w:val="22"/>
          <w:szCs w:val="22"/>
          <w:lang w:val="es-ES"/>
        </w:rPr>
        <w:t>i.3</w:t>
      </w:r>
      <w:r w:rsidRPr="007007FF">
        <w:rPr>
          <w:rFonts w:ascii="Swis721 LtCn BT" w:eastAsia="Calibri" w:hAnsi="Swis721 LtCn BT" w:cs="Arial"/>
          <w:sz w:val="22"/>
          <w:szCs w:val="22"/>
          <w:lang w:val="es-ES"/>
        </w:rPr>
        <w:tab/>
        <w:t>Pruebas de Rigidez Dieléctrica</w:t>
      </w:r>
    </w:p>
    <w:p w:rsidR="004D3E66" w:rsidRPr="00993715" w:rsidRDefault="004D3E66" w:rsidP="004D3E66">
      <w:pPr>
        <w:tabs>
          <w:tab w:val="left" w:pos="-720"/>
          <w:tab w:val="left" w:pos="1560"/>
        </w:tabs>
        <w:suppressAutoHyphens/>
        <w:ind w:left="2694" w:hanging="2694"/>
        <w:rPr>
          <w:rFonts w:ascii="Calibri" w:hAnsi="Calibri" w:cs="Arial"/>
          <w:b/>
          <w:spacing w:val="-3"/>
          <w:sz w:val="22"/>
          <w:szCs w:val="22"/>
        </w:rPr>
      </w:pPr>
    </w:p>
    <w:p w:rsidR="004D3E66" w:rsidRPr="00993715" w:rsidRDefault="004D3E66" w:rsidP="004D3E66">
      <w:pPr>
        <w:tabs>
          <w:tab w:val="left" w:pos="-720"/>
          <w:tab w:val="left" w:pos="1560"/>
        </w:tabs>
        <w:suppressAutoHyphens/>
        <w:ind w:left="2694" w:hanging="2694"/>
        <w:rPr>
          <w:rFonts w:ascii="Calibri" w:hAnsi="Calibri" w:cs="Arial"/>
          <w:b/>
          <w:spacing w:val="-3"/>
          <w:sz w:val="22"/>
          <w:szCs w:val="22"/>
        </w:rPr>
      </w:pPr>
    </w:p>
    <w:p w:rsidR="004D3E66" w:rsidRPr="00397CEF" w:rsidRDefault="004D3E66" w:rsidP="00680767">
      <w:pPr>
        <w:pStyle w:val="Prrafodelista"/>
        <w:numPr>
          <w:ilvl w:val="2"/>
          <w:numId w:val="73"/>
        </w:numPr>
        <w:rPr>
          <w:rFonts w:ascii="Swis721 LtCn BT" w:hAnsi="Swis721 LtCn BT" w:cs="Arial"/>
          <w:b/>
          <w:bCs/>
          <w:sz w:val="22"/>
          <w:szCs w:val="22"/>
          <w:lang w:val="es-ES"/>
        </w:rPr>
      </w:pPr>
      <w:r w:rsidRPr="00397CEF">
        <w:rPr>
          <w:rFonts w:ascii="Swis721 LtCn BT" w:hAnsi="Swis721 LtCn BT" w:cs="Arial"/>
          <w:b/>
          <w:bCs/>
          <w:sz w:val="22"/>
          <w:szCs w:val="22"/>
          <w:lang w:val="es-ES"/>
        </w:rPr>
        <w:t>TABLEROS DE CONTROL Y PROTECCIÓN</w:t>
      </w:r>
    </w:p>
    <w:p w:rsidR="004D3E66" w:rsidRPr="00397CEF" w:rsidRDefault="004D3E66" w:rsidP="004D3E66">
      <w:pPr>
        <w:pStyle w:val="Prrafodelista"/>
        <w:jc w:val="both"/>
        <w:rPr>
          <w:rFonts w:ascii="Swis721 LtCn BT" w:hAnsi="Swis721 LtCn BT" w:cs="Arial"/>
          <w:b/>
          <w:bCs/>
          <w:sz w:val="22"/>
          <w:szCs w:val="22"/>
          <w:lang w:val="es-ES"/>
        </w:rPr>
      </w:pPr>
    </w:p>
    <w:p w:rsidR="004D3E66" w:rsidRPr="008E0699" w:rsidRDefault="004D3E66" w:rsidP="00680767">
      <w:pPr>
        <w:numPr>
          <w:ilvl w:val="1"/>
          <w:numId w:val="78"/>
        </w:numPr>
        <w:overflowPunct w:val="0"/>
        <w:autoSpaceDE w:val="0"/>
        <w:autoSpaceDN w:val="0"/>
        <w:adjustRightInd w:val="0"/>
        <w:ind w:left="900"/>
        <w:jc w:val="both"/>
        <w:textAlignment w:val="baseline"/>
        <w:rPr>
          <w:rFonts w:ascii="Swis721 LtCn BT" w:hAnsi="Swis721 LtCn BT" w:cs="Arial"/>
          <w:b/>
          <w:sz w:val="22"/>
          <w:szCs w:val="22"/>
          <w:lang w:val="es-ES"/>
        </w:rPr>
      </w:pPr>
      <w:r w:rsidRPr="008E0699">
        <w:rPr>
          <w:rFonts w:ascii="Swis721 LtCn BT" w:hAnsi="Swis721 LtCn BT" w:cs="Arial"/>
          <w:b/>
          <w:sz w:val="22"/>
          <w:szCs w:val="22"/>
          <w:lang w:val="es-ES"/>
        </w:rPr>
        <w:t>General</w:t>
      </w:r>
    </w:p>
    <w:p w:rsidR="004D3E66" w:rsidRPr="008E0699" w:rsidRDefault="004D3E66" w:rsidP="004D3E66">
      <w:pPr>
        <w:overflowPunct w:val="0"/>
        <w:autoSpaceDE w:val="0"/>
        <w:autoSpaceDN w:val="0"/>
        <w:adjustRightInd w:val="0"/>
        <w:ind w:left="2160"/>
        <w:jc w:val="both"/>
        <w:textAlignment w:val="baseline"/>
        <w:rPr>
          <w:rFonts w:ascii="Swis721 LtCn BT" w:hAnsi="Swis721 LtCn BT" w:cs="Arial"/>
          <w:b/>
          <w:sz w:val="22"/>
          <w:szCs w:val="22"/>
          <w:lang w:val="es-ES"/>
        </w:rPr>
      </w:pPr>
    </w:p>
    <w:p w:rsidR="004D3E66" w:rsidRDefault="004D3E66" w:rsidP="004D3E66">
      <w:pPr>
        <w:ind w:left="567"/>
        <w:jc w:val="both"/>
        <w:rPr>
          <w:rFonts w:ascii="Swis721 LtCn BT" w:hAnsi="Swis721 LtCn BT" w:cs="Arial"/>
          <w:sz w:val="22"/>
          <w:szCs w:val="22"/>
          <w:lang w:val="es-ES"/>
        </w:rPr>
      </w:pPr>
      <w:r w:rsidRPr="008E0699">
        <w:rPr>
          <w:rFonts w:ascii="Swis721 LtCn BT" w:hAnsi="Swis721 LtCn BT" w:cs="Arial"/>
          <w:sz w:val="22"/>
          <w:szCs w:val="22"/>
          <w:lang w:val="es-ES"/>
        </w:rPr>
        <w:t xml:space="preserve">De acuerdo al diagrama unifilar anexo No. 1, se presentan los requerimientos particulares para la subestación </w:t>
      </w:r>
      <w:r>
        <w:rPr>
          <w:rFonts w:ascii="Swis721 LtCn BT" w:hAnsi="Swis721 LtCn BT" w:cs="Arial"/>
          <w:sz w:val="22"/>
          <w:szCs w:val="22"/>
          <w:lang w:val="es-ES"/>
        </w:rPr>
        <w:t>Lago Agrio</w:t>
      </w:r>
      <w:r w:rsidRPr="008E0699">
        <w:rPr>
          <w:rFonts w:ascii="Swis721 LtCn BT" w:hAnsi="Swis721 LtCn BT" w:cs="Arial"/>
          <w:sz w:val="22"/>
          <w:szCs w:val="22"/>
          <w:lang w:val="es-ES"/>
        </w:rPr>
        <w:t>, que se indican a continuación:</w:t>
      </w:r>
    </w:p>
    <w:p w:rsidR="004D3E66" w:rsidRPr="008E0699" w:rsidRDefault="004D3E66" w:rsidP="004D3E66">
      <w:pPr>
        <w:ind w:left="567"/>
        <w:jc w:val="both"/>
        <w:rPr>
          <w:rFonts w:ascii="Swis721 LtCn BT" w:hAnsi="Swis721 LtCn BT" w:cs="Arial"/>
          <w:sz w:val="22"/>
          <w:szCs w:val="22"/>
          <w:lang w:val="es-ES"/>
        </w:rPr>
      </w:pPr>
    </w:p>
    <w:p w:rsidR="004D3E66" w:rsidRPr="008E0699" w:rsidRDefault="004D3E66" w:rsidP="004D3E66">
      <w:pPr>
        <w:tabs>
          <w:tab w:val="left" w:pos="1080"/>
        </w:tabs>
        <w:overflowPunct w:val="0"/>
        <w:autoSpaceDE w:val="0"/>
        <w:autoSpaceDN w:val="0"/>
        <w:adjustRightInd w:val="0"/>
        <w:ind w:left="720" w:hanging="270"/>
        <w:jc w:val="both"/>
        <w:textAlignment w:val="baseline"/>
        <w:rPr>
          <w:rFonts w:ascii="Swis721 LtCn BT" w:hAnsi="Swis721 LtCn BT" w:cs="Arial"/>
          <w:sz w:val="22"/>
          <w:szCs w:val="22"/>
          <w:lang w:val="es-ES"/>
        </w:rPr>
      </w:pPr>
      <w:r w:rsidRPr="008E0699">
        <w:rPr>
          <w:rFonts w:ascii="Swis721 LtCn BT" w:hAnsi="Swis721 LtCn BT" w:cs="Arial"/>
          <w:sz w:val="22"/>
          <w:szCs w:val="22"/>
        </w:rPr>
        <w:t xml:space="preserve">a.1 Bajo un esquema de red LAN anillo-estrella, cada tablero poseerá su </w:t>
      </w:r>
      <w:proofErr w:type="spellStart"/>
      <w:r w:rsidRPr="008E0699">
        <w:rPr>
          <w:rFonts w:ascii="Swis721 LtCn BT" w:hAnsi="Swis721 LtCn BT" w:cs="Arial"/>
          <w:sz w:val="22"/>
          <w:szCs w:val="22"/>
        </w:rPr>
        <w:t>switch</w:t>
      </w:r>
      <w:proofErr w:type="spellEnd"/>
      <w:r w:rsidRPr="008E0699">
        <w:rPr>
          <w:rFonts w:ascii="Swis721 LtCn BT" w:hAnsi="Swis721 LtCn BT" w:cs="Arial"/>
          <w:sz w:val="22"/>
          <w:szCs w:val="22"/>
        </w:rPr>
        <w:t xml:space="preserve"> de comunicación donde se receptará toda la información de cada uno de los relés de protección y de estos se transmitirá a un concentrador de datos, </w:t>
      </w:r>
      <w:r w:rsidRPr="008E0699">
        <w:rPr>
          <w:rFonts w:ascii="Swis721 LtCn BT" w:hAnsi="Swis721 LtCn BT" w:cs="Arial"/>
          <w:sz w:val="22"/>
          <w:szCs w:val="22"/>
          <w:lang w:val="es-ES"/>
        </w:rPr>
        <w:t>capaz de recibir todas las señales análogas y digitales de la subestación, tal que permita la supervisión, control, protección y monitoreo en tiempo real, desde un centro de control, tal que  permita la operación y supervisión de forma remota el equipo primario de la subestación.</w:t>
      </w:r>
      <w:r w:rsidRPr="008E0699">
        <w:rPr>
          <w:rFonts w:ascii="Swis721 LtCn BT" w:hAnsi="Swis721 LtCn BT" w:cs="Arial"/>
          <w:sz w:val="22"/>
          <w:szCs w:val="22"/>
        </w:rPr>
        <w:t xml:space="preserve"> </w:t>
      </w:r>
    </w:p>
    <w:p w:rsidR="004D3E66" w:rsidRPr="008E0699" w:rsidRDefault="004D3E66" w:rsidP="004D3E66">
      <w:pPr>
        <w:tabs>
          <w:tab w:val="left" w:pos="1080"/>
        </w:tabs>
        <w:overflowPunct w:val="0"/>
        <w:autoSpaceDE w:val="0"/>
        <w:autoSpaceDN w:val="0"/>
        <w:adjustRightInd w:val="0"/>
        <w:ind w:left="720" w:hanging="270"/>
        <w:jc w:val="both"/>
        <w:textAlignment w:val="baseline"/>
        <w:rPr>
          <w:rFonts w:ascii="Swis721 LtCn BT" w:hAnsi="Swis721 LtCn BT" w:cs="Arial"/>
          <w:sz w:val="22"/>
          <w:szCs w:val="22"/>
          <w:lang w:val="es-ES"/>
        </w:rPr>
      </w:pPr>
    </w:p>
    <w:p w:rsidR="004D3E66" w:rsidRPr="008E0699" w:rsidRDefault="004D3E66" w:rsidP="004D3E66">
      <w:pPr>
        <w:tabs>
          <w:tab w:val="left" w:pos="1080"/>
        </w:tabs>
        <w:overflowPunct w:val="0"/>
        <w:autoSpaceDE w:val="0"/>
        <w:autoSpaceDN w:val="0"/>
        <w:adjustRightInd w:val="0"/>
        <w:ind w:left="720" w:hanging="27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a.2 Se deberá proveer la funcionalidad de la transmisión de datos a través de fibra óptica desde la subestación </w:t>
      </w:r>
      <w:r>
        <w:rPr>
          <w:rFonts w:ascii="Swis721 LtCn BT" w:hAnsi="Swis721 LtCn BT" w:cs="Arial"/>
          <w:sz w:val="22"/>
          <w:szCs w:val="22"/>
          <w:lang w:val="es-ES"/>
        </w:rPr>
        <w:t>Lago Agrio</w:t>
      </w:r>
      <w:r w:rsidRPr="008E0699">
        <w:rPr>
          <w:rFonts w:ascii="Swis721 LtCn BT" w:hAnsi="Swis721 LtCn BT" w:cs="Arial"/>
          <w:sz w:val="22"/>
          <w:szCs w:val="22"/>
          <w:lang w:val="es-ES"/>
        </w:rPr>
        <w:t xml:space="preserve"> a un Centro de Control. Para la supervisión y control vía remota se deben transferir en tiempo real los datos recolectados o almacenados en la subestación hasta el centro de control y los comandos para operación (Referencia: Anexo No 1).</w:t>
      </w:r>
    </w:p>
    <w:p w:rsidR="004D3E66" w:rsidRPr="008E0699" w:rsidRDefault="004D3E66" w:rsidP="004D3E66">
      <w:pPr>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overflowPunct w:val="0"/>
        <w:autoSpaceDE w:val="0"/>
        <w:autoSpaceDN w:val="0"/>
        <w:adjustRightInd w:val="0"/>
        <w:ind w:left="720" w:hanging="270"/>
        <w:jc w:val="both"/>
        <w:textAlignment w:val="baseline"/>
        <w:rPr>
          <w:rFonts w:ascii="Swis721 LtCn BT" w:hAnsi="Swis721 LtCn BT" w:cs="Arial"/>
          <w:sz w:val="22"/>
          <w:szCs w:val="22"/>
        </w:rPr>
      </w:pPr>
      <w:r w:rsidRPr="008E0699">
        <w:rPr>
          <w:rFonts w:ascii="Swis721 LtCn BT" w:hAnsi="Swis721 LtCn BT" w:cs="Arial"/>
          <w:sz w:val="22"/>
          <w:szCs w:val="22"/>
        </w:rPr>
        <w:t>a.3</w:t>
      </w:r>
      <w:r w:rsidRPr="008E0699">
        <w:rPr>
          <w:rFonts w:ascii="Swis721 LtCn BT" w:hAnsi="Swis721 LtCn BT" w:cs="Arial"/>
          <w:sz w:val="22"/>
          <w:szCs w:val="22"/>
        </w:rPr>
        <w:tab/>
        <w:t xml:space="preserve"> Para la unidad de transformación se requiere de u</w:t>
      </w:r>
      <w:r w:rsidRPr="008E0699">
        <w:rPr>
          <w:rFonts w:ascii="Swis721 LtCn BT" w:hAnsi="Swis721 LtCn BT" w:cs="Arial"/>
          <w:sz w:val="22"/>
          <w:szCs w:val="22"/>
          <w:lang w:val="es-ES"/>
        </w:rPr>
        <w:t xml:space="preserve">n sistema que reciba la información de las temperaturas de devanados y aceite del transformador de potencia en formato de corriente de 4 a 20 </w:t>
      </w:r>
      <w:proofErr w:type="spellStart"/>
      <w:r w:rsidRPr="008E0699">
        <w:rPr>
          <w:rFonts w:ascii="Swis721 LtCn BT" w:hAnsi="Swis721 LtCn BT" w:cs="Arial"/>
          <w:sz w:val="22"/>
          <w:szCs w:val="22"/>
          <w:lang w:val="es-ES"/>
        </w:rPr>
        <w:t>mA</w:t>
      </w:r>
      <w:proofErr w:type="spellEnd"/>
      <w:r w:rsidRPr="008E0699">
        <w:rPr>
          <w:rFonts w:ascii="Swis721 LtCn BT" w:hAnsi="Swis721 LtCn BT" w:cs="Arial"/>
          <w:sz w:val="22"/>
          <w:szCs w:val="22"/>
          <w:lang w:val="es-ES"/>
        </w:rPr>
        <w:t xml:space="preserve"> o en una señal digital y que la presente en el interface hombre-máquina, convertida a grados Celsius y que transmita esa información al centro de control.</w:t>
      </w:r>
      <w:r w:rsidRPr="008E0699">
        <w:rPr>
          <w:rFonts w:ascii="Swis721 LtCn BT" w:hAnsi="Swis721 LtCn BT" w:cs="Arial"/>
          <w:sz w:val="22"/>
          <w:szCs w:val="22"/>
        </w:rPr>
        <w:t xml:space="preserve"> </w:t>
      </w:r>
    </w:p>
    <w:p w:rsidR="004D3E66" w:rsidRPr="008E0699" w:rsidRDefault="004D3E66" w:rsidP="004D3E66">
      <w:pPr>
        <w:overflowPunct w:val="0"/>
        <w:autoSpaceDE w:val="0"/>
        <w:autoSpaceDN w:val="0"/>
        <w:adjustRightInd w:val="0"/>
        <w:ind w:left="1080"/>
        <w:jc w:val="both"/>
        <w:textAlignment w:val="baseline"/>
        <w:rPr>
          <w:rFonts w:ascii="Swis721 LtCn BT" w:hAnsi="Swis721 LtCn BT" w:cs="Arial"/>
          <w:sz w:val="22"/>
          <w:szCs w:val="22"/>
        </w:rPr>
      </w:pPr>
    </w:p>
    <w:p w:rsidR="004D3E66" w:rsidRPr="008E0699" w:rsidRDefault="004D3E66" w:rsidP="004D3E66">
      <w:pPr>
        <w:tabs>
          <w:tab w:val="left" w:pos="-4395"/>
        </w:tabs>
        <w:overflowPunct w:val="0"/>
        <w:autoSpaceDE w:val="0"/>
        <w:autoSpaceDN w:val="0"/>
        <w:adjustRightInd w:val="0"/>
        <w:ind w:left="720" w:hanging="270"/>
        <w:jc w:val="both"/>
        <w:textAlignment w:val="baseline"/>
        <w:rPr>
          <w:rFonts w:ascii="Swis721 LtCn BT" w:hAnsi="Swis721 LtCn BT" w:cs="Arial"/>
          <w:sz w:val="22"/>
          <w:szCs w:val="22"/>
          <w:lang w:val="es-ES"/>
        </w:rPr>
      </w:pPr>
      <w:r w:rsidRPr="008E0699">
        <w:rPr>
          <w:rFonts w:ascii="Swis721 LtCn BT" w:hAnsi="Swis721 LtCn BT" w:cs="Arial"/>
          <w:sz w:val="22"/>
          <w:szCs w:val="22"/>
        </w:rPr>
        <w:t>a.4</w:t>
      </w:r>
      <w:r w:rsidRPr="008E0699">
        <w:rPr>
          <w:rFonts w:ascii="Swis721 LtCn BT" w:hAnsi="Swis721 LtCn BT" w:cs="Arial"/>
          <w:sz w:val="22"/>
          <w:szCs w:val="22"/>
          <w:lang w:val="es-ES"/>
        </w:rPr>
        <w:tab/>
        <w:t xml:space="preserve">Un sistema para recibir la información sobre la posición del cambiador de tomas bajo carga. La información se alimentará en forma de corriente de 4 a 20 </w:t>
      </w:r>
      <w:proofErr w:type="spellStart"/>
      <w:r w:rsidRPr="008E0699">
        <w:rPr>
          <w:rFonts w:ascii="Swis721 LtCn BT" w:hAnsi="Swis721 LtCn BT" w:cs="Arial"/>
          <w:sz w:val="22"/>
          <w:szCs w:val="22"/>
          <w:lang w:val="es-ES"/>
        </w:rPr>
        <w:t>mA</w:t>
      </w:r>
      <w:proofErr w:type="spellEnd"/>
      <w:r w:rsidRPr="008E0699">
        <w:rPr>
          <w:rFonts w:ascii="Swis721 LtCn BT" w:hAnsi="Swis721 LtCn BT" w:cs="Arial"/>
          <w:sz w:val="22"/>
          <w:szCs w:val="22"/>
          <w:lang w:val="es-ES"/>
        </w:rPr>
        <w:t xml:space="preserve"> o directamente digitalizada en formato BCD llevada al concentrador de datos</w:t>
      </w: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tabs>
          <w:tab w:val="left" w:pos="1080"/>
        </w:tabs>
        <w:overflowPunct w:val="0"/>
        <w:autoSpaceDE w:val="0"/>
        <w:autoSpaceDN w:val="0"/>
        <w:adjustRightInd w:val="0"/>
        <w:ind w:left="720" w:hanging="27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a.5</w:t>
      </w:r>
      <w:r w:rsidRPr="008E0699">
        <w:rPr>
          <w:rFonts w:ascii="Swis721 LtCn BT" w:hAnsi="Swis721 LtCn BT" w:cs="Arial"/>
          <w:sz w:val="22"/>
          <w:szCs w:val="22"/>
          <w:lang w:val="es-ES"/>
        </w:rPr>
        <w:tab/>
        <w:t>Sistema de medición de la temperatura ambiente.</w:t>
      </w:r>
    </w:p>
    <w:p w:rsidR="004D3E66" w:rsidRPr="008E0699" w:rsidRDefault="004D3E66" w:rsidP="004D3E66">
      <w:pPr>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tabs>
          <w:tab w:val="left" w:pos="1080"/>
        </w:tabs>
        <w:overflowPunct w:val="0"/>
        <w:autoSpaceDE w:val="0"/>
        <w:autoSpaceDN w:val="0"/>
        <w:adjustRightInd w:val="0"/>
        <w:ind w:left="720" w:hanging="27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a.6</w:t>
      </w:r>
      <w:r w:rsidRPr="008E0699">
        <w:rPr>
          <w:rFonts w:ascii="Swis721 LtCn BT" w:hAnsi="Swis721 LtCn BT" w:cs="Arial"/>
          <w:sz w:val="22"/>
          <w:szCs w:val="22"/>
          <w:lang w:val="es-ES"/>
        </w:rPr>
        <w:tab/>
        <w:t>Para obtener la sincronización y estampado del tiempo se deberá suministrar un GPS, el código de sincronización que se utilizará deberá ser el IRIG B, adicionalmente se recopilará en el centro de control la información de los medidores.</w:t>
      </w:r>
    </w:p>
    <w:p w:rsidR="004D3E66" w:rsidRPr="008E0699" w:rsidRDefault="004D3E66" w:rsidP="004D3E66">
      <w:pPr>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tabs>
          <w:tab w:val="left" w:pos="1080"/>
        </w:tabs>
        <w:overflowPunct w:val="0"/>
        <w:autoSpaceDE w:val="0"/>
        <w:autoSpaceDN w:val="0"/>
        <w:adjustRightInd w:val="0"/>
        <w:ind w:left="720" w:hanging="27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a.7</w:t>
      </w:r>
      <w:r w:rsidRPr="008E0699">
        <w:rPr>
          <w:rFonts w:ascii="Swis721 LtCn BT" w:hAnsi="Swis721 LtCn BT" w:cs="Arial"/>
          <w:sz w:val="22"/>
          <w:szCs w:val="22"/>
          <w:lang w:val="es-ES"/>
        </w:rPr>
        <w:tab/>
        <w:t>Se debe incluir el equipamiento para la comunicación y operación de mandos remotos desde el Centro de Control o casa de control.</w:t>
      </w:r>
    </w:p>
    <w:p w:rsidR="004D3E66" w:rsidRPr="008E0699" w:rsidRDefault="004D3E66" w:rsidP="004D3E66">
      <w:pPr>
        <w:pStyle w:val="Prrafodelista"/>
        <w:ind w:left="0"/>
        <w:rPr>
          <w:rFonts w:ascii="Swis721 LtCn BT" w:hAnsi="Swis721 LtCn BT" w:cs="Arial"/>
          <w:sz w:val="22"/>
          <w:szCs w:val="22"/>
        </w:rPr>
      </w:pPr>
    </w:p>
    <w:p w:rsidR="004D3E66" w:rsidRPr="008E0699" w:rsidRDefault="004D3E66" w:rsidP="004D3E66">
      <w:pPr>
        <w:pStyle w:val="Prrafodelista"/>
        <w:ind w:left="450"/>
        <w:rPr>
          <w:rFonts w:ascii="Swis721 LtCn BT" w:hAnsi="Swis721 LtCn BT" w:cs="Arial"/>
          <w:sz w:val="22"/>
          <w:szCs w:val="22"/>
          <w:lang w:val="es-ES"/>
        </w:rPr>
      </w:pPr>
      <w:r w:rsidRPr="008E0699">
        <w:rPr>
          <w:rFonts w:ascii="Swis721 LtCn BT" w:hAnsi="Swis721 LtCn BT" w:cs="Arial"/>
          <w:sz w:val="22"/>
          <w:szCs w:val="22"/>
          <w:lang w:val="es-ES"/>
        </w:rPr>
        <w:t xml:space="preserve">a.8. El medio de comunicación de los relés de protección y entre ellos será bajo protocolo IEC 61850, no se    admitirá conversores para comunicación entre </w:t>
      </w:r>
      <w:proofErr w:type="spellStart"/>
      <w:r w:rsidRPr="008E0699">
        <w:rPr>
          <w:rFonts w:ascii="Swis721 LtCn BT" w:hAnsi="Swis721 LtCn BT" w:cs="Arial"/>
          <w:sz w:val="22"/>
          <w:szCs w:val="22"/>
          <w:lang w:val="es-ES"/>
        </w:rPr>
        <w:t>IED´s</w:t>
      </w:r>
      <w:proofErr w:type="spellEnd"/>
      <w:r w:rsidRPr="008E0699">
        <w:rPr>
          <w:rFonts w:ascii="Swis721 LtCn BT" w:hAnsi="Swis721 LtCn BT" w:cs="Arial"/>
          <w:sz w:val="22"/>
          <w:szCs w:val="22"/>
          <w:lang w:val="es-ES"/>
        </w:rPr>
        <w:t>.</w:t>
      </w:r>
    </w:p>
    <w:p w:rsidR="004D3E66" w:rsidRPr="008E0699" w:rsidRDefault="004D3E66" w:rsidP="004D3E66">
      <w:pPr>
        <w:pStyle w:val="Prrafodelista"/>
        <w:ind w:left="450"/>
        <w:rPr>
          <w:rFonts w:ascii="Swis721 LtCn BT" w:hAnsi="Swis721 LtCn BT" w:cs="Arial"/>
          <w:sz w:val="22"/>
          <w:szCs w:val="22"/>
          <w:lang w:val="es-ES"/>
        </w:rPr>
      </w:pPr>
    </w:p>
    <w:p w:rsidR="004D3E66" w:rsidRPr="008E0699" w:rsidRDefault="004D3E66" w:rsidP="004D3E66">
      <w:pPr>
        <w:overflowPunct w:val="0"/>
        <w:autoSpaceDE w:val="0"/>
        <w:autoSpaceDN w:val="0"/>
        <w:adjustRightInd w:val="0"/>
        <w:ind w:left="450"/>
        <w:jc w:val="both"/>
        <w:textAlignment w:val="baseline"/>
        <w:rPr>
          <w:rFonts w:ascii="Swis721 LtCn BT" w:hAnsi="Swis721 LtCn BT" w:cs="Arial"/>
          <w:sz w:val="22"/>
          <w:szCs w:val="22"/>
        </w:rPr>
      </w:pPr>
      <w:r w:rsidRPr="008E0699">
        <w:rPr>
          <w:rFonts w:ascii="Swis721 LtCn BT" w:hAnsi="Swis721 LtCn BT" w:cs="Arial"/>
          <w:sz w:val="22"/>
          <w:szCs w:val="22"/>
          <w:lang w:val="es-ES"/>
        </w:rPr>
        <w:t xml:space="preserve">a.9 </w:t>
      </w:r>
      <w:r w:rsidRPr="008E0699">
        <w:rPr>
          <w:rFonts w:ascii="Swis721 LtCn BT" w:hAnsi="Swis721 LtCn BT" w:cs="Arial"/>
          <w:sz w:val="22"/>
          <w:szCs w:val="22"/>
        </w:rPr>
        <w:t xml:space="preserve">En cada tablero de control (línea y transformador) </w:t>
      </w:r>
      <w:r w:rsidRPr="008E0699">
        <w:rPr>
          <w:rFonts w:ascii="Swis721 LtCn BT" w:hAnsi="Swis721 LtCn BT" w:cs="Arial"/>
          <w:b/>
          <w:sz w:val="22"/>
          <w:szCs w:val="22"/>
        </w:rPr>
        <w:t xml:space="preserve">se debe incluir regletas de pruebas </w:t>
      </w:r>
      <w:proofErr w:type="spellStart"/>
      <w:r w:rsidRPr="008E0699">
        <w:rPr>
          <w:rFonts w:ascii="Swis721 LtCn BT" w:hAnsi="Swis721 LtCn BT" w:cs="Arial"/>
          <w:b/>
          <w:sz w:val="22"/>
          <w:szCs w:val="22"/>
        </w:rPr>
        <w:t>cortocircuitables</w:t>
      </w:r>
      <w:proofErr w:type="spellEnd"/>
      <w:r w:rsidRPr="008E0699">
        <w:rPr>
          <w:rFonts w:ascii="Swis721 LtCn BT" w:hAnsi="Swis721 LtCn BT" w:cs="Arial"/>
          <w:b/>
          <w:sz w:val="22"/>
          <w:szCs w:val="22"/>
        </w:rPr>
        <w:t xml:space="preserve"> para el equipo de protección.</w:t>
      </w:r>
    </w:p>
    <w:p w:rsidR="004D3E66" w:rsidRPr="008E0699" w:rsidRDefault="004D3E66" w:rsidP="004D3E66">
      <w:pPr>
        <w:pStyle w:val="Prrafodelista"/>
        <w:ind w:left="450"/>
        <w:rPr>
          <w:rFonts w:ascii="Swis721 LtCn BT" w:hAnsi="Swis721 LtCn BT" w:cs="Arial"/>
          <w:sz w:val="22"/>
          <w:szCs w:val="22"/>
        </w:rPr>
      </w:pPr>
    </w:p>
    <w:p w:rsidR="004D3E66" w:rsidRPr="008E0699" w:rsidRDefault="004D3E66" w:rsidP="004D3E66">
      <w:pPr>
        <w:overflowPunct w:val="0"/>
        <w:autoSpaceDE w:val="0"/>
        <w:autoSpaceDN w:val="0"/>
        <w:adjustRightInd w:val="0"/>
        <w:ind w:left="45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lastRenderedPageBreak/>
        <w:t xml:space="preserve">a.10 La arquitectura de la red de comunicación cumplirá lo descrito en el Anexo N. 1, el contratista en la etapa de ingeniería de detalle presentará para aprobación del administrador del contrato. Debe incluir todo el equipamiento, tal que, cumpla con la funcionalidad definida en los pliegos, (Se </w:t>
      </w:r>
      <w:proofErr w:type="spellStart"/>
      <w:r w:rsidRPr="008E0699">
        <w:rPr>
          <w:rFonts w:ascii="Swis721 LtCn BT" w:hAnsi="Swis721 LtCn BT" w:cs="Arial"/>
          <w:sz w:val="22"/>
          <w:szCs w:val="22"/>
          <w:lang w:val="es-ES"/>
        </w:rPr>
        <w:t>proverá</w:t>
      </w:r>
      <w:proofErr w:type="spellEnd"/>
      <w:r w:rsidRPr="008E0699">
        <w:rPr>
          <w:rFonts w:ascii="Swis721 LtCn BT" w:hAnsi="Swis721 LtCn BT" w:cs="Arial"/>
          <w:sz w:val="22"/>
          <w:szCs w:val="22"/>
          <w:lang w:val="es-ES"/>
        </w:rPr>
        <w:t xml:space="preserve"> del suministro de </w:t>
      </w:r>
      <w:proofErr w:type="spellStart"/>
      <w:r w:rsidRPr="008E0699">
        <w:rPr>
          <w:rFonts w:ascii="Swis721 LtCn BT" w:hAnsi="Swis721 LtCn BT" w:cs="Arial"/>
          <w:sz w:val="22"/>
          <w:szCs w:val="22"/>
          <w:lang w:val="es-ES"/>
        </w:rPr>
        <w:t>switch</w:t>
      </w:r>
      <w:proofErr w:type="spellEnd"/>
      <w:r w:rsidRPr="008E0699">
        <w:rPr>
          <w:rFonts w:ascii="Swis721 LtCn BT" w:hAnsi="Swis721 LtCn BT" w:cs="Arial"/>
          <w:sz w:val="22"/>
          <w:szCs w:val="22"/>
          <w:lang w:val="es-ES"/>
        </w:rPr>
        <w:t xml:space="preserve">(es) en cada tablero para la respectiva comunicación entre relés y de ellos con el </w:t>
      </w:r>
      <w:proofErr w:type="spellStart"/>
      <w:r w:rsidRPr="008E0699">
        <w:rPr>
          <w:rFonts w:ascii="Swis721 LtCn BT" w:hAnsi="Swis721 LtCn BT" w:cs="Arial"/>
          <w:sz w:val="22"/>
          <w:szCs w:val="22"/>
          <w:lang w:val="es-ES"/>
        </w:rPr>
        <w:t>switch</w:t>
      </w:r>
      <w:proofErr w:type="spellEnd"/>
      <w:r w:rsidRPr="008E0699">
        <w:rPr>
          <w:rFonts w:ascii="Swis721 LtCn BT" w:hAnsi="Swis721 LtCn BT" w:cs="Arial"/>
          <w:sz w:val="22"/>
          <w:szCs w:val="22"/>
          <w:lang w:val="es-ES"/>
        </w:rPr>
        <w:t xml:space="preserve"> general de la subestación)</w:t>
      </w:r>
    </w:p>
    <w:p w:rsidR="004D3E66" w:rsidRPr="008E0699" w:rsidRDefault="004D3E66" w:rsidP="004D3E66">
      <w:pPr>
        <w:pStyle w:val="Prrafodelista"/>
        <w:ind w:left="0"/>
        <w:rPr>
          <w:rFonts w:ascii="Swis721 LtCn BT" w:hAnsi="Swis721 LtCn BT" w:cs="Arial"/>
          <w:sz w:val="22"/>
          <w:szCs w:val="22"/>
        </w:rPr>
      </w:pPr>
    </w:p>
    <w:p w:rsidR="004D3E66" w:rsidRPr="008E0699" w:rsidRDefault="004D3E66" w:rsidP="004D3E66">
      <w:pPr>
        <w:overflowPunct w:val="0"/>
        <w:autoSpaceDE w:val="0"/>
        <w:autoSpaceDN w:val="0"/>
        <w:adjustRightInd w:val="0"/>
        <w:ind w:left="360"/>
        <w:jc w:val="both"/>
        <w:textAlignment w:val="baseline"/>
        <w:rPr>
          <w:rFonts w:ascii="Swis721 LtCn BT" w:hAnsi="Swis721 LtCn BT" w:cs="Arial"/>
          <w:b/>
          <w:sz w:val="22"/>
          <w:szCs w:val="22"/>
        </w:rPr>
      </w:pPr>
      <w:r w:rsidRPr="008E0699">
        <w:rPr>
          <w:rFonts w:ascii="Swis721 LtCn BT" w:hAnsi="Swis721 LtCn BT" w:cs="Arial"/>
          <w:b/>
          <w:sz w:val="22"/>
          <w:szCs w:val="22"/>
        </w:rPr>
        <w:t xml:space="preserve">Requisitos de la subestación </w:t>
      </w:r>
    </w:p>
    <w:p w:rsidR="004D3E66" w:rsidRPr="008E0699" w:rsidRDefault="004D3E66" w:rsidP="004D3E66">
      <w:pPr>
        <w:overflowPunct w:val="0"/>
        <w:autoSpaceDE w:val="0"/>
        <w:autoSpaceDN w:val="0"/>
        <w:adjustRightInd w:val="0"/>
        <w:ind w:left="360"/>
        <w:jc w:val="both"/>
        <w:textAlignment w:val="baseline"/>
        <w:rPr>
          <w:rFonts w:ascii="Swis721 LtCn BT" w:hAnsi="Swis721 LtCn BT" w:cs="Arial"/>
          <w:sz w:val="22"/>
          <w:szCs w:val="22"/>
        </w:rPr>
      </w:pPr>
    </w:p>
    <w:p w:rsidR="004D3E66" w:rsidRPr="008E0699" w:rsidRDefault="004D3E66" w:rsidP="004D3E66">
      <w:pPr>
        <w:ind w:left="360"/>
        <w:jc w:val="both"/>
        <w:rPr>
          <w:rFonts w:ascii="Swis721 LtCn BT" w:hAnsi="Swis721 LtCn BT" w:cs="Arial"/>
          <w:sz w:val="22"/>
          <w:szCs w:val="22"/>
        </w:rPr>
      </w:pPr>
      <w:r w:rsidRPr="008E0699">
        <w:rPr>
          <w:rFonts w:ascii="Swis721 LtCn BT" w:hAnsi="Swis721 LtCn BT" w:cs="Arial"/>
          <w:sz w:val="22"/>
          <w:szCs w:val="22"/>
        </w:rPr>
        <w:t>Los equipos y programas (software) a implementar deben ser suficientes para garantizar la operación segura de la subestación tanto en forma local como remota, la correcta transmisión de datos y la protección selectiva de los equipos.</w:t>
      </w:r>
    </w:p>
    <w:p w:rsidR="004D3E66" w:rsidRDefault="004D3E66" w:rsidP="004D3E66">
      <w:pPr>
        <w:ind w:left="360"/>
        <w:jc w:val="both"/>
        <w:rPr>
          <w:rFonts w:ascii="Swis721 LtCn BT" w:hAnsi="Swis721 LtCn BT" w:cs="Arial"/>
          <w:sz w:val="22"/>
          <w:szCs w:val="22"/>
        </w:rPr>
      </w:pPr>
    </w:p>
    <w:p w:rsidR="004D3E66" w:rsidRDefault="004D3E66" w:rsidP="004D3E66">
      <w:pPr>
        <w:ind w:left="360"/>
        <w:jc w:val="both"/>
        <w:rPr>
          <w:rFonts w:ascii="Swis721 LtCn BT" w:hAnsi="Swis721 LtCn BT" w:cs="Arial"/>
          <w:sz w:val="22"/>
          <w:szCs w:val="22"/>
        </w:rPr>
      </w:pPr>
      <w:r w:rsidRPr="008E0699">
        <w:rPr>
          <w:rFonts w:ascii="Swis721 LtCn BT" w:hAnsi="Swis721 LtCn BT" w:cs="Arial"/>
          <w:sz w:val="22"/>
          <w:szCs w:val="22"/>
        </w:rPr>
        <w:t>El Contratista deberá integrar la subestación a un Centro de Control, aún por definir.</w:t>
      </w:r>
    </w:p>
    <w:p w:rsidR="004D3E66" w:rsidRPr="008E0699" w:rsidRDefault="004D3E66" w:rsidP="004D3E66">
      <w:pPr>
        <w:ind w:left="360"/>
        <w:jc w:val="both"/>
        <w:rPr>
          <w:rFonts w:ascii="Swis721 LtCn BT" w:hAnsi="Swis721 LtCn BT" w:cs="Arial"/>
          <w:sz w:val="22"/>
          <w:szCs w:val="22"/>
        </w:rPr>
      </w:pPr>
    </w:p>
    <w:p w:rsidR="004D3E66" w:rsidRPr="008E0699" w:rsidRDefault="004D3E66" w:rsidP="00680767">
      <w:pPr>
        <w:pStyle w:val="Prrafodelista"/>
        <w:numPr>
          <w:ilvl w:val="0"/>
          <w:numId w:val="78"/>
        </w:numPr>
        <w:overflowPunct w:val="0"/>
        <w:autoSpaceDE w:val="0"/>
        <w:autoSpaceDN w:val="0"/>
        <w:adjustRightInd w:val="0"/>
        <w:ind w:left="993" w:hanging="284"/>
        <w:jc w:val="both"/>
        <w:textAlignment w:val="baseline"/>
        <w:rPr>
          <w:rFonts w:ascii="Swis721 LtCn BT" w:hAnsi="Swis721 LtCn BT" w:cs="Arial"/>
          <w:b/>
          <w:sz w:val="22"/>
          <w:szCs w:val="22"/>
        </w:rPr>
      </w:pPr>
      <w:r w:rsidRPr="008E0699">
        <w:rPr>
          <w:rFonts w:ascii="Swis721 LtCn BT" w:hAnsi="Swis721 LtCn BT" w:cs="Arial"/>
          <w:b/>
          <w:sz w:val="22"/>
          <w:szCs w:val="22"/>
        </w:rPr>
        <w:t>Alcance del suministro</w:t>
      </w:r>
    </w:p>
    <w:p w:rsidR="004D3E66" w:rsidRPr="008E0699" w:rsidRDefault="004D3E66" w:rsidP="004D3E66">
      <w:pPr>
        <w:overflowPunct w:val="0"/>
        <w:autoSpaceDE w:val="0"/>
        <w:autoSpaceDN w:val="0"/>
        <w:adjustRightInd w:val="0"/>
        <w:ind w:left="1068"/>
        <w:jc w:val="both"/>
        <w:textAlignment w:val="baseline"/>
        <w:rPr>
          <w:rFonts w:ascii="Swis721 LtCn BT" w:hAnsi="Swis721 LtCn BT" w:cs="Arial"/>
          <w:sz w:val="22"/>
          <w:szCs w:val="22"/>
        </w:rPr>
      </w:pPr>
    </w:p>
    <w:p w:rsidR="004D3E66" w:rsidRPr="008E0699" w:rsidRDefault="004D3E66" w:rsidP="004D3E66">
      <w:pPr>
        <w:tabs>
          <w:tab w:val="left" w:pos="1080"/>
        </w:tabs>
        <w:overflowPunct w:val="0"/>
        <w:autoSpaceDE w:val="0"/>
        <w:autoSpaceDN w:val="0"/>
        <w:adjustRightInd w:val="0"/>
        <w:ind w:left="720" w:hanging="270"/>
        <w:jc w:val="both"/>
        <w:textAlignment w:val="baseline"/>
        <w:rPr>
          <w:rFonts w:ascii="Swis721 LtCn BT" w:hAnsi="Swis721 LtCn BT" w:cs="Arial"/>
          <w:sz w:val="22"/>
          <w:szCs w:val="22"/>
          <w:lang w:val="es-ES"/>
        </w:rPr>
      </w:pPr>
      <w:r w:rsidRPr="008E0699">
        <w:rPr>
          <w:rFonts w:ascii="Swis721 LtCn BT" w:hAnsi="Swis721 LtCn BT" w:cs="Arial"/>
          <w:sz w:val="22"/>
          <w:szCs w:val="22"/>
        </w:rPr>
        <w:t>b</w:t>
      </w:r>
      <w:r w:rsidRPr="008E0699">
        <w:rPr>
          <w:rFonts w:ascii="Swis721 LtCn BT" w:hAnsi="Swis721 LtCn BT" w:cs="Arial"/>
          <w:sz w:val="22"/>
          <w:szCs w:val="22"/>
          <w:lang w:val="es-ES"/>
        </w:rPr>
        <w:t>.1</w:t>
      </w:r>
      <w:r w:rsidRPr="008E0699">
        <w:rPr>
          <w:rFonts w:ascii="Swis721 LtCn BT" w:hAnsi="Swis721 LtCn BT" w:cs="Arial"/>
          <w:sz w:val="22"/>
          <w:szCs w:val="22"/>
          <w:lang w:val="es-ES"/>
        </w:rPr>
        <w:tab/>
        <w:t xml:space="preserve">Un Tablero de control y protección para </w:t>
      </w:r>
      <w:r>
        <w:rPr>
          <w:rFonts w:ascii="Swis721 LtCn BT" w:hAnsi="Swis721 LtCn BT" w:cs="Arial"/>
          <w:sz w:val="22"/>
          <w:szCs w:val="22"/>
          <w:lang w:val="es-ES"/>
        </w:rPr>
        <w:t>la línea de subtransmisión de 69</w:t>
      </w:r>
      <w:r w:rsidRPr="008E0699">
        <w:rPr>
          <w:rFonts w:ascii="Swis721 LtCn BT" w:hAnsi="Swis721 LtCn BT" w:cs="Arial"/>
          <w:sz w:val="22"/>
          <w:szCs w:val="22"/>
          <w:lang w:val="es-ES"/>
        </w:rPr>
        <w:t xml:space="preserve"> [kV] </w:t>
      </w:r>
      <w:r>
        <w:rPr>
          <w:rFonts w:ascii="Swis721 LtCn BT" w:hAnsi="Swis721 LtCn BT" w:cs="Arial"/>
          <w:sz w:val="22"/>
          <w:szCs w:val="22"/>
          <w:lang w:val="es-ES"/>
        </w:rPr>
        <w:t>Lago Agrio</w:t>
      </w:r>
      <w:r w:rsidRPr="008E0699">
        <w:rPr>
          <w:rFonts w:ascii="Swis721 LtCn BT" w:hAnsi="Swis721 LtCn BT" w:cs="Arial"/>
          <w:sz w:val="22"/>
          <w:szCs w:val="22"/>
          <w:lang w:val="es-ES"/>
        </w:rPr>
        <w:t xml:space="preserve"> (línea de subtransmisión incluye relé de </w:t>
      </w:r>
      <w:proofErr w:type="spellStart"/>
      <w:r w:rsidRPr="008E0699">
        <w:rPr>
          <w:rFonts w:ascii="Swis721 LtCn BT" w:hAnsi="Swis721 LtCn BT" w:cs="Arial"/>
          <w:sz w:val="22"/>
          <w:szCs w:val="22"/>
          <w:lang w:val="es-ES"/>
        </w:rPr>
        <w:t>sobrecorriente</w:t>
      </w:r>
      <w:proofErr w:type="spellEnd"/>
      <w:r w:rsidRPr="008E0699">
        <w:rPr>
          <w:rFonts w:ascii="Swis721 LtCn BT" w:hAnsi="Swis721 LtCn BT" w:cs="Arial"/>
          <w:sz w:val="22"/>
          <w:szCs w:val="22"/>
          <w:lang w:val="es-ES"/>
        </w:rPr>
        <w:t xml:space="preserve"> direccional principal, respaldo, controlador de bahía y medidor clase 0,2 IEC, bornera de pruebas)</w:t>
      </w:r>
    </w:p>
    <w:p w:rsidR="004D3E66" w:rsidRPr="008E0699" w:rsidRDefault="004D3E66" w:rsidP="004D3E66">
      <w:pPr>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overflowPunct w:val="0"/>
        <w:autoSpaceDE w:val="0"/>
        <w:autoSpaceDN w:val="0"/>
        <w:adjustRightInd w:val="0"/>
        <w:ind w:left="720" w:hanging="27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b.2</w:t>
      </w:r>
      <w:r w:rsidRPr="008E0699">
        <w:rPr>
          <w:rFonts w:ascii="Swis721 LtCn BT" w:hAnsi="Swis721 LtCn BT" w:cs="Arial"/>
          <w:sz w:val="22"/>
          <w:szCs w:val="22"/>
          <w:lang w:val="es-ES"/>
        </w:rPr>
        <w:tab/>
        <w:t xml:space="preserve">Un tablero de control y protección </w:t>
      </w:r>
      <w:r>
        <w:rPr>
          <w:rFonts w:ascii="Swis721 LtCn BT" w:hAnsi="Swis721 LtCn BT" w:cs="Arial"/>
          <w:sz w:val="22"/>
          <w:szCs w:val="22"/>
          <w:lang w:val="es-ES"/>
        </w:rPr>
        <w:t xml:space="preserve">para el transformador de 69/13,8 [kV] y </w:t>
      </w:r>
      <w:r w:rsidRPr="00901406">
        <w:rPr>
          <w:rFonts w:ascii="Swis721 LtCn BT" w:hAnsi="Swis721 LtCn BT" w:cs="Arial"/>
          <w:sz w:val="22"/>
          <w:szCs w:val="22"/>
          <w:lang w:val="es-ES"/>
        </w:rPr>
        <w:t xml:space="preserve">15 – 20 – 25 [MVA] </w:t>
      </w:r>
      <w:r w:rsidRPr="008E0699">
        <w:rPr>
          <w:rFonts w:ascii="Swis721 LtCn BT" w:hAnsi="Swis721 LtCn BT" w:cs="Arial"/>
          <w:sz w:val="22"/>
          <w:szCs w:val="22"/>
          <w:lang w:val="es-ES"/>
        </w:rPr>
        <w:t xml:space="preserve">(incluye relé de </w:t>
      </w:r>
      <w:proofErr w:type="spellStart"/>
      <w:r w:rsidRPr="008E0699">
        <w:rPr>
          <w:rFonts w:ascii="Swis721 LtCn BT" w:hAnsi="Swis721 LtCn BT" w:cs="Arial"/>
          <w:sz w:val="22"/>
          <w:szCs w:val="22"/>
          <w:lang w:val="es-ES"/>
        </w:rPr>
        <w:t>sobrecorriente</w:t>
      </w:r>
      <w:proofErr w:type="spellEnd"/>
      <w:r w:rsidRPr="008E0699">
        <w:rPr>
          <w:rFonts w:ascii="Swis721 LtCn BT" w:hAnsi="Swis721 LtCn BT" w:cs="Arial"/>
          <w:sz w:val="22"/>
          <w:szCs w:val="22"/>
          <w:lang w:val="es-ES"/>
        </w:rPr>
        <w:t xml:space="preserve"> direccional, y controlador de bahía, relé de bloqueo, bornera de pruebas).</w:t>
      </w:r>
    </w:p>
    <w:p w:rsidR="004D3E66" w:rsidRPr="008E0699" w:rsidRDefault="004D3E66" w:rsidP="004D3E66">
      <w:pPr>
        <w:overflowPunct w:val="0"/>
        <w:autoSpaceDE w:val="0"/>
        <w:autoSpaceDN w:val="0"/>
        <w:adjustRightInd w:val="0"/>
        <w:ind w:left="1068"/>
        <w:jc w:val="both"/>
        <w:textAlignment w:val="baseline"/>
        <w:rPr>
          <w:rFonts w:ascii="Swis721 LtCn BT" w:hAnsi="Swis721 LtCn BT" w:cs="Arial"/>
          <w:sz w:val="22"/>
          <w:szCs w:val="22"/>
          <w:lang w:val="es-ES"/>
        </w:rPr>
      </w:pPr>
    </w:p>
    <w:p w:rsidR="004D3E66" w:rsidRPr="008E0699" w:rsidRDefault="004D3E66" w:rsidP="004D3E66">
      <w:pPr>
        <w:overflowPunct w:val="0"/>
        <w:autoSpaceDE w:val="0"/>
        <w:autoSpaceDN w:val="0"/>
        <w:adjustRightInd w:val="0"/>
        <w:ind w:left="720" w:hanging="270"/>
        <w:jc w:val="both"/>
        <w:textAlignment w:val="baseline"/>
        <w:rPr>
          <w:rFonts w:ascii="Swis721 LtCn BT" w:hAnsi="Swis721 LtCn BT" w:cs="Arial"/>
          <w:sz w:val="22"/>
          <w:szCs w:val="22"/>
          <w:lang w:val="es-ES"/>
        </w:rPr>
      </w:pPr>
      <w:r>
        <w:rPr>
          <w:rFonts w:ascii="Swis721 LtCn BT" w:hAnsi="Swis721 LtCn BT" w:cs="Arial"/>
          <w:sz w:val="22"/>
          <w:szCs w:val="22"/>
          <w:lang w:val="es-ES"/>
        </w:rPr>
        <w:t xml:space="preserve">b.3 Existe un </w:t>
      </w:r>
      <w:proofErr w:type="spellStart"/>
      <w:r>
        <w:rPr>
          <w:rFonts w:ascii="Swis721 LtCn BT" w:hAnsi="Swis721 LtCn BT" w:cs="Arial"/>
          <w:sz w:val="22"/>
          <w:szCs w:val="22"/>
          <w:lang w:val="es-ES"/>
        </w:rPr>
        <w:t>switchgear</w:t>
      </w:r>
      <w:proofErr w:type="spellEnd"/>
      <w:r>
        <w:rPr>
          <w:rFonts w:ascii="Swis721 LtCn BT" w:hAnsi="Swis721 LtCn BT" w:cs="Arial"/>
          <w:sz w:val="22"/>
          <w:szCs w:val="22"/>
          <w:lang w:val="es-ES"/>
        </w:rPr>
        <w:t xml:space="preserve"> de 13,8</w:t>
      </w:r>
      <w:r w:rsidRPr="008E0699">
        <w:rPr>
          <w:rFonts w:ascii="Swis721 LtCn BT" w:hAnsi="Swis721 LtCn BT" w:cs="Arial"/>
          <w:sz w:val="22"/>
          <w:szCs w:val="22"/>
          <w:lang w:val="es-ES"/>
        </w:rPr>
        <w:t xml:space="preserve"> kV que no forma parte del suministro, sin embargo el concentrador de datos recopilará la información de señales del </w:t>
      </w:r>
      <w:proofErr w:type="spellStart"/>
      <w:r w:rsidRPr="008E0699">
        <w:rPr>
          <w:rFonts w:ascii="Swis721 LtCn BT" w:hAnsi="Swis721 LtCn BT" w:cs="Arial"/>
          <w:sz w:val="22"/>
          <w:szCs w:val="22"/>
          <w:lang w:val="es-ES"/>
        </w:rPr>
        <w:t>switchgear</w:t>
      </w:r>
      <w:proofErr w:type="spellEnd"/>
      <w:r w:rsidRPr="008E0699">
        <w:rPr>
          <w:rFonts w:ascii="Swis721 LtCn BT" w:hAnsi="Swis721 LtCn BT" w:cs="Arial"/>
          <w:sz w:val="22"/>
          <w:szCs w:val="22"/>
          <w:lang w:val="es-ES"/>
        </w:rPr>
        <w:t xml:space="preserve">, para posteriormente elevarlos al Centro de Control. </w:t>
      </w:r>
    </w:p>
    <w:p w:rsidR="004D3E66" w:rsidRPr="008E0699" w:rsidRDefault="004D3E66" w:rsidP="004D3E66">
      <w:pPr>
        <w:overflowPunct w:val="0"/>
        <w:autoSpaceDE w:val="0"/>
        <w:autoSpaceDN w:val="0"/>
        <w:adjustRightInd w:val="0"/>
        <w:ind w:left="1068" w:hanging="348"/>
        <w:jc w:val="both"/>
        <w:textAlignment w:val="baseline"/>
        <w:rPr>
          <w:rFonts w:ascii="Swis721 LtCn BT" w:hAnsi="Swis721 LtCn BT" w:cs="Arial"/>
          <w:sz w:val="22"/>
          <w:szCs w:val="22"/>
          <w:lang w:val="es-ES"/>
        </w:rPr>
      </w:pPr>
    </w:p>
    <w:p w:rsidR="004D3E66" w:rsidRPr="008E0699" w:rsidRDefault="004D3E66" w:rsidP="004D3E66">
      <w:pPr>
        <w:overflowPunct w:val="0"/>
        <w:autoSpaceDE w:val="0"/>
        <w:autoSpaceDN w:val="0"/>
        <w:adjustRightInd w:val="0"/>
        <w:ind w:left="720" w:hanging="27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b.4</w:t>
      </w:r>
      <w:r w:rsidRPr="008E0699">
        <w:rPr>
          <w:rFonts w:ascii="Swis721 LtCn BT" w:hAnsi="Swis721 LtCn BT" w:cs="Arial"/>
          <w:sz w:val="22"/>
          <w:szCs w:val="22"/>
          <w:lang w:val="es-ES"/>
        </w:rPr>
        <w:tab/>
        <w:t>En cada tablero de comunicaciones y control (línea, transformadores y medio voltaje) se debe incluir regletas de pruebas para el equipo de protección, control, comunicaciones y medición.</w:t>
      </w:r>
    </w:p>
    <w:p w:rsidR="004D3E66" w:rsidRPr="008E0699" w:rsidRDefault="004D3E66" w:rsidP="004D3E66">
      <w:pPr>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overflowPunct w:val="0"/>
        <w:autoSpaceDE w:val="0"/>
        <w:autoSpaceDN w:val="0"/>
        <w:adjustRightInd w:val="0"/>
        <w:ind w:left="720" w:hanging="27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b.5</w:t>
      </w:r>
      <w:r w:rsidRPr="008E0699">
        <w:rPr>
          <w:rFonts w:ascii="Swis721 LtCn BT" w:hAnsi="Swis721 LtCn BT" w:cs="Arial"/>
          <w:sz w:val="22"/>
          <w:szCs w:val="22"/>
          <w:lang w:val="es-ES"/>
        </w:rPr>
        <w:tab/>
        <w:t xml:space="preserve">Se debe prever el suministro de </w:t>
      </w:r>
      <w:proofErr w:type="spellStart"/>
      <w:r w:rsidRPr="008E0699">
        <w:rPr>
          <w:rFonts w:ascii="Swis721 LtCn BT" w:hAnsi="Swis721 LtCn BT" w:cs="Arial"/>
          <w:sz w:val="22"/>
          <w:szCs w:val="22"/>
          <w:lang w:val="es-ES"/>
        </w:rPr>
        <w:t>switch</w:t>
      </w:r>
      <w:proofErr w:type="spellEnd"/>
      <w:r w:rsidRPr="008E0699">
        <w:rPr>
          <w:rFonts w:ascii="Swis721 LtCn BT" w:hAnsi="Swis721 LtCn BT" w:cs="Arial"/>
          <w:sz w:val="22"/>
          <w:szCs w:val="22"/>
          <w:lang w:val="es-ES"/>
        </w:rPr>
        <w:t xml:space="preserve">(es) en cada tablero para la respectiva comunicación entre relés y de ellos con el </w:t>
      </w:r>
      <w:proofErr w:type="spellStart"/>
      <w:r w:rsidRPr="008E0699">
        <w:rPr>
          <w:rFonts w:ascii="Swis721 LtCn BT" w:hAnsi="Swis721 LtCn BT" w:cs="Arial"/>
          <w:sz w:val="22"/>
          <w:szCs w:val="22"/>
          <w:lang w:val="es-ES"/>
        </w:rPr>
        <w:t>switch</w:t>
      </w:r>
      <w:proofErr w:type="spellEnd"/>
      <w:r w:rsidRPr="008E0699">
        <w:rPr>
          <w:rFonts w:ascii="Swis721 LtCn BT" w:hAnsi="Swis721 LtCn BT" w:cs="Arial"/>
          <w:sz w:val="22"/>
          <w:szCs w:val="22"/>
          <w:lang w:val="es-ES"/>
        </w:rPr>
        <w:t xml:space="preserve"> general de la subestación.</w:t>
      </w:r>
    </w:p>
    <w:p w:rsidR="004D3E66" w:rsidRPr="008E0699" w:rsidRDefault="004D3E66" w:rsidP="004D3E66">
      <w:pPr>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tabs>
          <w:tab w:val="left" w:pos="1080"/>
        </w:tabs>
        <w:overflowPunct w:val="0"/>
        <w:autoSpaceDE w:val="0"/>
        <w:autoSpaceDN w:val="0"/>
        <w:adjustRightInd w:val="0"/>
        <w:ind w:left="720" w:hanging="27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b.6</w:t>
      </w:r>
      <w:r w:rsidRPr="008E0699">
        <w:rPr>
          <w:rFonts w:ascii="Swis721 LtCn BT" w:hAnsi="Swis721 LtCn BT" w:cs="Arial"/>
          <w:sz w:val="22"/>
          <w:szCs w:val="22"/>
          <w:lang w:val="es-ES"/>
        </w:rPr>
        <w:tab/>
        <w:t xml:space="preserve">El esquema de comunicación planteado es el que se detalla en el Anexo No. 1, por lo que se debe proveer los </w:t>
      </w:r>
      <w:proofErr w:type="spellStart"/>
      <w:r w:rsidRPr="008E0699">
        <w:rPr>
          <w:rFonts w:ascii="Swis721 LtCn BT" w:hAnsi="Swis721 LtCn BT" w:cs="Arial"/>
          <w:sz w:val="22"/>
          <w:szCs w:val="22"/>
          <w:lang w:val="es-ES"/>
        </w:rPr>
        <w:t>switches</w:t>
      </w:r>
      <w:proofErr w:type="spellEnd"/>
      <w:r w:rsidRPr="008E0699">
        <w:rPr>
          <w:rFonts w:ascii="Swis721 LtCn BT" w:hAnsi="Swis721 LtCn BT" w:cs="Arial"/>
          <w:sz w:val="22"/>
          <w:szCs w:val="22"/>
          <w:lang w:val="es-ES"/>
        </w:rPr>
        <w:t xml:space="preserve"> necesarios para una comunicación en anillo – estrella</w:t>
      </w:r>
      <w:r>
        <w:rPr>
          <w:rFonts w:ascii="Swis721 LtCn BT" w:hAnsi="Swis721 LtCn BT" w:cs="Arial"/>
          <w:sz w:val="22"/>
          <w:szCs w:val="22"/>
          <w:lang w:val="es-ES"/>
        </w:rPr>
        <w:t>.</w:t>
      </w:r>
    </w:p>
    <w:p w:rsidR="004D3E66" w:rsidRDefault="004D3E66" w:rsidP="004D3E66">
      <w:pPr>
        <w:ind w:left="720"/>
        <w:jc w:val="both"/>
        <w:rPr>
          <w:rFonts w:ascii="Swis721 LtCn BT" w:hAnsi="Swis721 LtCn BT" w:cs="Arial"/>
          <w:sz w:val="22"/>
          <w:szCs w:val="22"/>
          <w:lang w:val="es-ES"/>
        </w:rPr>
      </w:pPr>
    </w:p>
    <w:p w:rsidR="004D3E66" w:rsidRPr="008E0699" w:rsidRDefault="004D3E66" w:rsidP="004D3E66">
      <w:pPr>
        <w:ind w:left="720"/>
        <w:jc w:val="both"/>
        <w:rPr>
          <w:rFonts w:ascii="Swis721 LtCn BT" w:hAnsi="Swis721 LtCn BT" w:cs="Arial"/>
          <w:sz w:val="22"/>
          <w:szCs w:val="22"/>
          <w:lang w:val="es-ES"/>
        </w:rPr>
      </w:pPr>
      <w:r w:rsidRPr="008E0699">
        <w:rPr>
          <w:rFonts w:ascii="Swis721 LtCn BT" w:hAnsi="Swis721 LtCn BT" w:cs="Arial"/>
          <w:sz w:val="22"/>
          <w:szCs w:val="22"/>
          <w:lang w:val="es-ES"/>
        </w:rPr>
        <w:t xml:space="preserve">Cuando se habla de sistema debe entenderse como un conjunto de equipos y funciones necesarias para la operación de la subestación </w:t>
      </w:r>
      <w:r>
        <w:rPr>
          <w:rFonts w:ascii="Swis721 LtCn BT" w:hAnsi="Swis721 LtCn BT" w:cs="Arial"/>
          <w:sz w:val="22"/>
          <w:szCs w:val="22"/>
          <w:lang w:val="es-ES"/>
        </w:rPr>
        <w:t>Lago Agrio</w:t>
      </w:r>
      <w:r w:rsidRPr="008E0699">
        <w:rPr>
          <w:rFonts w:ascii="Swis721 LtCn BT" w:hAnsi="Swis721 LtCn BT" w:cs="Arial"/>
          <w:sz w:val="22"/>
          <w:szCs w:val="22"/>
          <w:lang w:val="es-ES"/>
        </w:rPr>
        <w:t xml:space="preserve"> total o por módulos. Todas las funciones ejecutadas por los equipos, ya sea individualmente o como sistema, deben ser de alto desempeño.</w:t>
      </w: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t xml:space="preserve">El suministro incluye la ingeniería de detalle (planos), manufactura, pruebas en fábrica, supervisión de la instalación de los equipos de control, integración de señales de protección, medición y comunicaciones de los equipos que forman parte de la subestación </w:t>
      </w:r>
      <w:r>
        <w:rPr>
          <w:rFonts w:ascii="Swis721 LtCn BT" w:hAnsi="Swis721 LtCn BT" w:cs="Arial"/>
          <w:sz w:val="22"/>
          <w:szCs w:val="22"/>
          <w:lang w:val="es-ES"/>
        </w:rPr>
        <w:t>Lago Agrio</w:t>
      </w:r>
      <w:r w:rsidRPr="008E0699">
        <w:rPr>
          <w:rFonts w:ascii="Swis721 LtCn BT" w:hAnsi="Swis721 LtCn BT" w:cs="Arial"/>
          <w:sz w:val="22"/>
          <w:szCs w:val="22"/>
          <w:lang w:val="es-ES"/>
        </w:rPr>
        <w:t xml:space="preserve"> así como su puesta en servicio. El contratista tomará en cuenta el mantenimiento durante la garantía incluyendo la reposición de los equipos, partes o materiales defectuosos. El entrenamiento deberá efectuarse a un nivel que permita no solo la operación, sino el mantenimiento, la </w:t>
      </w:r>
      <w:proofErr w:type="spellStart"/>
      <w:r w:rsidRPr="008E0699">
        <w:rPr>
          <w:rFonts w:ascii="Swis721 LtCn BT" w:hAnsi="Swis721 LtCn BT" w:cs="Arial"/>
          <w:sz w:val="22"/>
          <w:szCs w:val="22"/>
          <w:lang w:val="es-ES"/>
        </w:rPr>
        <w:t>parametrización</w:t>
      </w:r>
      <w:proofErr w:type="spellEnd"/>
      <w:r w:rsidRPr="008E0699">
        <w:rPr>
          <w:rFonts w:ascii="Swis721 LtCn BT" w:hAnsi="Swis721 LtCn BT" w:cs="Arial"/>
          <w:sz w:val="22"/>
          <w:szCs w:val="22"/>
          <w:lang w:val="es-ES"/>
        </w:rPr>
        <w:t>, programación, diagnóstico y reparación de daños, capaz de modificar los ajustes tanto de los relés como del sistema acorde a las necesidades y punto de conexión de la subestación.</w:t>
      </w:r>
    </w:p>
    <w:p w:rsidR="004D3E66" w:rsidRPr="008E0699" w:rsidRDefault="004D3E66" w:rsidP="004D3E66">
      <w:pPr>
        <w:pStyle w:val="Prrafodelista"/>
        <w:jc w:val="both"/>
        <w:rPr>
          <w:rFonts w:ascii="Swis721 LtCn BT" w:hAnsi="Swis721 LtCn BT" w:cs="Arial"/>
          <w:sz w:val="22"/>
          <w:szCs w:val="22"/>
          <w:lang w:val="es-ES"/>
        </w:rPr>
      </w:pP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lastRenderedPageBreak/>
        <w:t>La ingeniería de detalle incluirá el conexionado entre los tableros de control y los equipos como int</w:t>
      </w:r>
      <w:r>
        <w:rPr>
          <w:rFonts w:ascii="Swis721 LtCn BT" w:hAnsi="Swis721 LtCn BT" w:cs="Arial"/>
          <w:sz w:val="22"/>
          <w:szCs w:val="22"/>
          <w:lang w:val="es-ES"/>
        </w:rPr>
        <w:t>erruptores y seccionadores de 69</w:t>
      </w:r>
      <w:r w:rsidRPr="008E0699">
        <w:rPr>
          <w:rFonts w:ascii="Swis721 LtCn BT" w:hAnsi="Swis721 LtCn BT" w:cs="Arial"/>
          <w:sz w:val="22"/>
          <w:szCs w:val="22"/>
          <w:lang w:val="es-ES"/>
        </w:rPr>
        <w:t xml:space="preserve"> [kV], transformadores de fuerza, transformadores para instrumentos, tableros de corriente alterna y continúa. Los planos se presentarán en formato AUTOCAD 2010.  </w:t>
      </w:r>
    </w:p>
    <w:p w:rsidR="004D3E66" w:rsidRPr="008E0699" w:rsidRDefault="004D3E66" w:rsidP="004D3E66">
      <w:pPr>
        <w:pStyle w:val="Prrafodelista"/>
        <w:jc w:val="both"/>
        <w:rPr>
          <w:rFonts w:ascii="Swis721 LtCn BT" w:hAnsi="Swis721 LtCn BT" w:cs="Arial"/>
          <w:sz w:val="22"/>
          <w:szCs w:val="22"/>
          <w:lang w:val="es-ES"/>
        </w:rPr>
      </w:pP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t xml:space="preserve">Por medio de un concentrador de datos se elevarán las señales de medición, control y protección, y se realizará la comunicación entre el centro de control (a definir) y la subestación </w:t>
      </w:r>
      <w:r>
        <w:rPr>
          <w:rFonts w:ascii="Swis721 LtCn BT" w:hAnsi="Swis721 LtCn BT" w:cs="Arial"/>
          <w:sz w:val="22"/>
          <w:szCs w:val="22"/>
          <w:lang w:val="es-ES"/>
        </w:rPr>
        <w:t>Lago Agrio</w:t>
      </w:r>
      <w:r w:rsidRPr="008E0699">
        <w:rPr>
          <w:rFonts w:ascii="Swis721 LtCn BT" w:hAnsi="Swis721 LtCn BT" w:cs="Arial"/>
          <w:sz w:val="22"/>
          <w:szCs w:val="22"/>
          <w:lang w:val="es-ES"/>
        </w:rPr>
        <w:t xml:space="preserve">. </w:t>
      </w:r>
    </w:p>
    <w:p w:rsidR="004D3E66" w:rsidRPr="008E0699" w:rsidRDefault="004D3E66" w:rsidP="004D3E66">
      <w:pPr>
        <w:pStyle w:val="Prrafodelista"/>
        <w:jc w:val="both"/>
        <w:rPr>
          <w:rFonts w:ascii="Swis721 LtCn BT" w:hAnsi="Swis721 LtCn BT" w:cs="Arial"/>
          <w:sz w:val="22"/>
          <w:szCs w:val="22"/>
          <w:lang w:val="es-ES"/>
        </w:rPr>
      </w:pP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t xml:space="preserve">Forman parte de este suministro los medidores de energía que cumplan las regulaciones del Centro Nacional de Control de Energía para la medición comercial, capaces de sincronizar por medio de GPS, el protocolo de comunicación será bajo la norma IEC 61850, los medidores a implementar será para la línea </w:t>
      </w:r>
      <w:r>
        <w:rPr>
          <w:rFonts w:ascii="Swis721 LtCn BT" w:hAnsi="Swis721 LtCn BT" w:cs="Arial"/>
          <w:sz w:val="22"/>
          <w:szCs w:val="22"/>
          <w:lang w:val="es-ES"/>
        </w:rPr>
        <w:t>de 69</w:t>
      </w:r>
      <w:r w:rsidRPr="008E0699">
        <w:rPr>
          <w:rFonts w:ascii="Swis721 LtCn BT" w:hAnsi="Swis721 LtCn BT" w:cs="Arial"/>
          <w:sz w:val="22"/>
          <w:szCs w:val="22"/>
          <w:lang w:val="es-ES"/>
        </w:rPr>
        <w:t xml:space="preserve"> [kV].</w:t>
      </w:r>
    </w:p>
    <w:p w:rsidR="004D3E66" w:rsidRPr="008E0699" w:rsidRDefault="004D3E66" w:rsidP="004D3E66">
      <w:pPr>
        <w:pStyle w:val="Prrafodelista"/>
        <w:jc w:val="both"/>
        <w:rPr>
          <w:rFonts w:ascii="Swis721 LtCn BT" w:hAnsi="Swis721 LtCn BT" w:cs="Arial"/>
          <w:sz w:val="22"/>
          <w:szCs w:val="22"/>
          <w:lang w:val="es-ES"/>
        </w:rPr>
      </w:pP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t>El suministro incluirá todos los accesorios, herramientas y equipo para la configuración, calibración y mantenimiento de los componentes del sistema; en el caso de software, la contratista entregarán todas las licencias de uso indefinido, los respectivos candados y firmware  actualizados.</w:t>
      </w:r>
    </w:p>
    <w:p w:rsidR="004D3E66" w:rsidRPr="008E0699" w:rsidRDefault="004D3E66" w:rsidP="004D3E66">
      <w:pPr>
        <w:pStyle w:val="Prrafodelista"/>
        <w:jc w:val="both"/>
        <w:rPr>
          <w:rFonts w:ascii="Swis721 LtCn BT" w:hAnsi="Swis721 LtCn BT" w:cs="Arial"/>
          <w:sz w:val="22"/>
          <w:szCs w:val="22"/>
          <w:lang w:val="es-ES"/>
        </w:rPr>
      </w:pP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t xml:space="preserve">Todos los sistemas y equipos serán nuevos, en las versiones más actualizadas tanto de hardware como de software. A pesar que se solicita última tecnología para todos los componentes, no se aceptarán prototipos, solo equipos, software y sistemas probados y en uso sin problemas en otras instalaciones. </w:t>
      </w:r>
    </w:p>
    <w:p w:rsidR="004D3E66" w:rsidRPr="008E0699" w:rsidRDefault="004D3E66" w:rsidP="004D3E66">
      <w:pPr>
        <w:pStyle w:val="Prrafodelista"/>
        <w:jc w:val="both"/>
        <w:rPr>
          <w:rFonts w:ascii="Swis721 LtCn BT" w:hAnsi="Swis721 LtCn BT" w:cs="Arial"/>
          <w:sz w:val="22"/>
          <w:szCs w:val="22"/>
          <w:lang w:val="es-ES"/>
        </w:rPr>
      </w:pP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t>Todas las actualizaciones del software del suministro deberán realizarse sin costo para la</w:t>
      </w:r>
      <w:r>
        <w:rPr>
          <w:rFonts w:ascii="Swis721 LtCn BT" w:hAnsi="Swis721 LtCn BT" w:cs="Arial"/>
          <w:sz w:val="22"/>
          <w:szCs w:val="22"/>
          <w:lang w:val="es-ES"/>
        </w:rPr>
        <w:t xml:space="preserve"> CNEL EP SUC</w:t>
      </w:r>
      <w:r w:rsidRPr="008E0699">
        <w:rPr>
          <w:rFonts w:ascii="Swis721 LtCn BT" w:hAnsi="Swis721 LtCn BT" w:cs="Arial"/>
          <w:sz w:val="22"/>
          <w:szCs w:val="22"/>
          <w:lang w:val="es-ES"/>
        </w:rPr>
        <w:t>, durante el periodo de garantía técnica que será de 3 años, contados desde la puesta en servicio comercial de la subestación ó desde la firma del acta de entrega-recepción definitiva.</w:t>
      </w:r>
    </w:p>
    <w:p w:rsidR="004D3E66" w:rsidRPr="008E0699" w:rsidRDefault="004D3E66" w:rsidP="004D3E66">
      <w:pPr>
        <w:pStyle w:val="Prrafodelista"/>
        <w:jc w:val="both"/>
        <w:rPr>
          <w:rFonts w:ascii="Swis721 LtCn BT" w:hAnsi="Swis721 LtCn BT" w:cs="Arial"/>
          <w:sz w:val="22"/>
          <w:szCs w:val="22"/>
          <w:lang w:val="es-ES"/>
        </w:rPr>
      </w:pPr>
    </w:p>
    <w:p w:rsidR="004D3E66" w:rsidRPr="008E0699" w:rsidRDefault="004D3E66" w:rsidP="004D3E66">
      <w:pPr>
        <w:pStyle w:val="Prrafodelista"/>
        <w:jc w:val="both"/>
        <w:rPr>
          <w:rFonts w:ascii="Swis721 LtCn BT" w:hAnsi="Swis721 LtCn BT" w:cs="Arial"/>
          <w:b/>
          <w:sz w:val="22"/>
          <w:szCs w:val="22"/>
          <w:lang w:val="es-ES"/>
        </w:rPr>
      </w:pPr>
      <w:r w:rsidRPr="008E0699">
        <w:rPr>
          <w:rFonts w:ascii="Swis721 LtCn BT" w:hAnsi="Swis721 LtCn BT" w:cs="Arial"/>
          <w:sz w:val="22"/>
          <w:szCs w:val="22"/>
          <w:lang w:val="es-ES"/>
        </w:rPr>
        <w:t xml:space="preserve">Para las pruebas en fábrica (FAT) de la subestación </w:t>
      </w:r>
      <w:r>
        <w:rPr>
          <w:rFonts w:ascii="Swis721 LtCn BT" w:hAnsi="Swis721 LtCn BT" w:cs="Arial"/>
          <w:sz w:val="22"/>
          <w:szCs w:val="22"/>
          <w:lang w:val="es-ES"/>
        </w:rPr>
        <w:t>lago Agrio</w:t>
      </w:r>
      <w:r w:rsidRPr="008E0699">
        <w:rPr>
          <w:rFonts w:ascii="Swis721 LtCn BT" w:hAnsi="Swis721 LtCn BT" w:cs="Arial"/>
          <w:sz w:val="22"/>
          <w:szCs w:val="22"/>
          <w:lang w:val="es-ES"/>
        </w:rPr>
        <w:t xml:space="preserve">, </w:t>
      </w:r>
      <w:r w:rsidRPr="008E0699">
        <w:rPr>
          <w:rFonts w:ascii="Swis721 LtCn BT" w:hAnsi="Swis721 LtCn BT" w:cs="Arial"/>
          <w:b/>
          <w:sz w:val="22"/>
          <w:szCs w:val="22"/>
          <w:lang w:val="es-ES"/>
        </w:rPr>
        <w:t xml:space="preserve">la oferta no debe incluir los costos de la participación de los ingenieros de la </w:t>
      </w:r>
      <w:r>
        <w:rPr>
          <w:rFonts w:ascii="Swis721 LtCn BT" w:hAnsi="Swis721 LtCn BT" w:cs="Arial"/>
          <w:b/>
          <w:sz w:val="22"/>
          <w:szCs w:val="22"/>
          <w:lang w:val="es-ES"/>
        </w:rPr>
        <w:t>CNEL EP SUC</w:t>
      </w:r>
      <w:r w:rsidRPr="008E0699">
        <w:rPr>
          <w:rFonts w:ascii="Swis721 LtCn BT" w:hAnsi="Swis721 LtCn BT" w:cs="Arial"/>
          <w:b/>
          <w:sz w:val="22"/>
          <w:szCs w:val="22"/>
          <w:lang w:val="es-ES"/>
        </w:rPr>
        <w:t>.</w:t>
      </w:r>
    </w:p>
    <w:p w:rsidR="004D3E66" w:rsidRPr="008E0699" w:rsidRDefault="004D3E66" w:rsidP="004D3E66">
      <w:pPr>
        <w:pStyle w:val="Prrafodelista"/>
        <w:jc w:val="both"/>
        <w:rPr>
          <w:rFonts w:ascii="Swis721 LtCn BT" w:hAnsi="Swis721 LtCn BT" w:cs="Arial"/>
          <w:b/>
          <w:sz w:val="22"/>
          <w:szCs w:val="22"/>
          <w:lang w:val="es-ES"/>
        </w:rPr>
      </w:pP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t xml:space="preserve">Para el trabajo y pruebas en sitio (SAT), el oferente debe considerar la participación de al menos dos especialistas de su empresa, uno en protecciones y control y uno en comunicaciones con el objeto de corroborar el correcto funcionamiento de los equipos, el ajuste de protecciones a implementar (información suministrada por la </w:t>
      </w:r>
      <w:r>
        <w:rPr>
          <w:rFonts w:ascii="Swis721 LtCn BT" w:hAnsi="Swis721 LtCn BT" w:cs="Arial"/>
          <w:sz w:val="22"/>
          <w:szCs w:val="22"/>
          <w:lang w:val="es-ES"/>
        </w:rPr>
        <w:t>CNEL EP SUC</w:t>
      </w:r>
      <w:r w:rsidRPr="008E0699">
        <w:rPr>
          <w:rFonts w:ascii="Swis721 LtCn BT" w:hAnsi="Swis721 LtCn BT" w:cs="Arial"/>
          <w:sz w:val="22"/>
          <w:szCs w:val="22"/>
          <w:lang w:val="es-ES"/>
        </w:rPr>
        <w:t xml:space="preserve">), el enlace de comunicación con la subestación </w:t>
      </w:r>
      <w:r>
        <w:rPr>
          <w:rFonts w:ascii="Swis721 LtCn BT" w:hAnsi="Swis721 LtCn BT" w:cs="Arial"/>
          <w:sz w:val="22"/>
          <w:szCs w:val="22"/>
          <w:lang w:val="es-ES"/>
        </w:rPr>
        <w:t>Lago Agrio</w:t>
      </w:r>
      <w:r w:rsidRPr="008E0699">
        <w:rPr>
          <w:rFonts w:ascii="Swis721 LtCn BT" w:hAnsi="Swis721 LtCn BT" w:cs="Arial"/>
          <w:sz w:val="22"/>
          <w:szCs w:val="22"/>
          <w:lang w:val="es-ES"/>
        </w:rPr>
        <w:t xml:space="preserve"> mediante los protocolos de comunicación requeridos y lo que sea necesario para el correcto desempeño del proyecto.</w:t>
      </w:r>
    </w:p>
    <w:p w:rsidR="004D3E66" w:rsidRPr="008E0699" w:rsidRDefault="004D3E66" w:rsidP="004D3E66">
      <w:pPr>
        <w:pStyle w:val="Prrafodelista"/>
        <w:jc w:val="both"/>
        <w:rPr>
          <w:rFonts w:ascii="Swis721 LtCn BT" w:hAnsi="Swis721 LtCn BT" w:cs="Arial"/>
          <w:sz w:val="22"/>
          <w:szCs w:val="22"/>
          <w:lang w:val="es-ES"/>
        </w:rPr>
      </w:pP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t xml:space="preserve">En la oferta se tienen que incluir los costos de la presencia de los especialistas de fábrica para la puesta en servicio. La fecha de la supervisión e inspección será coordinada con la </w:t>
      </w:r>
      <w:r>
        <w:rPr>
          <w:rFonts w:ascii="Swis721 LtCn BT" w:hAnsi="Swis721 LtCn BT" w:cs="Arial"/>
          <w:sz w:val="22"/>
          <w:szCs w:val="22"/>
          <w:lang w:val="es-ES"/>
        </w:rPr>
        <w:t>CNEL EP SUC</w:t>
      </w:r>
      <w:r w:rsidRPr="008E0699">
        <w:rPr>
          <w:rFonts w:ascii="Swis721 LtCn BT" w:hAnsi="Swis721 LtCn BT" w:cs="Arial"/>
          <w:sz w:val="22"/>
          <w:szCs w:val="22"/>
          <w:lang w:val="es-ES"/>
        </w:rPr>
        <w:t xml:space="preserve">  siendo esta visita realizada dentro del periodo de garantía.</w:t>
      </w:r>
    </w:p>
    <w:p w:rsidR="004D3E66" w:rsidRPr="008E0699" w:rsidRDefault="004D3E66" w:rsidP="004D3E66">
      <w:pPr>
        <w:pStyle w:val="Prrafodelista"/>
        <w:jc w:val="both"/>
        <w:rPr>
          <w:rFonts w:ascii="Swis721 LtCn BT" w:hAnsi="Swis721 LtCn BT" w:cs="Arial"/>
          <w:sz w:val="22"/>
          <w:szCs w:val="22"/>
          <w:lang w:val="es-ES"/>
        </w:rPr>
      </w:pPr>
    </w:p>
    <w:p w:rsidR="004D3E66" w:rsidRPr="008E0699" w:rsidRDefault="004D3E66" w:rsidP="00680767">
      <w:pPr>
        <w:pStyle w:val="Prrafodelista"/>
        <w:numPr>
          <w:ilvl w:val="0"/>
          <w:numId w:val="78"/>
        </w:numPr>
        <w:overflowPunct w:val="0"/>
        <w:autoSpaceDE w:val="0"/>
        <w:autoSpaceDN w:val="0"/>
        <w:adjustRightInd w:val="0"/>
        <w:spacing w:after="200"/>
        <w:jc w:val="both"/>
        <w:textAlignment w:val="baseline"/>
        <w:rPr>
          <w:rFonts w:ascii="Swis721 LtCn BT" w:hAnsi="Swis721 LtCn BT" w:cs="Arial"/>
          <w:b/>
          <w:sz w:val="22"/>
          <w:szCs w:val="22"/>
        </w:rPr>
      </w:pPr>
      <w:r w:rsidRPr="008E0699">
        <w:rPr>
          <w:rFonts w:ascii="Swis721 LtCn BT" w:hAnsi="Swis721 LtCn BT" w:cs="Arial"/>
          <w:b/>
          <w:sz w:val="22"/>
          <w:szCs w:val="22"/>
        </w:rPr>
        <w:t>Diseño funcional</w:t>
      </w:r>
    </w:p>
    <w:p w:rsidR="004D3E66" w:rsidRDefault="004D3E66" w:rsidP="004D3E66">
      <w:pPr>
        <w:ind w:left="708"/>
        <w:jc w:val="both"/>
        <w:rPr>
          <w:rFonts w:ascii="Swis721 LtCn BT" w:hAnsi="Swis721 LtCn BT" w:cs="Arial"/>
          <w:sz w:val="22"/>
          <w:szCs w:val="22"/>
          <w:lang w:val="es-ES"/>
        </w:rPr>
      </w:pPr>
      <w:r w:rsidRPr="008E0699">
        <w:rPr>
          <w:rFonts w:ascii="Swis721 LtCn BT" w:hAnsi="Swis721 LtCn BT" w:cs="Arial"/>
          <w:sz w:val="22"/>
          <w:szCs w:val="22"/>
        </w:rPr>
        <w:t xml:space="preserve">Bajo </w:t>
      </w:r>
      <w:r w:rsidRPr="008E0699">
        <w:rPr>
          <w:rFonts w:ascii="Swis721 LtCn BT" w:hAnsi="Swis721 LtCn BT" w:cs="Arial"/>
          <w:sz w:val="22"/>
          <w:szCs w:val="22"/>
          <w:lang w:val="es-ES"/>
        </w:rPr>
        <w:t xml:space="preserve">el siguiente criterio, la subestación </w:t>
      </w:r>
      <w:r>
        <w:rPr>
          <w:rFonts w:ascii="Swis721 LtCn BT" w:hAnsi="Swis721 LtCn BT" w:cs="Arial"/>
          <w:sz w:val="22"/>
          <w:szCs w:val="22"/>
          <w:lang w:val="es-ES"/>
        </w:rPr>
        <w:t xml:space="preserve">Lago Agrio </w:t>
      </w:r>
      <w:r w:rsidRPr="008E0699">
        <w:rPr>
          <w:rFonts w:ascii="Swis721 LtCn BT" w:hAnsi="Swis721 LtCn BT" w:cs="Arial"/>
          <w:sz w:val="22"/>
          <w:szCs w:val="22"/>
          <w:lang w:val="es-ES"/>
        </w:rPr>
        <w:t>se manejará bajo cuatro niveles que se detallan a continuación:</w:t>
      </w:r>
    </w:p>
    <w:p w:rsidR="004D3E66" w:rsidRPr="008E0699" w:rsidRDefault="004D3E66" w:rsidP="004D3E66">
      <w:pPr>
        <w:ind w:left="708"/>
        <w:jc w:val="both"/>
        <w:rPr>
          <w:rFonts w:ascii="Swis721 LtCn BT" w:hAnsi="Swis721 LtCn BT" w:cs="Arial"/>
          <w:sz w:val="22"/>
          <w:szCs w:val="22"/>
          <w:lang w:val="es-ES"/>
        </w:rPr>
      </w:pPr>
    </w:p>
    <w:p w:rsidR="004D3E66" w:rsidRPr="008E0699" w:rsidRDefault="004D3E66" w:rsidP="00680767">
      <w:pPr>
        <w:numPr>
          <w:ilvl w:val="1"/>
          <w:numId w:val="82"/>
        </w:numPr>
        <w:tabs>
          <w:tab w:val="clear" w:pos="1440"/>
          <w:tab w:val="left" w:pos="1080"/>
          <w:tab w:val="num" w:pos="1260"/>
        </w:tabs>
        <w:overflowPunct w:val="0"/>
        <w:autoSpaceDE w:val="0"/>
        <w:autoSpaceDN w:val="0"/>
        <w:adjustRightInd w:val="0"/>
        <w:ind w:hanging="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Nivel 0</w:t>
      </w:r>
      <w:r w:rsidRPr="008E0699">
        <w:rPr>
          <w:rFonts w:ascii="Swis721 LtCn BT" w:hAnsi="Swis721 LtCn BT" w:cs="Arial"/>
          <w:sz w:val="22"/>
          <w:szCs w:val="22"/>
          <w:lang w:val="es-ES"/>
        </w:rPr>
        <w:tab/>
        <w:t>Comando desde el equipo de patio.</w:t>
      </w:r>
    </w:p>
    <w:p w:rsidR="004D3E66" w:rsidRPr="008E0699" w:rsidRDefault="004D3E66" w:rsidP="00680767">
      <w:pPr>
        <w:numPr>
          <w:ilvl w:val="1"/>
          <w:numId w:val="82"/>
        </w:numPr>
        <w:tabs>
          <w:tab w:val="clear" w:pos="1440"/>
          <w:tab w:val="left" w:pos="1080"/>
          <w:tab w:val="num" w:pos="1260"/>
        </w:tabs>
        <w:overflowPunct w:val="0"/>
        <w:autoSpaceDE w:val="0"/>
        <w:autoSpaceDN w:val="0"/>
        <w:adjustRightInd w:val="0"/>
        <w:ind w:hanging="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Nivel 1</w:t>
      </w:r>
      <w:r w:rsidRPr="008E0699">
        <w:rPr>
          <w:rFonts w:ascii="Swis721 LtCn BT" w:hAnsi="Swis721 LtCn BT" w:cs="Arial"/>
          <w:sz w:val="22"/>
          <w:szCs w:val="22"/>
          <w:lang w:val="es-ES"/>
        </w:rPr>
        <w:tab/>
        <w:t>Comando desde el  tablero de control de bahía.</w:t>
      </w:r>
    </w:p>
    <w:p w:rsidR="004D3E66" w:rsidRPr="008E0699" w:rsidRDefault="004D3E66" w:rsidP="00680767">
      <w:pPr>
        <w:numPr>
          <w:ilvl w:val="1"/>
          <w:numId w:val="82"/>
        </w:numPr>
        <w:tabs>
          <w:tab w:val="clear" w:pos="1440"/>
          <w:tab w:val="left" w:pos="1080"/>
          <w:tab w:val="num" w:pos="1260"/>
        </w:tabs>
        <w:overflowPunct w:val="0"/>
        <w:autoSpaceDE w:val="0"/>
        <w:autoSpaceDN w:val="0"/>
        <w:adjustRightInd w:val="0"/>
        <w:ind w:hanging="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Nivel 2</w:t>
      </w:r>
      <w:r w:rsidRPr="008E0699">
        <w:rPr>
          <w:rFonts w:ascii="Swis721 LtCn BT" w:hAnsi="Swis721 LtCn BT" w:cs="Arial"/>
          <w:sz w:val="22"/>
          <w:szCs w:val="22"/>
          <w:lang w:val="es-ES"/>
        </w:rPr>
        <w:tab/>
        <w:t>Concentrador de señales de control, protección y medición.</w:t>
      </w:r>
    </w:p>
    <w:p w:rsidR="004D3E66" w:rsidRPr="008E0699" w:rsidRDefault="004D3E66" w:rsidP="00680767">
      <w:pPr>
        <w:numPr>
          <w:ilvl w:val="1"/>
          <w:numId w:val="82"/>
        </w:numPr>
        <w:tabs>
          <w:tab w:val="clear" w:pos="1440"/>
          <w:tab w:val="left" w:pos="1080"/>
          <w:tab w:val="num" w:pos="1260"/>
        </w:tabs>
        <w:overflowPunct w:val="0"/>
        <w:autoSpaceDE w:val="0"/>
        <w:autoSpaceDN w:val="0"/>
        <w:adjustRightInd w:val="0"/>
        <w:spacing w:after="200"/>
        <w:ind w:hanging="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Nivel 3</w:t>
      </w:r>
      <w:r w:rsidRPr="008E0699">
        <w:rPr>
          <w:rFonts w:ascii="Swis721 LtCn BT" w:hAnsi="Swis721 LtCn BT" w:cs="Arial"/>
          <w:sz w:val="22"/>
          <w:szCs w:val="22"/>
          <w:lang w:val="es-ES"/>
        </w:rPr>
        <w:tab/>
        <w:t>Comando desde un centro de control</w:t>
      </w: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t>c.1</w:t>
      </w:r>
      <w:r w:rsidRPr="008E0699">
        <w:rPr>
          <w:rFonts w:ascii="Swis721 LtCn BT" w:hAnsi="Swis721 LtCn BT" w:cs="Arial"/>
          <w:sz w:val="22"/>
          <w:szCs w:val="22"/>
          <w:lang w:val="es-ES"/>
        </w:rPr>
        <w:tab/>
        <w:t xml:space="preserve">Todas las funciones que involucren más de una bahía se realizarán en el nivel 2 a través de la red de comunicaciones IEC 61850. </w:t>
      </w: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lastRenderedPageBreak/>
        <w:t>c.2</w:t>
      </w:r>
      <w:r w:rsidRPr="008E0699">
        <w:rPr>
          <w:rFonts w:ascii="Swis721 LtCn BT" w:hAnsi="Swis721 LtCn BT" w:cs="Arial"/>
          <w:sz w:val="22"/>
          <w:szCs w:val="22"/>
          <w:lang w:val="es-ES"/>
        </w:rPr>
        <w:tab/>
        <w:t>La arquitectura (configuración en anillo estrella) debe ser configurada de tal manera que ante la falla de uno de sus componentes (</w:t>
      </w:r>
      <w:proofErr w:type="spellStart"/>
      <w:r w:rsidRPr="008E0699">
        <w:rPr>
          <w:rFonts w:ascii="Swis721 LtCn BT" w:hAnsi="Swis721 LtCn BT" w:cs="Arial"/>
          <w:sz w:val="22"/>
          <w:szCs w:val="22"/>
          <w:lang w:val="es-ES"/>
        </w:rPr>
        <w:t>IED´s</w:t>
      </w:r>
      <w:proofErr w:type="spellEnd"/>
      <w:r w:rsidRPr="008E0699">
        <w:rPr>
          <w:rFonts w:ascii="Swis721 LtCn BT" w:hAnsi="Swis721 LtCn BT" w:cs="Arial"/>
          <w:sz w:val="22"/>
          <w:szCs w:val="22"/>
          <w:lang w:val="es-ES"/>
        </w:rPr>
        <w:t xml:space="preserve"> de protección e </w:t>
      </w:r>
      <w:proofErr w:type="spellStart"/>
      <w:r w:rsidRPr="008E0699">
        <w:rPr>
          <w:rFonts w:ascii="Swis721 LtCn BT" w:hAnsi="Swis721 LtCn BT" w:cs="Arial"/>
          <w:sz w:val="22"/>
          <w:szCs w:val="22"/>
          <w:lang w:val="es-ES"/>
        </w:rPr>
        <w:t>IED´s</w:t>
      </w:r>
      <w:proofErr w:type="spellEnd"/>
      <w:r w:rsidRPr="008E0699">
        <w:rPr>
          <w:rFonts w:ascii="Swis721 LtCn BT" w:hAnsi="Swis721 LtCn BT" w:cs="Arial"/>
          <w:sz w:val="22"/>
          <w:szCs w:val="22"/>
          <w:lang w:val="es-ES"/>
        </w:rPr>
        <w:t xml:space="preserve">  de control) no se vea afectada la comunicación entre ellos, ni tampoco afecte subir la información al centro de control.</w:t>
      </w: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t>c.3</w:t>
      </w:r>
      <w:r w:rsidRPr="008E0699">
        <w:rPr>
          <w:rFonts w:ascii="Swis721 LtCn BT" w:hAnsi="Swis721 LtCn BT" w:cs="Arial"/>
          <w:sz w:val="22"/>
          <w:szCs w:val="22"/>
          <w:lang w:val="es-ES"/>
        </w:rPr>
        <w:tab/>
        <w:t>El controlador de bahía es un IED a través del cual se efectúa la conexión directa entre el tablero de control y los equipos de protección y seccionam</w:t>
      </w:r>
      <w:r>
        <w:rPr>
          <w:rFonts w:ascii="Swis721 LtCn BT" w:hAnsi="Swis721 LtCn BT" w:cs="Arial"/>
          <w:sz w:val="22"/>
          <w:szCs w:val="22"/>
          <w:lang w:val="es-ES"/>
        </w:rPr>
        <w:t>iento a niveles de voltaje de 69 y 1</w:t>
      </w:r>
      <w:r w:rsidRPr="008E0699">
        <w:rPr>
          <w:rFonts w:ascii="Swis721 LtCn BT" w:hAnsi="Swis721 LtCn BT" w:cs="Arial"/>
          <w:sz w:val="22"/>
          <w:szCs w:val="22"/>
          <w:lang w:val="es-ES"/>
        </w:rPr>
        <w:t>3</w:t>
      </w:r>
      <w:r>
        <w:rPr>
          <w:rFonts w:ascii="Swis721 LtCn BT" w:hAnsi="Swis721 LtCn BT" w:cs="Arial"/>
          <w:sz w:val="22"/>
          <w:szCs w:val="22"/>
          <w:lang w:val="es-ES"/>
        </w:rPr>
        <w:t>,8</w:t>
      </w:r>
      <w:r w:rsidRPr="008E0699">
        <w:rPr>
          <w:rFonts w:ascii="Swis721 LtCn BT" w:hAnsi="Swis721 LtCn BT" w:cs="Arial"/>
          <w:sz w:val="22"/>
          <w:szCs w:val="22"/>
          <w:lang w:val="es-ES"/>
        </w:rPr>
        <w:t xml:space="preserve"> [kV], estos tendrán las siguientes funciones de control y supervisión:</w:t>
      </w:r>
    </w:p>
    <w:p w:rsidR="004D3E66" w:rsidRPr="008E0699" w:rsidRDefault="004D3E66" w:rsidP="00680767">
      <w:pPr>
        <w:numPr>
          <w:ilvl w:val="1"/>
          <w:numId w:val="81"/>
        </w:numPr>
        <w:tabs>
          <w:tab w:val="clear" w:pos="1440"/>
          <w:tab w:val="num" w:pos="1080"/>
          <w:tab w:val="num" w:pos="1789"/>
        </w:tabs>
        <w:overflowPunct w:val="0"/>
        <w:autoSpaceDE w:val="0"/>
        <w:autoSpaceDN w:val="0"/>
        <w:adjustRightInd w:val="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Entradas para el estado de los equipos de seccionamiento.</w:t>
      </w:r>
    </w:p>
    <w:p w:rsidR="004D3E66" w:rsidRPr="008E0699" w:rsidRDefault="004D3E66" w:rsidP="00680767">
      <w:pPr>
        <w:numPr>
          <w:ilvl w:val="1"/>
          <w:numId w:val="81"/>
        </w:numPr>
        <w:tabs>
          <w:tab w:val="clear" w:pos="1440"/>
          <w:tab w:val="num" w:pos="1080"/>
          <w:tab w:val="num" w:pos="1789"/>
        </w:tabs>
        <w:overflowPunct w:val="0"/>
        <w:autoSpaceDE w:val="0"/>
        <w:autoSpaceDN w:val="0"/>
        <w:adjustRightInd w:val="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Salidas de comando doble para control de los equipos de seccionamiento (abrir-cerrar) y para control del LTC (subir-bajar).</w:t>
      </w:r>
    </w:p>
    <w:p w:rsidR="004D3E66" w:rsidRPr="008E0699" w:rsidRDefault="004D3E66" w:rsidP="00680767">
      <w:pPr>
        <w:numPr>
          <w:ilvl w:val="1"/>
          <w:numId w:val="81"/>
        </w:numPr>
        <w:tabs>
          <w:tab w:val="clear" w:pos="1440"/>
          <w:tab w:val="num" w:pos="1080"/>
          <w:tab w:val="num" w:pos="1789"/>
        </w:tabs>
        <w:overflowPunct w:val="0"/>
        <w:autoSpaceDE w:val="0"/>
        <w:autoSpaceDN w:val="0"/>
        <w:adjustRightInd w:val="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Salidas de comando simple para información binaria.</w:t>
      </w:r>
    </w:p>
    <w:p w:rsidR="004D3E66" w:rsidRPr="008E0699" w:rsidRDefault="004D3E66" w:rsidP="00680767">
      <w:pPr>
        <w:numPr>
          <w:ilvl w:val="1"/>
          <w:numId w:val="81"/>
        </w:numPr>
        <w:tabs>
          <w:tab w:val="clear" w:pos="1440"/>
          <w:tab w:val="num" w:pos="1080"/>
          <w:tab w:val="num" w:pos="1789"/>
        </w:tabs>
        <w:overflowPunct w:val="0"/>
        <w:autoSpaceDE w:val="0"/>
        <w:autoSpaceDN w:val="0"/>
        <w:adjustRightInd w:val="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Entradas analógicas para voltaje y corriente.</w:t>
      </w:r>
    </w:p>
    <w:p w:rsidR="004D3E66" w:rsidRPr="008E0699" w:rsidRDefault="004D3E66" w:rsidP="00680767">
      <w:pPr>
        <w:numPr>
          <w:ilvl w:val="1"/>
          <w:numId w:val="81"/>
        </w:numPr>
        <w:tabs>
          <w:tab w:val="clear" w:pos="1440"/>
          <w:tab w:val="num" w:pos="1080"/>
          <w:tab w:val="num" w:pos="1789"/>
        </w:tabs>
        <w:overflowPunct w:val="0"/>
        <w:autoSpaceDE w:val="0"/>
        <w:autoSpaceDN w:val="0"/>
        <w:adjustRightInd w:val="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Cálculo de parámetros eléctricos a partir de la información de corrientes y voltajes.</w:t>
      </w:r>
    </w:p>
    <w:p w:rsidR="004D3E66" w:rsidRPr="008E0699" w:rsidRDefault="004D3E66" w:rsidP="00680767">
      <w:pPr>
        <w:numPr>
          <w:ilvl w:val="1"/>
          <w:numId w:val="81"/>
        </w:numPr>
        <w:tabs>
          <w:tab w:val="clear" w:pos="1440"/>
          <w:tab w:val="num" w:pos="1080"/>
          <w:tab w:val="num" w:pos="1789"/>
        </w:tabs>
        <w:overflowPunct w:val="0"/>
        <w:autoSpaceDE w:val="0"/>
        <w:autoSpaceDN w:val="0"/>
        <w:adjustRightInd w:val="0"/>
        <w:spacing w:after="20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Entradas de 4-20 </w:t>
      </w:r>
      <w:proofErr w:type="spellStart"/>
      <w:r w:rsidRPr="008E0699">
        <w:rPr>
          <w:rFonts w:ascii="Swis721 LtCn BT" w:hAnsi="Swis721 LtCn BT" w:cs="Arial"/>
          <w:sz w:val="22"/>
          <w:szCs w:val="22"/>
          <w:lang w:val="es-ES"/>
        </w:rPr>
        <w:t>mA</w:t>
      </w:r>
      <w:proofErr w:type="spellEnd"/>
      <w:r w:rsidRPr="008E0699">
        <w:rPr>
          <w:rFonts w:ascii="Swis721 LtCn BT" w:hAnsi="Swis721 LtCn BT" w:cs="Arial"/>
          <w:sz w:val="22"/>
          <w:szCs w:val="22"/>
          <w:lang w:val="es-ES"/>
        </w:rPr>
        <w:t xml:space="preserve"> para indicación de temperaturas, posición del LTC.</w:t>
      </w: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t>c.4</w:t>
      </w:r>
      <w:r w:rsidRPr="008E0699">
        <w:rPr>
          <w:rFonts w:ascii="Swis721 LtCn BT" w:hAnsi="Swis721 LtCn BT" w:cs="Arial"/>
          <w:sz w:val="22"/>
          <w:szCs w:val="22"/>
          <w:lang w:val="es-ES"/>
        </w:rPr>
        <w:tab/>
        <w:t>El controlador de bahía debe contener todas las funciones para permitir el control seguro de una bahía tanto de forma local como remota desde el centro de control. Adicionalmente debe tener una interfaz para comunicación e intercambio de información con las demás bahías de la subestación, la comunicación cumplirá la norma IEC 61850.</w:t>
      </w: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t>c.5</w:t>
      </w:r>
      <w:r w:rsidRPr="008E0699">
        <w:rPr>
          <w:rFonts w:ascii="Swis721 LtCn BT" w:hAnsi="Swis721 LtCn BT" w:cs="Arial"/>
          <w:sz w:val="22"/>
          <w:szCs w:val="22"/>
          <w:lang w:val="es-ES"/>
        </w:rPr>
        <w:tab/>
        <w:t>Los relés de protección (</w:t>
      </w:r>
      <w:proofErr w:type="spellStart"/>
      <w:r w:rsidRPr="008E0699">
        <w:rPr>
          <w:rFonts w:ascii="Swis721 LtCn BT" w:hAnsi="Swis721 LtCn BT" w:cs="Arial"/>
          <w:sz w:val="22"/>
          <w:szCs w:val="22"/>
          <w:lang w:val="es-ES"/>
        </w:rPr>
        <w:t>IED´s</w:t>
      </w:r>
      <w:proofErr w:type="spellEnd"/>
      <w:r w:rsidRPr="008E0699">
        <w:rPr>
          <w:rFonts w:ascii="Swis721 LtCn BT" w:hAnsi="Swis721 LtCn BT" w:cs="Arial"/>
          <w:sz w:val="22"/>
          <w:szCs w:val="22"/>
          <w:lang w:val="es-ES"/>
        </w:rPr>
        <w:t xml:space="preserve"> de protección) se conectarán directamente a los equipos de p</w:t>
      </w:r>
      <w:r>
        <w:rPr>
          <w:rFonts w:ascii="Swis721 LtCn BT" w:hAnsi="Swis721 LtCn BT" w:cs="Arial"/>
          <w:sz w:val="22"/>
          <w:szCs w:val="22"/>
          <w:lang w:val="es-ES"/>
        </w:rPr>
        <w:t>rotección y seccionamiento de 69 y 1</w:t>
      </w:r>
      <w:r w:rsidRPr="008E0699">
        <w:rPr>
          <w:rFonts w:ascii="Swis721 LtCn BT" w:hAnsi="Swis721 LtCn BT" w:cs="Arial"/>
          <w:sz w:val="22"/>
          <w:szCs w:val="22"/>
          <w:lang w:val="es-ES"/>
        </w:rPr>
        <w:t>3</w:t>
      </w:r>
      <w:r>
        <w:rPr>
          <w:rFonts w:ascii="Swis721 LtCn BT" w:hAnsi="Swis721 LtCn BT" w:cs="Arial"/>
          <w:sz w:val="22"/>
          <w:szCs w:val="22"/>
          <w:lang w:val="es-ES"/>
        </w:rPr>
        <w:t>,8</w:t>
      </w:r>
      <w:r w:rsidRPr="008E0699">
        <w:rPr>
          <w:rFonts w:ascii="Swis721 LtCn BT" w:hAnsi="Swis721 LtCn BT" w:cs="Arial"/>
          <w:sz w:val="22"/>
          <w:szCs w:val="22"/>
          <w:lang w:val="es-ES"/>
        </w:rPr>
        <w:t xml:space="preserve"> [kV].</w:t>
      </w: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t>c.6</w:t>
      </w:r>
      <w:r w:rsidRPr="008E0699">
        <w:rPr>
          <w:rFonts w:ascii="Swis721 LtCn BT" w:hAnsi="Swis721 LtCn BT" w:cs="Arial"/>
          <w:sz w:val="22"/>
          <w:szCs w:val="22"/>
          <w:lang w:val="es-ES"/>
        </w:rPr>
        <w:tab/>
        <w:t xml:space="preserve">Los diferentes </w:t>
      </w:r>
      <w:proofErr w:type="spellStart"/>
      <w:r w:rsidRPr="008E0699">
        <w:rPr>
          <w:rFonts w:ascii="Swis721 LtCn BT" w:hAnsi="Swis721 LtCn BT" w:cs="Arial"/>
          <w:sz w:val="22"/>
          <w:szCs w:val="22"/>
          <w:lang w:val="es-ES"/>
        </w:rPr>
        <w:t>IED´s</w:t>
      </w:r>
      <w:proofErr w:type="spellEnd"/>
      <w:r w:rsidRPr="008E0699">
        <w:rPr>
          <w:rFonts w:ascii="Swis721 LtCn BT" w:hAnsi="Swis721 LtCn BT" w:cs="Arial"/>
          <w:sz w:val="22"/>
          <w:szCs w:val="22"/>
          <w:lang w:val="es-ES"/>
        </w:rPr>
        <w:t xml:space="preserve"> de una bahía intercambiarán información de forma horizontal entre relés (vía </w:t>
      </w:r>
      <w:proofErr w:type="spellStart"/>
      <w:r w:rsidRPr="008E0699">
        <w:rPr>
          <w:rFonts w:ascii="Swis721 LtCn BT" w:hAnsi="Swis721 LtCn BT" w:cs="Arial"/>
          <w:sz w:val="22"/>
          <w:szCs w:val="22"/>
          <w:lang w:val="es-ES"/>
        </w:rPr>
        <w:t>goose</w:t>
      </w:r>
      <w:proofErr w:type="spellEnd"/>
      <w:r w:rsidRPr="008E0699">
        <w:rPr>
          <w:rFonts w:ascii="Swis721 LtCn BT" w:hAnsi="Swis721 LtCn BT" w:cs="Arial"/>
          <w:sz w:val="22"/>
          <w:szCs w:val="22"/>
          <w:lang w:val="es-ES"/>
        </w:rPr>
        <w:t>) y serán capaces de subir las señales directamente al concentrador de datos (</w:t>
      </w:r>
      <w:proofErr w:type="spellStart"/>
      <w:r w:rsidRPr="008E0699">
        <w:rPr>
          <w:rFonts w:ascii="Swis721 LtCn BT" w:hAnsi="Swis721 LtCn BT" w:cs="Arial"/>
          <w:sz w:val="22"/>
          <w:szCs w:val="22"/>
          <w:lang w:val="es-ES"/>
        </w:rPr>
        <w:t>mms</w:t>
      </w:r>
      <w:proofErr w:type="spellEnd"/>
      <w:r w:rsidRPr="008E0699">
        <w:rPr>
          <w:rFonts w:ascii="Swis721 LtCn BT" w:hAnsi="Swis721 LtCn BT" w:cs="Arial"/>
          <w:sz w:val="22"/>
          <w:szCs w:val="22"/>
          <w:lang w:val="es-ES"/>
        </w:rPr>
        <w:t>) realizando una comunicación peer-to-peer y de este al centro de control. En todo momento el intercambio de datos deberá cumplir con la norma IEC 61850, no se admitirán convertidores de protocolo externos.</w:t>
      </w: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t>c.7</w:t>
      </w:r>
      <w:r w:rsidRPr="008E0699">
        <w:rPr>
          <w:rFonts w:ascii="Swis721 LtCn BT" w:hAnsi="Swis721 LtCn BT" w:cs="Arial"/>
          <w:sz w:val="22"/>
          <w:szCs w:val="22"/>
          <w:lang w:val="es-ES"/>
        </w:rPr>
        <w:tab/>
        <w:t xml:space="preserve">La sincronización del tiempo de todos los </w:t>
      </w:r>
      <w:proofErr w:type="spellStart"/>
      <w:r w:rsidRPr="008E0699">
        <w:rPr>
          <w:rFonts w:ascii="Swis721 LtCn BT" w:hAnsi="Swis721 LtCn BT" w:cs="Arial"/>
          <w:sz w:val="22"/>
          <w:szCs w:val="22"/>
          <w:lang w:val="es-ES"/>
        </w:rPr>
        <w:t>IED´s</w:t>
      </w:r>
      <w:proofErr w:type="spellEnd"/>
      <w:r w:rsidRPr="008E0699">
        <w:rPr>
          <w:rFonts w:ascii="Swis721 LtCn BT" w:hAnsi="Swis721 LtCn BT" w:cs="Arial"/>
          <w:sz w:val="22"/>
          <w:szCs w:val="22"/>
          <w:lang w:val="es-ES"/>
        </w:rPr>
        <w:t xml:space="preserve"> y medidores se hará mediante GPS, el código de sincronización será IRIG B o bajo la red IEC 61850.</w:t>
      </w:r>
    </w:p>
    <w:p w:rsidR="004D3E66" w:rsidRPr="008E0699" w:rsidRDefault="004D3E66" w:rsidP="004D3E66">
      <w:pPr>
        <w:pStyle w:val="Prrafodelista"/>
        <w:jc w:val="both"/>
        <w:rPr>
          <w:rFonts w:ascii="Swis721 LtCn BT" w:hAnsi="Swis721 LtCn BT" w:cs="Arial"/>
          <w:sz w:val="22"/>
          <w:szCs w:val="22"/>
          <w:lang w:val="es-ES"/>
        </w:rPr>
      </w:pPr>
      <w:r w:rsidRPr="008E0699">
        <w:rPr>
          <w:rFonts w:ascii="Swis721 LtCn BT" w:hAnsi="Swis721 LtCn BT" w:cs="Arial"/>
          <w:sz w:val="22"/>
          <w:szCs w:val="22"/>
          <w:lang w:val="es-ES"/>
        </w:rPr>
        <w:t>c.8</w:t>
      </w:r>
      <w:r w:rsidRPr="008E0699">
        <w:rPr>
          <w:rFonts w:ascii="Swis721 LtCn BT" w:hAnsi="Swis721 LtCn BT" w:cs="Arial"/>
          <w:sz w:val="22"/>
          <w:szCs w:val="22"/>
          <w:lang w:val="es-ES"/>
        </w:rPr>
        <w:tab/>
        <w:t>El equipo tendrá capacidad de comunicación mediante protocolo IEC 61850.</w:t>
      </w:r>
    </w:p>
    <w:p w:rsidR="004D3E66" w:rsidRPr="008E0699" w:rsidRDefault="004D3E66" w:rsidP="004D3E66">
      <w:pPr>
        <w:pStyle w:val="Prrafodelista"/>
        <w:jc w:val="both"/>
        <w:rPr>
          <w:rFonts w:ascii="Swis721 LtCn BT" w:hAnsi="Swis721 LtCn BT" w:cs="Arial"/>
          <w:sz w:val="22"/>
          <w:szCs w:val="22"/>
          <w:lang w:val="es-ES"/>
        </w:rPr>
      </w:pPr>
    </w:p>
    <w:p w:rsidR="004D3E66" w:rsidRPr="008E0699" w:rsidRDefault="004D3E66" w:rsidP="00680767">
      <w:pPr>
        <w:pStyle w:val="Prrafodelista"/>
        <w:numPr>
          <w:ilvl w:val="0"/>
          <w:numId w:val="78"/>
        </w:numPr>
        <w:overflowPunct w:val="0"/>
        <w:autoSpaceDE w:val="0"/>
        <w:autoSpaceDN w:val="0"/>
        <w:adjustRightInd w:val="0"/>
        <w:spacing w:before="240"/>
        <w:jc w:val="both"/>
        <w:textAlignment w:val="baseline"/>
        <w:rPr>
          <w:rFonts w:ascii="Swis721 LtCn BT" w:hAnsi="Swis721 LtCn BT" w:cs="Arial"/>
          <w:sz w:val="22"/>
          <w:szCs w:val="22"/>
        </w:rPr>
      </w:pPr>
      <w:r w:rsidRPr="008E0699">
        <w:rPr>
          <w:rFonts w:ascii="Swis721 LtCn BT" w:hAnsi="Swis721 LtCn BT" w:cs="Arial"/>
          <w:b/>
          <w:sz w:val="22"/>
          <w:szCs w:val="22"/>
        </w:rPr>
        <w:t>Normas aplicables</w:t>
      </w:r>
    </w:p>
    <w:p w:rsidR="004D3E66" w:rsidRPr="008E0699" w:rsidRDefault="004D3E66" w:rsidP="004D3E66">
      <w:pPr>
        <w:spacing w:before="240"/>
        <w:ind w:left="720"/>
        <w:jc w:val="both"/>
        <w:rPr>
          <w:rFonts w:ascii="Swis721 LtCn BT" w:hAnsi="Swis721 LtCn BT" w:cs="Arial"/>
          <w:sz w:val="22"/>
          <w:szCs w:val="22"/>
          <w:lang w:val="es-ES"/>
        </w:rPr>
      </w:pPr>
      <w:r w:rsidRPr="008E0699">
        <w:rPr>
          <w:rFonts w:ascii="Swis721 LtCn BT" w:hAnsi="Swis721 LtCn BT" w:cs="Arial"/>
          <w:sz w:val="22"/>
          <w:szCs w:val="22"/>
          <w:lang w:val="es-ES"/>
        </w:rPr>
        <w:t xml:space="preserve">Las siguientes normas serán aplicadas en el diseño, fabricación y pruebas del equipo objeto de este concurso. Si el fabricante desea utilizar otras normas, podrá hacerlos siempre y cuando reciba la aprobación de la </w:t>
      </w:r>
      <w:r>
        <w:rPr>
          <w:rFonts w:ascii="Swis721 LtCn BT" w:hAnsi="Swis721 LtCn BT" w:cs="Arial"/>
          <w:sz w:val="22"/>
          <w:szCs w:val="22"/>
          <w:lang w:val="es-ES"/>
        </w:rPr>
        <w:t>CNEL EP SUC</w:t>
      </w:r>
      <w:r w:rsidRPr="008E0699">
        <w:rPr>
          <w:rFonts w:ascii="Swis721 LtCn BT" w:hAnsi="Swis721 LtCn BT" w:cs="Arial"/>
          <w:sz w:val="22"/>
          <w:szCs w:val="22"/>
          <w:lang w:val="es-ES"/>
        </w:rPr>
        <w:t>, para  lo cual deberá entregar una copia en versión oficial de las nuevas normas y demostrar la equivalencia con las aquí indicadas.</w:t>
      </w:r>
    </w:p>
    <w:p w:rsidR="004D3E66" w:rsidRDefault="004D3E66" w:rsidP="004D3E66">
      <w:pPr>
        <w:ind w:left="720"/>
        <w:jc w:val="both"/>
        <w:rPr>
          <w:rFonts w:ascii="Swis721 LtCn BT" w:hAnsi="Swis721 LtCn BT" w:cs="Arial"/>
          <w:sz w:val="22"/>
          <w:szCs w:val="22"/>
          <w:lang w:val="es-ES"/>
        </w:rPr>
      </w:pPr>
    </w:p>
    <w:p w:rsidR="004D3E66" w:rsidRPr="008E0699" w:rsidRDefault="004D3E66" w:rsidP="004D3E66">
      <w:pPr>
        <w:ind w:left="720"/>
        <w:jc w:val="both"/>
        <w:rPr>
          <w:rFonts w:ascii="Swis721 LtCn BT" w:hAnsi="Swis721 LtCn BT" w:cs="Arial"/>
          <w:sz w:val="22"/>
          <w:szCs w:val="22"/>
          <w:lang w:val="es-ES"/>
        </w:rPr>
      </w:pPr>
      <w:r w:rsidRPr="008E0699">
        <w:rPr>
          <w:rFonts w:ascii="Swis721 LtCn BT" w:hAnsi="Swis721 LtCn BT" w:cs="Arial"/>
          <w:sz w:val="22"/>
          <w:szCs w:val="22"/>
          <w:lang w:val="es-ES"/>
        </w:rPr>
        <w:t>IEC 60664</w:t>
      </w:r>
      <w:r w:rsidRPr="008E0699">
        <w:rPr>
          <w:rFonts w:ascii="Swis721 LtCn BT" w:hAnsi="Swis721 LtCn BT" w:cs="Arial"/>
          <w:sz w:val="22"/>
          <w:szCs w:val="22"/>
          <w:lang w:val="es-ES"/>
        </w:rPr>
        <w:tab/>
        <w:t>Coordinación de aislamiento para equipos en sistemas de bajo voltaje.</w:t>
      </w:r>
    </w:p>
    <w:p w:rsidR="004D3E66" w:rsidRPr="008E0699" w:rsidRDefault="004D3E66" w:rsidP="004D3E66">
      <w:pPr>
        <w:tabs>
          <w:tab w:val="left" w:pos="1440"/>
        </w:tabs>
        <w:ind w:left="720"/>
        <w:jc w:val="both"/>
        <w:rPr>
          <w:rFonts w:ascii="Swis721 LtCn BT" w:hAnsi="Swis721 LtCn BT" w:cs="Arial"/>
          <w:sz w:val="22"/>
          <w:szCs w:val="22"/>
          <w:lang w:val="es-ES"/>
        </w:rPr>
      </w:pPr>
      <w:r w:rsidRPr="008E0699">
        <w:rPr>
          <w:rFonts w:ascii="Swis721 LtCn BT" w:hAnsi="Swis721 LtCn BT" w:cs="Arial"/>
          <w:sz w:val="22"/>
          <w:szCs w:val="22"/>
          <w:lang w:val="es-ES"/>
        </w:rPr>
        <w:t>IEC 60038</w:t>
      </w:r>
      <w:r w:rsidRPr="008E0699">
        <w:rPr>
          <w:rFonts w:ascii="Swis721 LtCn BT" w:hAnsi="Swis721 LtCn BT" w:cs="Arial"/>
          <w:sz w:val="22"/>
          <w:szCs w:val="22"/>
          <w:lang w:val="es-ES"/>
        </w:rPr>
        <w:tab/>
        <w:t>Voltajes estándar.</w:t>
      </w:r>
    </w:p>
    <w:p w:rsidR="004D3E66" w:rsidRPr="008E0699" w:rsidRDefault="004D3E66" w:rsidP="004D3E66">
      <w:pPr>
        <w:ind w:left="720"/>
        <w:jc w:val="both"/>
        <w:rPr>
          <w:rFonts w:ascii="Swis721 LtCn BT" w:hAnsi="Swis721 LtCn BT" w:cs="Arial"/>
          <w:sz w:val="22"/>
          <w:szCs w:val="22"/>
          <w:lang w:val="es-ES"/>
        </w:rPr>
      </w:pPr>
      <w:r w:rsidRPr="008E0699">
        <w:rPr>
          <w:rFonts w:ascii="Swis721 LtCn BT" w:hAnsi="Swis721 LtCn BT" w:cs="Arial"/>
          <w:sz w:val="22"/>
          <w:szCs w:val="22"/>
          <w:lang w:val="es-ES"/>
        </w:rPr>
        <w:t>IEC 60068</w:t>
      </w:r>
      <w:r w:rsidRPr="008E0699">
        <w:rPr>
          <w:rFonts w:ascii="Swis721 LtCn BT" w:hAnsi="Swis721 LtCn BT" w:cs="Arial"/>
          <w:sz w:val="22"/>
          <w:szCs w:val="22"/>
          <w:lang w:val="es-ES"/>
        </w:rPr>
        <w:tab/>
        <w:t>Pruebas ambientales.</w:t>
      </w:r>
    </w:p>
    <w:p w:rsidR="004D3E66" w:rsidRPr="008E0699" w:rsidRDefault="004D3E66" w:rsidP="004D3E66">
      <w:pPr>
        <w:ind w:left="720"/>
        <w:jc w:val="both"/>
        <w:rPr>
          <w:rFonts w:ascii="Swis721 LtCn BT" w:hAnsi="Swis721 LtCn BT" w:cs="Arial"/>
          <w:sz w:val="22"/>
          <w:szCs w:val="22"/>
          <w:lang w:val="es-ES"/>
        </w:rPr>
      </w:pPr>
      <w:r w:rsidRPr="008E0699">
        <w:rPr>
          <w:rFonts w:ascii="Swis721 LtCn BT" w:hAnsi="Swis721 LtCn BT" w:cs="Arial"/>
          <w:sz w:val="22"/>
          <w:szCs w:val="22"/>
          <w:lang w:val="es-ES"/>
        </w:rPr>
        <w:t>IEC 60255</w:t>
      </w:r>
      <w:r w:rsidRPr="008E0699">
        <w:rPr>
          <w:rFonts w:ascii="Swis721 LtCn BT" w:hAnsi="Swis721 LtCn BT" w:cs="Arial"/>
          <w:sz w:val="22"/>
          <w:szCs w:val="22"/>
          <w:lang w:val="es-ES"/>
        </w:rPr>
        <w:tab/>
        <w:t>Relés eléctricos (utilizar toda la serie de normas 60255)</w:t>
      </w:r>
    </w:p>
    <w:p w:rsidR="004D3E66" w:rsidRPr="008E0699" w:rsidRDefault="004D3E66" w:rsidP="004D3E66">
      <w:pPr>
        <w:ind w:left="720"/>
        <w:jc w:val="both"/>
        <w:rPr>
          <w:rFonts w:ascii="Swis721 LtCn BT" w:hAnsi="Swis721 LtCn BT" w:cs="Arial"/>
          <w:sz w:val="22"/>
          <w:szCs w:val="22"/>
          <w:lang w:val="es-ES"/>
        </w:rPr>
      </w:pPr>
      <w:r w:rsidRPr="008E0699">
        <w:rPr>
          <w:rFonts w:ascii="Swis721 LtCn BT" w:hAnsi="Swis721 LtCn BT" w:cs="Arial"/>
          <w:sz w:val="22"/>
          <w:szCs w:val="22"/>
          <w:lang w:val="es-ES"/>
        </w:rPr>
        <w:t xml:space="preserve">IEC 60870-3 </w:t>
      </w:r>
      <w:r>
        <w:rPr>
          <w:rFonts w:ascii="Swis721 LtCn BT" w:hAnsi="Swis721 LtCn BT" w:cs="Arial"/>
          <w:sz w:val="22"/>
          <w:szCs w:val="22"/>
          <w:lang w:val="es-ES"/>
        </w:rPr>
        <w:tab/>
      </w:r>
      <w:r w:rsidRPr="008E0699">
        <w:rPr>
          <w:rFonts w:ascii="Swis721 LtCn BT" w:hAnsi="Swis721 LtCn BT" w:cs="Arial"/>
          <w:sz w:val="22"/>
          <w:szCs w:val="22"/>
          <w:lang w:val="es-ES"/>
        </w:rPr>
        <w:t>Clase 2 Pruebas dieléctricas en entradas-salidas digitales y análogas/pruebas de radio interferencia.</w:t>
      </w:r>
    </w:p>
    <w:p w:rsidR="004D3E66" w:rsidRPr="008E0699" w:rsidRDefault="004D3E66" w:rsidP="004D3E66">
      <w:pPr>
        <w:tabs>
          <w:tab w:val="left" w:pos="1440"/>
        </w:tabs>
        <w:ind w:left="720"/>
        <w:jc w:val="both"/>
        <w:rPr>
          <w:rFonts w:ascii="Swis721 LtCn BT" w:hAnsi="Swis721 LtCn BT" w:cs="Arial"/>
          <w:sz w:val="22"/>
          <w:szCs w:val="22"/>
          <w:lang w:val="es-ES"/>
        </w:rPr>
      </w:pPr>
      <w:r w:rsidRPr="008E0699">
        <w:rPr>
          <w:rFonts w:ascii="Swis721 LtCn BT" w:hAnsi="Swis721 LtCn BT" w:cs="Arial"/>
          <w:sz w:val="22"/>
          <w:szCs w:val="22"/>
          <w:lang w:val="es-ES"/>
        </w:rPr>
        <w:t>IEC 61000</w:t>
      </w:r>
      <w:r w:rsidRPr="008E0699">
        <w:rPr>
          <w:rFonts w:ascii="Swis721 LtCn BT" w:hAnsi="Swis721 LtCn BT" w:cs="Arial"/>
          <w:sz w:val="22"/>
          <w:szCs w:val="22"/>
          <w:lang w:val="es-ES"/>
        </w:rPr>
        <w:tab/>
        <w:t>Interferencia electromagnética.</w:t>
      </w:r>
    </w:p>
    <w:p w:rsidR="004D3E66" w:rsidRPr="008E0699" w:rsidRDefault="004D3E66" w:rsidP="004D3E66">
      <w:pPr>
        <w:ind w:left="720"/>
        <w:jc w:val="both"/>
        <w:rPr>
          <w:rFonts w:ascii="Swis721 LtCn BT" w:hAnsi="Swis721 LtCn BT" w:cs="Arial"/>
          <w:sz w:val="22"/>
          <w:szCs w:val="22"/>
          <w:lang w:val="es-ES"/>
        </w:rPr>
      </w:pPr>
      <w:r w:rsidRPr="008E0699">
        <w:rPr>
          <w:rFonts w:ascii="Swis721 LtCn BT" w:hAnsi="Swis721 LtCn BT" w:cs="Arial"/>
          <w:sz w:val="22"/>
          <w:szCs w:val="22"/>
          <w:lang w:val="es-ES"/>
        </w:rPr>
        <w:t>IEC 61850</w:t>
      </w:r>
      <w:r w:rsidRPr="008E0699">
        <w:rPr>
          <w:rFonts w:ascii="Swis721 LtCn BT" w:hAnsi="Swis721 LtCn BT" w:cs="Arial"/>
          <w:sz w:val="22"/>
          <w:szCs w:val="22"/>
          <w:lang w:val="es-ES"/>
        </w:rPr>
        <w:tab/>
        <w:t>Comunicaciones en la subestación</w:t>
      </w:r>
    </w:p>
    <w:p w:rsidR="004D3E66" w:rsidRPr="008E0699" w:rsidRDefault="004D3E66" w:rsidP="004D3E66">
      <w:pPr>
        <w:ind w:left="720"/>
        <w:jc w:val="both"/>
        <w:rPr>
          <w:rFonts w:ascii="Swis721 LtCn BT" w:hAnsi="Swis721 LtCn BT" w:cs="Arial"/>
          <w:sz w:val="22"/>
          <w:szCs w:val="22"/>
          <w:lang w:val="es-ES"/>
        </w:rPr>
      </w:pPr>
      <w:r w:rsidRPr="008E0699">
        <w:rPr>
          <w:rFonts w:ascii="Swis721 LtCn BT" w:hAnsi="Swis721 LtCn BT" w:cs="Arial"/>
          <w:sz w:val="22"/>
          <w:szCs w:val="22"/>
          <w:lang w:val="es-ES"/>
        </w:rPr>
        <w:t xml:space="preserve"> IEC 60870-5-104 Comunicación con los centros de control.</w:t>
      </w:r>
    </w:p>
    <w:p w:rsidR="004D3E66" w:rsidRPr="008E0699" w:rsidRDefault="004D3E66" w:rsidP="00680767">
      <w:pPr>
        <w:pStyle w:val="Prrafodelista"/>
        <w:numPr>
          <w:ilvl w:val="0"/>
          <w:numId w:val="78"/>
        </w:numPr>
        <w:overflowPunct w:val="0"/>
        <w:autoSpaceDE w:val="0"/>
        <w:autoSpaceDN w:val="0"/>
        <w:adjustRightInd w:val="0"/>
        <w:spacing w:before="240"/>
        <w:ind w:left="993"/>
        <w:jc w:val="both"/>
        <w:textAlignment w:val="baseline"/>
        <w:rPr>
          <w:rFonts w:ascii="Swis721 LtCn BT" w:hAnsi="Swis721 LtCn BT" w:cs="Arial"/>
          <w:sz w:val="22"/>
          <w:szCs w:val="22"/>
        </w:rPr>
      </w:pPr>
      <w:r w:rsidRPr="008E0699">
        <w:rPr>
          <w:rFonts w:ascii="Swis721 LtCn BT" w:hAnsi="Swis721 LtCn BT" w:cs="Arial"/>
          <w:b/>
          <w:sz w:val="22"/>
          <w:szCs w:val="22"/>
        </w:rPr>
        <w:t>Señales a recopilar del concentrador de datos (de acuerdo con la arquitectura propuesta)</w:t>
      </w:r>
    </w:p>
    <w:p w:rsidR="004D3E66" w:rsidRPr="008E0699" w:rsidRDefault="004D3E66" w:rsidP="004D3E66">
      <w:pPr>
        <w:spacing w:before="240"/>
        <w:ind w:left="720"/>
        <w:jc w:val="both"/>
        <w:rPr>
          <w:rFonts w:ascii="Swis721 LtCn BT" w:hAnsi="Swis721 LtCn BT" w:cs="Arial"/>
          <w:sz w:val="22"/>
          <w:szCs w:val="22"/>
          <w:lang w:val="es-ES"/>
        </w:rPr>
      </w:pPr>
      <w:r w:rsidRPr="008E0699">
        <w:rPr>
          <w:rFonts w:ascii="Swis721 LtCn BT" w:hAnsi="Swis721 LtCn BT" w:cs="Arial"/>
          <w:sz w:val="22"/>
          <w:szCs w:val="22"/>
        </w:rPr>
        <w:t xml:space="preserve">El </w:t>
      </w:r>
      <w:r w:rsidRPr="008E0699">
        <w:rPr>
          <w:rFonts w:ascii="Swis721 LtCn BT" w:hAnsi="Swis721 LtCn BT" w:cs="Arial"/>
          <w:sz w:val="22"/>
          <w:szCs w:val="22"/>
          <w:lang w:val="es-ES"/>
        </w:rPr>
        <w:t>concentrador de datos recopilará todas las señales análogas y digitales de los distintos equipos de patio, así como los de control y protección.</w:t>
      </w: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lastRenderedPageBreak/>
        <w:t>e.1</w:t>
      </w:r>
      <w:r w:rsidRPr="008E0699">
        <w:rPr>
          <w:rFonts w:ascii="Swis721 LtCn BT" w:hAnsi="Swis721 LtCn BT" w:cs="Arial"/>
          <w:sz w:val="22"/>
          <w:szCs w:val="22"/>
          <w:lang w:val="es-ES"/>
        </w:rPr>
        <w:tab/>
        <w:t>Registro de eventos generados en la operación (SOE), almacenados en forma secuencial. La precisión debe ser 1ms o menos.</w:t>
      </w: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e.2</w:t>
      </w:r>
      <w:r w:rsidRPr="008E0699">
        <w:rPr>
          <w:rFonts w:ascii="Swis721 LtCn BT" w:hAnsi="Swis721 LtCn BT" w:cs="Arial"/>
          <w:sz w:val="22"/>
          <w:szCs w:val="22"/>
          <w:lang w:val="es-ES"/>
        </w:rPr>
        <w:tab/>
        <w:t>Señalización de eventos y alarmas.</w:t>
      </w:r>
    </w:p>
    <w:p w:rsidR="004D3E66" w:rsidRPr="008E0699" w:rsidRDefault="004D3E66" w:rsidP="004D3E66">
      <w:pPr>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e.3</w:t>
      </w:r>
      <w:r w:rsidRPr="008E0699">
        <w:rPr>
          <w:rFonts w:ascii="Swis721 LtCn BT" w:hAnsi="Swis721 LtCn BT" w:cs="Arial"/>
          <w:sz w:val="22"/>
          <w:szCs w:val="22"/>
          <w:lang w:val="es-ES"/>
        </w:rPr>
        <w:tab/>
        <w:t>Transmisión de la información generada localmente (datos digitales, analógicos y de eventos) al centro de control.</w:t>
      </w: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e.4</w:t>
      </w:r>
      <w:r w:rsidRPr="008E0699">
        <w:rPr>
          <w:rFonts w:ascii="Swis721 LtCn BT" w:hAnsi="Swis721 LtCn BT" w:cs="Arial"/>
          <w:sz w:val="22"/>
          <w:szCs w:val="22"/>
          <w:lang w:val="es-ES"/>
        </w:rPr>
        <w:tab/>
        <w:t>Comando local, de selección y maniobra de los equipos de la subestación.</w:t>
      </w: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e.5</w:t>
      </w:r>
      <w:r w:rsidRPr="008E0699">
        <w:rPr>
          <w:rFonts w:ascii="Swis721 LtCn BT" w:hAnsi="Swis721 LtCn BT" w:cs="Arial"/>
          <w:sz w:val="22"/>
          <w:szCs w:val="22"/>
          <w:lang w:val="es-ES"/>
        </w:rPr>
        <w:tab/>
        <w:t>Comando remoto, de selección y maniobra de los equipos de la subestación a través de una señal enviada desde el centro de control</w:t>
      </w: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e.6</w:t>
      </w:r>
      <w:r w:rsidRPr="008E0699">
        <w:rPr>
          <w:rFonts w:ascii="Swis721 LtCn BT" w:hAnsi="Swis721 LtCn BT" w:cs="Arial"/>
          <w:sz w:val="22"/>
          <w:szCs w:val="22"/>
          <w:lang w:val="es-ES"/>
        </w:rPr>
        <w:tab/>
        <w:t>Esquema de interbloqueos y automatismo de la subestación.</w:t>
      </w: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e.7</w:t>
      </w:r>
      <w:r w:rsidRPr="008E0699">
        <w:rPr>
          <w:rFonts w:ascii="Swis721 LtCn BT" w:hAnsi="Swis721 LtCn BT" w:cs="Arial"/>
          <w:sz w:val="22"/>
          <w:szCs w:val="22"/>
          <w:lang w:val="es-ES"/>
        </w:rPr>
        <w:tab/>
        <w:t xml:space="preserve">Acceso remoto a través de módem o </w:t>
      </w:r>
      <w:proofErr w:type="spellStart"/>
      <w:r w:rsidRPr="008E0699">
        <w:rPr>
          <w:rFonts w:ascii="Swis721 LtCn BT" w:hAnsi="Swis721 LtCn BT" w:cs="Arial"/>
          <w:sz w:val="22"/>
          <w:szCs w:val="22"/>
          <w:lang w:val="es-ES"/>
        </w:rPr>
        <w:t>ethernet</w:t>
      </w:r>
      <w:proofErr w:type="spellEnd"/>
      <w:r w:rsidRPr="008E0699">
        <w:rPr>
          <w:rFonts w:ascii="Swis721 LtCn BT" w:hAnsi="Swis721 LtCn BT" w:cs="Arial"/>
          <w:sz w:val="22"/>
          <w:szCs w:val="22"/>
          <w:lang w:val="es-ES"/>
        </w:rPr>
        <w:t xml:space="preserve"> para comunicarse con los relés y modificar su configuración y obtener los registros que hayan almacenado en formato COMTRADE.</w:t>
      </w: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e.8</w:t>
      </w:r>
      <w:r w:rsidRPr="008E0699">
        <w:rPr>
          <w:rFonts w:ascii="Swis721 LtCn BT" w:hAnsi="Swis721 LtCn BT" w:cs="Arial"/>
          <w:sz w:val="22"/>
          <w:szCs w:val="22"/>
          <w:lang w:val="es-ES"/>
        </w:rPr>
        <w:tab/>
        <w:t>Las comunicaciones de la subestación deben estar configuradas en una red LAN por medio de una arquitectura que permita 4 niveles de operación:</w:t>
      </w: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680767">
      <w:pPr>
        <w:numPr>
          <w:ilvl w:val="1"/>
          <w:numId w:val="82"/>
        </w:numPr>
        <w:tabs>
          <w:tab w:val="clear" w:pos="1440"/>
          <w:tab w:val="left" w:pos="1080"/>
          <w:tab w:val="num" w:pos="1260"/>
        </w:tabs>
        <w:overflowPunct w:val="0"/>
        <w:autoSpaceDE w:val="0"/>
        <w:autoSpaceDN w:val="0"/>
        <w:adjustRightInd w:val="0"/>
        <w:ind w:hanging="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Nivel 0</w:t>
      </w:r>
      <w:r w:rsidRPr="008E0699">
        <w:rPr>
          <w:rFonts w:ascii="Swis721 LtCn BT" w:hAnsi="Swis721 LtCn BT" w:cs="Arial"/>
          <w:sz w:val="22"/>
          <w:szCs w:val="22"/>
          <w:lang w:val="es-ES"/>
        </w:rPr>
        <w:tab/>
        <w:t>Comando desde el equipo.</w:t>
      </w:r>
    </w:p>
    <w:p w:rsidR="004D3E66" w:rsidRPr="008E0699" w:rsidRDefault="004D3E66" w:rsidP="00680767">
      <w:pPr>
        <w:numPr>
          <w:ilvl w:val="1"/>
          <w:numId w:val="82"/>
        </w:numPr>
        <w:tabs>
          <w:tab w:val="clear" w:pos="1440"/>
          <w:tab w:val="left" w:pos="1080"/>
          <w:tab w:val="num" w:pos="1260"/>
        </w:tabs>
        <w:overflowPunct w:val="0"/>
        <w:autoSpaceDE w:val="0"/>
        <w:autoSpaceDN w:val="0"/>
        <w:adjustRightInd w:val="0"/>
        <w:ind w:hanging="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Nivel 1</w:t>
      </w:r>
      <w:r w:rsidRPr="008E0699">
        <w:rPr>
          <w:rFonts w:ascii="Swis721 LtCn BT" w:hAnsi="Swis721 LtCn BT" w:cs="Arial"/>
          <w:sz w:val="22"/>
          <w:szCs w:val="22"/>
          <w:lang w:val="es-ES"/>
        </w:rPr>
        <w:tab/>
        <w:t>Comando desde el  tablero de control.</w:t>
      </w:r>
    </w:p>
    <w:p w:rsidR="004D3E66" w:rsidRPr="008E0699" w:rsidRDefault="004D3E66" w:rsidP="00680767">
      <w:pPr>
        <w:numPr>
          <w:ilvl w:val="1"/>
          <w:numId w:val="82"/>
        </w:numPr>
        <w:tabs>
          <w:tab w:val="clear" w:pos="1440"/>
          <w:tab w:val="left" w:pos="1080"/>
          <w:tab w:val="num" w:pos="1260"/>
        </w:tabs>
        <w:overflowPunct w:val="0"/>
        <w:autoSpaceDE w:val="0"/>
        <w:autoSpaceDN w:val="0"/>
        <w:adjustRightInd w:val="0"/>
        <w:ind w:hanging="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Nivel 2</w:t>
      </w:r>
      <w:r w:rsidRPr="008E0699">
        <w:rPr>
          <w:rFonts w:ascii="Swis721 LtCn BT" w:hAnsi="Swis721 LtCn BT" w:cs="Arial"/>
          <w:sz w:val="22"/>
          <w:szCs w:val="22"/>
          <w:lang w:val="es-ES"/>
        </w:rPr>
        <w:tab/>
        <w:t>Intercambio de información con el concentrador de señales de la subestación.</w:t>
      </w:r>
    </w:p>
    <w:p w:rsidR="004D3E66" w:rsidRPr="008E0699" w:rsidRDefault="004D3E66" w:rsidP="00680767">
      <w:pPr>
        <w:numPr>
          <w:ilvl w:val="1"/>
          <w:numId w:val="82"/>
        </w:numPr>
        <w:tabs>
          <w:tab w:val="clear" w:pos="1440"/>
          <w:tab w:val="left" w:pos="1080"/>
          <w:tab w:val="num" w:pos="1260"/>
        </w:tabs>
        <w:overflowPunct w:val="0"/>
        <w:autoSpaceDE w:val="0"/>
        <w:autoSpaceDN w:val="0"/>
        <w:adjustRightInd w:val="0"/>
        <w:ind w:hanging="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Nivel 3</w:t>
      </w:r>
      <w:r w:rsidRPr="008E0699">
        <w:rPr>
          <w:rFonts w:ascii="Swis721 LtCn BT" w:hAnsi="Swis721 LtCn BT" w:cs="Arial"/>
          <w:sz w:val="22"/>
          <w:szCs w:val="22"/>
          <w:lang w:val="es-ES"/>
        </w:rPr>
        <w:tab/>
        <w:t>Comando desde el centro de control.</w:t>
      </w:r>
    </w:p>
    <w:p w:rsidR="004D3E66" w:rsidRPr="008E0699" w:rsidRDefault="004D3E66" w:rsidP="004D3E66">
      <w:pPr>
        <w:pStyle w:val="Prrafodelista"/>
        <w:suppressAutoHyphens/>
        <w:overflowPunct w:val="0"/>
        <w:autoSpaceDE w:val="0"/>
        <w:autoSpaceDN w:val="0"/>
        <w:adjustRightInd w:val="0"/>
        <w:ind w:left="1440"/>
        <w:contextualSpacing w:val="0"/>
        <w:jc w:val="both"/>
        <w:textAlignment w:val="baseline"/>
        <w:rPr>
          <w:rFonts w:ascii="Swis721 LtCn BT" w:hAnsi="Swis721 LtCn BT" w:cs="Arial"/>
          <w:b/>
          <w:sz w:val="22"/>
          <w:szCs w:val="22"/>
        </w:rPr>
      </w:pPr>
    </w:p>
    <w:p w:rsidR="004D3E66" w:rsidRPr="008E0699" w:rsidRDefault="004D3E66" w:rsidP="00680767">
      <w:pPr>
        <w:pStyle w:val="Prrafodelista"/>
        <w:numPr>
          <w:ilvl w:val="1"/>
          <w:numId w:val="78"/>
        </w:numPr>
        <w:suppressAutoHyphens/>
        <w:overflowPunct w:val="0"/>
        <w:autoSpaceDE w:val="0"/>
        <w:autoSpaceDN w:val="0"/>
        <w:adjustRightInd w:val="0"/>
        <w:ind w:left="1440" w:hanging="720"/>
        <w:contextualSpacing w:val="0"/>
        <w:jc w:val="both"/>
        <w:textAlignment w:val="baseline"/>
        <w:rPr>
          <w:rFonts w:ascii="Swis721 LtCn BT" w:hAnsi="Swis721 LtCn BT" w:cs="Arial"/>
          <w:b/>
          <w:sz w:val="22"/>
          <w:szCs w:val="22"/>
        </w:rPr>
      </w:pPr>
      <w:r w:rsidRPr="008E0699">
        <w:rPr>
          <w:rFonts w:ascii="Swis721 LtCn BT" w:hAnsi="Swis721 LtCn BT" w:cs="Arial"/>
          <w:b/>
          <w:sz w:val="22"/>
          <w:szCs w:val="22"/>
        </w:rPr>
        <w:t>Señales análogas</w:t>
      </w:r>
    </w:p>
    <w:p w:rsidR="004D3E66" w:rsidRPr="008E0699" w:rsidRDefault="004D3E66" w:rsidP="004D3E66">
      <w:pPr>
        <w:tabs>
          <w:tab w:val="left" w:pos="1080"/>
        </w:tabs>
        <w:overflowPunct w:val="0"/>
        <w:autoSpaceDE w:val="0"/>
        <w:autoSpaceDN w:val="0"/>
        <w:adjustRightInd w:val="0"/>
        <w:ind w:left="630"/>
        <w:jc w:val="both"/>
        <w:textAlignment w:val="baseline"/>
        <w:rPr>
          <w:rFonts w:ascii="Swis721 LtCn BT" w:hAnsi="Swis721 LtCn BT" w:cs="Arial"/>
          <w:b/>
          <w:sz w:val="22"/>
          <w:szCs w:val="22"/>
        </w:rPr>
      </w:pPr>
    </w:p>
    <w:p w:rsidR="004D3E66" w:rsidRPr="008E0699" w:rsidRDefault="004D3E66" w:rsidP="004D3E66">
      <w:pPr>
        <w:tabs>
          <w:tab w:val="left" w:pos="1080"/>
        </w:tabs>
        <w:overflowPunct w:val="0"/>
        <w:autoSpaceDE w:val="0"/>
        <w:autoSpaceDN w:val="0"/>
        <w:adjustRightInd w:val="0"/>
        <w:ind w:left="630"/>
        <w:jc w:val="both"/>
        <w:textAlignment w:val="baseline"/>
        <w:rPr>
          <w:rFonts w:ascii="Swis721 LtCn BT" w:hAnsi="Swis721 LtCn BT" w:cs="Arial"/>
          <w:b/>
          <w:sz w:val="22"/>
          <w:szCs w:val="22"/>
        </w:rPr>
      </w:pPr>
      <w:r>
        <w:rPr>
          <w:rFonts w:ascii="Swis721 LtCn BT" w:hAnsi="Swis721 LtCn BT" w:cs="Arial"/>
          <w:b/>
          <w:sz w:val="22"/>
          <w:szCs w:val="22"/>
        </w:rPr>
        <w:t>f.1</w:t>
      </w:r>
      <w:r>
        <w:rPr>
          <w:rFonts w:ascii="Swis721 LtCn BT" w:hAnsi="Swis721 LtCn BT" w:cs="Arial"/>
          <w:b/>
          <w:sz w:val="22"/>
          <w:szCs w:val="22"/>
        </w:rPr>
        <w:tab/>
        <w:t>Línea de subtransmisión [69</w:t>
      </w:r>
      <w:r w:rsidRPr="008E0699">
        <w:rPr>
          <w:rFonts w:ascii="Swis721 LtCn BT" w:hAnsi="Swis721 LtCn BT" w:cs="Arial"/>
          <w:b/>
          <w:sz w:val="22"/>
          <w:szCs w:val="22"/>
        </w:rPr>
        <w:t xml:space="preserve"> kV] y al</w:t>
      </w:r>
      <w:r>
        <w:rPr>
          <w:rFonts w:ascii="Swis721 LtCn BT" w:hAnsi="Swis721 LtCn BT" w:cs="Arial"/>
          <w:b/>
          <w:sz w:val="22"/>
          <w:szCs w:val="22"/>
        </w:rPr>
        <w:t>imentaciones de medio voltaje [1</w:t>
      </w:r>
      <w:r w:rsidRPr="008E0699">
        <w:rPr>
          <w:rFonts w:ascii="Swis721 LtCn BT" w:hAnsi="Swis721 LtCn BT" w:cs="Arial"/>
          <w:b/>
          <w:sz w:val="22"/>
          <w:szCs w:val="22"/>
        </w:rPr>
        <w:t>3</w:t>
      </w:r>
      <w:r>
        <w:rPr>
          <w:rFonts w:ascii="Swis721 LtCn BT" w:hAnsi="Swis721 LtCn BT" w:cs="Arial"/>
          <w:b/>
          <w:sz w:val="22"/>
          <w:szCs w:val="22"/>
        </w:rPr>
        <w:t>,8</w:t>
      </w:r>
      <w:r w:rsidRPr="008E0699">
        <w:rPr>
          <w:rFonts w:ascii="Swis721 LtCn BT" w:hAnsi="Swis721 LtCn BT" w:cs="Arial"/>
          <w:b/>
          <w:sz w:val="22"/>
          <w:szCs w:val="22"/>
        </w:rPr>
        <w:t xml:space="preserve"> kV]</w:t>
      </w:r>
    </w:p>
    <w:p w:rsidR="004D3E66" w:rsidRPr="008E0699" w:rsidRDefault="004D3E66" w:rsidP="004D3E66">
      <w:pPr>
        <w:tabs>
          <w:tab w:val="left" w:pos="1080"/>
        </w:tabs>
        <w:overflowPunct w:val="0"/>
        <w:autoSpaceDE w:val="0"/>
        <w:autoSpaceDN w:val="0"/>
        <w:adjustRightInd w:val="0"/>
        <w:ind w:left="1440"/>
        <w:jc w:val="both"/>
        <w:textAlignment w:val="baseline"/>
        <w:rPr>
          <w:rFonts w:ascii="Swis721 LtCn BT" w:hAnsi="Swis721 LtCn BT" w:cs="Arial"/>
          <w:sz w:val="22"/>
          <w:szCs w:val="22"/>
          <w:lang w:val="es-ES"/>
        </w:rPr>
      </w:pPr>
    </w:p>
    <w:p w:rsidR="004D3E66" w:rsidRPr="008E0699" w:rsidRDefault="004D3E66" w:rsidP="00680767">
      <w:pPr>
        <w:numPr>
          <w:ilvl w:val="1"/>
          <w:numId w:val="82"/>
        </w:numPr>
        <w:tabs>
          <w:tab w:val="clear" w:pos="1440"/>
          <w:tab w:val="left" w:pos="1080"/>
          <w:tab w:val="num" w:pos="1260"/>
        </w:tabs>
        <w:overflowPunct w:val="0"/>
        <w:autoSpaceDE w:val="0"/>
        <w:autoSpaceDN w:val="0"/>
        <w:adjustRightInd w:val="0"/>
        <w:ind w:hanging="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Voltaje fase-fase y fase-tierra en las tres fases.</w:t>
      </w:r>
    </w:p>
    <w:p w:rsidR="004D3E66" w:rsidRPr="008E0699" w:rsidRDefault="004D3E66" w:rsidP="00680767">
      <w:pPr>
        <w:numPr>
          <w:ilvl w:val="1"/>
          <w:numId w:val="82"/>
        </w:numPr>
        <w:tabs>
          <w:tab w:val="clear" w:pos="1440"/>
          <w:tab w:val="left" w:pos="1080"/>
          <w:tab w:val="num" w:pos="1260"/>
        </w:tabs>
        <w:overflowPunct w:val="0"/>
        <w:autoSpaceDE w:val="0"/>
        <w:autoSpaceDN w:val="0"/>
        <w:adjustRightInd w:val="0"/>
        <w:ind w:hanging="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Voltajes y corrientes de secuencia 0, 1, 2.</w:t>
      </w:r>
    </w:p>
    <w:p w:rsidR="004D3E66" w:rsidRPr="008E0699" w:rsidRDefault="004D3E66" w:rsidP="00680767">
      <w:pPr>
        <w:numPr>
          <w:ilvl w:val="1"/>
          <w:numId w:val="82"/>
        </w:numPr>
        <w:tabs>
          <w:tab w:val="clear" w:pos="1440"/>
          <w:tab w:val="left" w:pos="1080"/>
          <w:tab w:val="num" w:pos="1260"/>
        </w:tabs>
        <w:overflowPunct w:val="0"/>
        <w:autoSpaceDE w:val="0"/>
        <w:autoSpaceDN w:val="0"/>
        <w:adjustRightInd w:val="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Diferencia en magnitud y ángulo del voltaje de línea respecto al de barra para sincronización.</w:t>
      </w:r>
    </w:p>
    <w:p w:rsidR="004D3E66" w:rsidRPr="008E0699" w:rsidRDefault="004D3E66" w:rsidP="00680767">
      <w:pPr>
        <w:numPr>
          <w:ilvl w:val="1"/>
          <w:numId w:val="82"/>
        </w:numPr>
        <w:tabs>
          <w:tab w:val="clear" w:pos="1440"/>
          <w:tab w:val="left" w:pos="1080"/>
          <w:tab w:val="num" w:pos="1260"/>
        </w:tabs>
        <w:overflowPunct w:val="0"/>
        <w:autoSpaceDE w:val="0"/>
        <w:autoSpaceDN w:val="0"/>
        <w:adjustRightInd w:val="0"/>
        <w:ind w:hanging="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Corriente en cada fase.</w:t>
      </w:r>
    </w:p>
    <w:p w:rsidR="004D3E66" w:rsidRPr="008E0699" w:rsidRDefault="004D3E66" w:rsidP="00680767">
      <w:pPr>
        <w:numPr>
          <w:ilvl w:val="1"/>
          <w:numId w:val="82"/>
        </w:numPr>
        <w:tabs>
          <w:tab w:val="clear" w:pos="1440"/>
          <w:tab w:val="left" w:pos="1080"/>
          <w:tab w:val="num" w:pos="1260"/>
        </w:tabs>
        <w:overflowPunct w:val="0"/>
        <w:autoSpaceDE w:val="0"/>
        <w:autoSpaceDN w:val="0"/>
        <w:adjustRightInd w:val="0"/>
        <w:ind w:hanging="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Potencia activa y reactiva trifásica</w:t>
      </w:r>
    </w:p>
    <w:p w:rsidR="004D3E66" w:rsidRPr="008E0699" w:rsidRDefault="004D3E66" w:rsidP="00680767">
      <w:pPr>
        <w:numPr>
          <w:ilvl w:val="1"/>
          <w:numId w:val="82"/>
        </w:numPr>
        <w:tabs>
          <w:tab w:val="clear" w:pos="1440"/>
          <w:tab w:val="left" w:pos="1080"/>
          <w:tab w:val="num" w:pos="1260"/>
        </w:tabs>
        <w:overflowPunct w:val="0"/>
        <w:autoSpaceDE w:val="0"/>
        <w:autoSpaceDN w:val="0"/>
        <w:adjustRightInd w:val="0"/>
        <w:ind w:hanging="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Energía activas y reactiva trifásica, no para facturación.</w:t>
      </w:r>
    </w:p>
    <w:p w:rsidR="004D3E66" w:rsidRPr="008E0699" w:rsidRDefault="004D3E66" w:rsidP="00680767">
      <w:pPr>
        <w:numPr>
          <w:ilvl w:val="1"/>
          <w:numId w:val="82"/>
        </w:numPr>
        <w:tabs>
          <w:tab w:val="clear" w:pos="1440"/>
          <w:tab w:val="left" w:pos="1080"/>
          <w:tab w:val="num" w:pos="1260"/>
        </w:tabs>
        <w:overflowPunct w:val="0"/>
        <w:autoSpaceDE w:val="0"/>
        <w:autoSpaceDN w:val="0"/>
        <w:adjustRightInd w:val="0"/>
        <w:ind w:hanging="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Frecuencia.</w:t>
      </w:r>
    </w:p>
    <w:p w:rsidR="004D3E66" w:rsidRPr="008E0699" w:rsidRDefault="004D3E66" w:rsidP="00680767">
      <w:pPr>
        <w:numPr>
          <w:ilvl w:val="1"/>
          <w:numId w:val="82"/>
        </w:numPr>
        <w:tabs>
          <w:tab w:val="clear" w:pos="1440"/>
          <w:tab w:val="left" w:pos="1080"/>
          <w:tab w:val="num" w:pos="1260"/>
        </w:tabs>
        <w:overflowPunct w:val="0"/>
        <w:autoSpaceDE w:val="0"/>
        <w:autoSpaceDN w:val="0"/>
        <w:adjustRightInd w:val="0"/>
        <w:ind w:hanging="72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Factor de potencia.</w:t>
      </w:r>
    </w:p>
    <w:p w:rsidR="004D3E66" w:rsidRPr="008E0699" w:rsidRDefault="004D3E66" w:rsidP="004D3E66">
      <w:pPr>
        <w:overflowPunct w:val="0"/>
        <w:autoSpaceDE w:val="0"/>
        <w:autoSpaceDN w:val="0"/>
        <w:adjustRightInd w:val="0"/>
        <w:ind w:left="1440"/>
        <w:jc w:val="both"/>
        <w:textAlignment w:val="baseline"/>
        <w:rPr>
          <w:rFonts w:ascii="Swis721 LtCn BT" w:hAnsi="Swis721 LtCn BT" w:cs="Arial"/>
          <w:sz w:val="22"/>
          <w:szCs w:val="22"/>
        </w:rPr>
      </w:pP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b/>
          <w:sz w:val="22"/>
          <w:szCs w:val="22"/>
        </w:rPr>
      </w:pPr>
      <w:r w:rsidRPr="008E0699">
        <w:rPr>
          <w:rFonts w:ascii="Swis721 LtCn BT" w:hAnsi="Swis721 LtCn BT" w:cs="Arial"/>
          <w:b/>
          <w:sz w:val="22"/>
          <w:szCs w:val="22"/>
        </w:rPr>
        <w:t>f.2</w:t>
      </w:r>
      <w:r w:rsidRPr="008E0699">
        <w:rPr>
          <w:rFonts w:ascii="Swis721 LtCn BT" w:hAnsi="Swis721 LtCn BT" w:cs="Arial"/>
          <w:b/>
          <w:sz w:val="22"/>
          <w:szCs w:val="22"/>
        </w:rPr>
        <w:tab/>
        <w:t>Transformador de Fuerza</w:t>
      </w:r>
    </w:p>
    <w:p w:rsidR="004D3E66" w:rsidRPr="008E0699" w:rsidRDefault="004D3E66" w:rsidP="004D3E66">
      <w:pPr>
        <w:tabs>
          <w:tab w:val="left" w:pos="1080"/>
        </w:tabs>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680767">
      <w:pPr>
        <w:numPr>
          <w:ilvl w:val="0"/>
          <w:numId w:val="86"/>
        </w:numPr>
        <w:overflowPunct w:val="0"/>
        <w:autoSpaceDE w:val="0"/>
        <w:autoSpaceDN w:val="0"/>
        <w:adjustRightInd w:val="0"/>
        <w:ind w:left="1260" w:hanging="1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Voltaje fase-fase y fase-tierra en las tres fases.</w:t>
      </w:r>
    </w:p>
    <w:p w:rsidR="004D3E66" w:rsidRPr="008E0699" w:rsidRDefault="004D3E66" w:rsidP="00680767">
      <w:pPr>
        <w:numPr>
          <w:ilvl w:val="0"/>
          <w:numId w:val="86"/>
        </w:numPr>
        <w:overflowPunct w:val="0"/>
        <w:autoSpaceDE w:val="0"/>
        <w:autoSpaceDN w:val="0"/>
        <w:adjustRightInd w:val="0"/>
        <w:ind w:left="1260" w:hanging="1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Voltajes y corrientes de secuencia 0, 1, 2.</w:t>
      </w:r>
    </w:p>
    <w:p w:rsidR="004D3E66" w:rsidRPr="008E0699" w:rsidRDefault="004D3E66" w:rsidP="00680767">
      <w:pPr>
        <w:numPr>
          <w:ilvl w:val="0"/>
          <w:numId w:val="86"/>
        </w:numPr>
        <w:overflowPunct w:val="0"/>
        <w:autoSpaceDE w:val="0"/>
        <w:autoSpaceDN w:val="0"/>
        <w:adjustRightInd w:val="0"/>
        <w:ind w:left="1260" w:hanging="1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Diferencia en magnitud y ángulo del voltaje de transformador respecto al de barra para sincronización.</w:t>
      </w:r>
    </w:p>
    <w:p w:rsidR="004D3E66" w:rsidRPr="008E0699" w:rsidRDefault="004D3E66" w:rsidP="00680767">
      <w:pPr>
        <w:numPr>
          <w:ilvl w:val="0"/>
          <w:numId w:val="86"/>
        </w:numPr>
        <w:overflowPunct w:val="0"/>
        <w:autoSpaceDE w:val="0"/>
        <w:autoSpaceDN w:val="0"/>
        <w:adjustRightInd w:val="0"/>
        <w:ind w:left="1260" w:hanging="1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Corriente en cada fase.</w:t>
      </w:r>
    </w:p>
    <w:p w:rsidR="004D3E66" w:rsidRPr="008E0699" w:rsidRDefault="004D3E66" w:rsidP="00680767">
      <w:pPr>
        <w:numPr>
          <w:ilvl w:val="0"/>
          <w:numId w:val="86"/>
        </w:numPr>
        <w:overflowPunct w:val="0"/>
        <w:autoSpaceDE w:val="0"/>
        <w:autoSpaceDN w:val="0"/>
        <w:adjustRightInd w:val="0"/>
        <w:ind w:left="1260" w:hanging="1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Potencia activa y reactiva trifásica</w:t>
      </w:r>
    </w:p>
    <w:p w:rsidR="004D3E66" w:rsidRPr="008E0699" w:rsidRDefault="004D3E66" w:rsidP="00680767">
      <w:pPr>
        <w:numPr>
          <w:ilvl w:val="0"/>
          <w:numId w:val="86"/>
        </w:numPr>
        <w:overflowPunct w:val="0"/>
        <w:autoSpaceDE w:val="0"/>
        <w:autoSpaceDN w:val="0"/>
        <w:adjustRightInd w:val="0"/>
        <w:ind w:left="1260" w:hanging="1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Energía activas y reactiva trifásica, no para facturación.</w:t>
      </w:r>
    </w:p>
    <w:p w:rsidR="004D3E66" w:rsidRPr="008E0699" w:rsidRDefault="004D3E66" w:rsidP="00680767">
      <w:pPr>
        <w:numPr>
          <w:ilvl w:val="0"/>
          <w:numId w:val="86"/>
        </w:numPr>
        <w:overflowPunct w:val="0"/>
        <w:autoSpaceDE w:val="0"/>
        <w:autoSpaceDN w:val="0"/>
        <w:adjustRightInd w:val="0"/>
        <w:ind w:left="1260" w:hanging="1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Factor de potencia.</w:t>
      </w:r>
    </w:p>
    <w:p w:rsidR="004D3E66" w:rsidRPr="008E0699" w:rsidRDefault="004D3E66" w:rsidP="00680767">
      <w:pPr>
        <w:numPr>
          <w:ilvl w:val="0"/>
          <w:numId w:val="86"/>
        </w:numPr>
        <w:overflowPunct w:val="0"/>
        <w:autoSpaceDE w:val="0"/>
        <w:autoSpaceDN w:val="0"/>
        <w:adjustRightInd w:val="0"/>
        <w:ind w:left="1260" w:hanging="1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lastRenderedPageBreak/>
        <w:t>Señales de monitoreo de temperatura en los bobinados del transformador y del aceite.</w:t>
      </w:r>
    </w:p>
    <w:p w:rsidR="004D3E66" w:rsidRPr="008E0699" w:rsidRDefault="004D3E66" w:rsidP="00680767">
      <w:pPr>
        <w:numPr>
          <w:ilvl w:val="0"/>
          <w:numId w:val="86"/>
        </w:numPr>
        <w:tabs>
          <w:tab w:val="left" w:pos="1260"/>
        </w:tabs>
        <w:overflowPunct w:val="0"/>
        <w:autoSpaceDE w:val="0"/>
        <w:autoSpaceDN w:val="0"/>
        <w:adjustRightInd w:val="0"/>
        <w:ind w:firstLine="36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Posición del LTC.</w:t>
      </w:r>
    </w:p>
    <w:p w:rsidR="004D3E66" w:rsidRPr="008E0699" w:rsidRDefault="004D3E66" w:rsidP="004D3E66">
      <w:pPr>
        <w:overflowPunct w:val="0"/>
        <w:autoSpaceDE w:val="0"/>
        <w:autoSpaceDN w:val="0"/>
        <w:adjustRightInd w:val="0"/>
        <w:spacing w:before="240"/>
        <w:ind w:firstLine="720"/>
        <w:jc w:val="both"/>
        <w:textAlignment w:val="baseline"/>
        <w:rPr>
          <w:rFonts w:ascii="Swis721 LtCn BT" w:hAnsi="Swis721 LtCn BT" w:cs="Arial"/>
          <w:b/>
          <w:sz w:val="22"/>
          <w:szCs w:val="22"/>
        </w:rPr>
      </w:pPr>
      <w:r w:rsidRPr="008E0699">
        <w:rPr>
          <w:rFonts w:ascii="Swis721 LtCn BT" w:hAnsi="Swis721 LtCn BT" w:cs="Arial"/>
          <w:b/>
          <w:sz w:val="22"/>
          <w:szCs w:val="22"/>
        </w:rPr>
        <w:t>f.3</w:t>
      </w:r>
      <w:r w:rsidRPr="008E0699">
        <w:rPr>
          <w:rFonts w:ascii="Swis721 LtCn BT" w:hAnsi="Swis721 LtCn BT" w:cs="Arial"/>
          <w:b/>
          <w:sz w:val="22"/>
          <w:szCs w:val="22"/>
        </w:rPr>
        <w:tab/>
        <w:t>Señales digitales</w:t>
      </w:r>
    </w:p>
    <w:p w:rsidR="004D3E66" w:rsidRPr="008E0699" w:rsidRDefault="004D3E66" w:rsidP="004D3E66">
      <w:pPr>
        <w:tabs>
          <w:tab w:val="left" w:pos="993"/>
        </w:tabs>
        <w:spacing w:before="240"/>
        <w:ind w:firstLine="709"/>
        <w:jc w:val="both"/>
        <w:rPr>
          <w:rFonts w:ascii="Swis721 LtCn BT" w:hAnsi="Swis721 LtCn BT" w:cs="Arial"/>
          <w:sz w:val="22"/>
          <w:szCs w:val="22"/>
          <w:lang w:val="es-ES"/>
        </w:rPr>
      </w:pPr>
      <w:r w:rsidRPr="008E0699">
        <w:rPr>
          <w:rFonts w:ascii="Swis721 LtCn BT" w:hAnsi="Swis721 LtCn BT" w:cs="Arial"/>
          <w:sz w:val="22"/>
          <w:szCs w:val="22"/>
        </w:rPr>
        <w:t>f.3.1</w:t>
      </w:r>
      <w:r w:rsidRPr="008E0699">
        <w:rPr>
          <w:rFonts w:ascii="Swis721 LtCn BT" w:hAnsi="Swis721 LtCn BT" w:cs="Arial"/>
          <w:sz w:val="22"/>
          <w:szCs w:val="22"/>
        </w:rPr>
        <w:tab/>
      </w:r>
      <w:r w:rsidRPr="008E0699">
        <w:rPr>
          <w:rFonts w:ascii="Swis721 LtCn BT" w:hAnsi="Swis721 LtCn BT" w:cs="Arial"/>
          <w:sz w:val="22"/>
          <w:szCs w:val="22"/>
          <w:lang w:val="es-ES"/>
        </w:rPr>
        <w:t>Estado de interruptores y seccionadores, patio y servicios auxiliares</w:t>
      </w:r>
    </w:p>
    <w:p w:rsidR="004D3E66" w:rsidRPr="008E0699" w:rsidRDefault="004D3E66" w:rsidP="00680767">
      <w:pPr>
        <w:numPr>
          <w:ilvl w:val="1"/>
          <w:numId w:val="89"/>
        </w:numPr>
        <w:tabs>
          <w:tab w:val="num" w:pos="1788"/>
        </w:tabs>
        <w:overflowPunct w:val="0"/>
        <w:autoSpaceDE w:val="0"/>
        <w:autoSpaceDN w:val="0"/>
        <w:adjustRightInd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Abierto/cerrado</w:t>
      </w:r>
    </w:p>
    <w:p w:rsidR="004D3E66" w:rsidRPr="008E0699" w:rsidRDefault="004D3E66" w:rsidP="00680767">
      <w:pPr>
        <w:numPr>
          <w:ilvl w:val="1"/>
          <w:numId w:val="89"/>
        </w:numPr>
        <w:tabs>
          <w:tab w:val="num" w:pos="1788"/>
        </w:tabs>
        <w:overflowPunct w:val="0"/>
        <w:autoSpaceDE w:val="0"/>
        <w:autoSpaceDN w:val="0"/>
        <w:adjustRightInd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Control en local/remoto</w:t>
      </w:r>
    </w:p>
    <w:p w:rsidR="004D3E66" w:rsidRPr="008E0699" w:rsidRDefault="004D3E66" w:rsidP="00680767">
      <w:pPr>
        <w:numPr>
          <w:ilvl w:val="1"/>
          <w:numId w:val="89"/>
        </w:numPr>
        <w:tabs>
          <w:tab w:val="num" w:pos="1788"/>
        </w:tabs>
        <w:overflowPunct w:val="0"/>
        <w:autoSpaceDE w:val="0"/>
        <w:autoSpaceDN w:val="0"/>
        <w:adjustRightInd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Control remoto desde el centro de control</w:t>
      </w:r>
    </w:p>
    <w:p w:rsidR="004D3E66" w:rsidRPr="008E0699" w:rsidRDefault="004D3E66" w:rsidP="00680767">
      <w:pPr>
        <w:numPr>
          <w:ilvl w:val="1"/>
          <w:numId w:val="89"/>
        </w:numPr>
        <w:tabs>
          <w:tab w:val="num" w:pos="1788"/>
        </w:tabs>
        <w:overflowPunct w:val="0"/>
        <w:autoSpaceDE w:val="0"/>
        <w:autoSpaceDN w:val="0"/>
        <w:adjustRightInd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Condiciones de sincronismo ok/no ok</w:t>
      </w:r>
    </w:p>
    <w:p w:rsidR="004D3E66" w:rsidRPr="008E0699" w:rsidRDefault="004D3E66" w:rsidP="00680767">
      <w:pPr>
        <w:numPr>
          <w:ilvl w:val="1"/>
          <w:numId w:val="89"/>
        </w:numPr>
        <w:tabs>
          <w:tab w:val="num" w:pos="1788"/>
        </w:tabs>
        <w:overflowPunct w:val="0"/>
        <w:autoSpaceDE w:val="0"/>
        <w:autoSpaceDN w:val="0"/>
        <w:adjustRightInd w:val="0"/>
        <w:jc w:val="both"/>
        <w:textAlignment w:val="baseline"/>
        <w:rPr>
          <w:rFonts w:ascii="Swis721 LtCn BT" w:hAnsi="Swis721 LtCn BT" w:cs="Arial"/>
          <w:sz w:val="22"/>
          <w:szCs w:val="22"/>
          <w:lang w:val="es-ES"/>
        </w:rPr>
      </w:pPr>
      <w:proofErr w:type="spellStart"/>
      <w:r w:rsidRPr="008E0699">
        <w:rPr>
          <w:rFonts w:ascii="Swis721 LtCn BT" w:hAnsi="Swis721 LtCn BT" w:cs="Arial"/>
          <w:sz w:val="22"/>
          <w:szCs w:val="22"/>
          <w:lang w:val="es-ES"/>
        </w:rPr>
        <w:t>Recierre</w:t>
      </w:r>
      <w:proofErr w:type="spellEnd"/>
      <w:r w:rsidRPr="008E0699">
        <w:rPr>
          <w:rFonts w:ascii="Swis721 LtCn BT" w:hAnsi="Swis721 LtCn BT" w:cs="Arial"/>
          <w:sz w:val="22"/>
          <w:szCs w:val="22"/>
          <w:lang w:val="es-ES"/>
        </w:rPr>
        <w:t xml:space="preserve"> habilitado/bloqueado</w:t>
      </w:r>
    </w:p>
    <w:p w:rsidR="004D3E66" w:rsidRPr="008E0699" w:rsidRDefault="004D3E66" w:rsidP="00680767">
      <w:pPr>
        <w:numPr>
          <w:ilvl w:val="1"/>
          <w:numId w:val="89"/>
        </w:numPr>
        <w:tabs>
          <w:tab w:val="num" w:pos="1788"/>
        </w:tabs>
        <w:overflowPunct w:val="0"/>
        <w:autoSpaceDE w:val="0"/>
        <w:autoSpaceDN w:val="0"/>
        <w:adjustRightInd w:val="0"/>
        <w:spacing w:after="20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Operación permitida/no permitida (por los esquemas de interbloqueos)</w:t>
      </w:r>
    </w:p>
    <w:p w:rsidR="004D3E66" w:rsidRPr="008E0699" w:rsidRDefault="004D3E66" w:rsidP="004D3E66">
      <w:pPr>
        <w:pStyle w:val="Prrafodelista"/>
        <w:tabs>
          <w:tab w:val="left" w:pos="1350"/>
          <w:tab w:val="left" w:pos="1440"/>
        </w:tabs>
        <w:ind w:left="993" w:hanging="273"/>
        <w:jc w:val="both"/>
        <w:rPr>
          <w:rFonts w:ascii="Swis721 LtCn BT" w:hAnsi="Swis721 LtCn BT" w:cs="Arial"/>
          <w:sz w:val="22"/>
          <w:szCs w:val="22"/>
          <w:lang w:val="es-ES"/>
        </w:rPr>
      </w:pPr>
      <w:r w:rsidRPr="008E0699">
        <w:rPr>
          <w:rFonts w:ascii="Swis721 LtCn BT" w:hAnsi="Swis721 LtCn BT" w:cs="Arial"/>
          <w:sz w:val="22"/>
          <w:szCs w:val="22"/>
        </w:rPr>
        <w:t>f.3</w:t>
      </w:r>
      <w:r w:rsidRPr="008E0699">
        <w:rPr>
          <w:rFonts w:ascii="Swis721 LtCn BT" w:hAnsi="Swis721 LtCn BT" w:cs="Arial"/>
          <w:sz w:val="22"/>
          <w:szCs w:val="22"/>
          <w:lang w:val="es-ES"/>
        </w:rPr>
        <w:t>.2</w:t>
      </w:r>
      <w:r w:rsidRPr="008E0699">
        <w:rPr>
          <w:rFonts w:ascii="Swis721 LtCn BT" w:hAnsi="Swis721 LtCn BT" w:cs="Arial"/>
          <w:sz w:val="22"/>
          <w:szCs w:val="22"/>
          <w:lang w:val="es-ES"/>
        </w:rPr>
        <w:tab/>
        <w:t xml:space="preserve"> Alarmas</w:t>
      </w:r>
    </w:p>
    <w:p w:rsidR="004D3E66" w:rsidRPr="008E0699" w:rsidRDefault="004D3E66" w:rsidP="004D3E66">
      <w:pPr>
        <w:ind w:left="993"/>
        <w:rPr>
          <w:rFonts w:ascii="Swis721 LtCn BT" w:hAnsi="Swis721 LtCn BT" w:cs="Arial"/>
          <w:sz w:val="22"/>
          <w:szCs w:val="22"/>
          <w:lang w:val="es-ES"/>
        </w:rPr>
      </w:pPr>
      <w:r w:rsidRPr="008E0699">
        <w:rPr>
          <w:rFonts w:ascii="Swis721 LtCn BT" w:hAnsi="Swis721 LtCn BT" w:cs="Arial"/>
          <w:sz w:val="22"/>
          <w:szCs w:val="22"/>
          <w:lang w:val="es-ES"/>
        </w:rPr>
        <w:t>Las alarmas se presentarán cuando se presente cualquiera de las siguientes situaciones:</w:t>
      </w:r>
    </w:p>
    <w:p w:rsidR="004D3E66" w:rsidRPr="008E0699" w:rsidRDefault="004D3E66" w:rsidP="00680767">
      <w:pPr>
        <w:pStyle w:val="Prrafodelista"/>
        <w:numPr>
          <w:ilvl w:val="0"/>
          <w:numId w:val="90"/>
        </w:numPr>
        <w:tabs>
          <w:tab w:val="left" w:pos="1080"/>
          <w:tab w:val="left" w:pos="1276"/>
        </w:tabs>
        <w:spacing w:after="200" w:line="276" w:lineRule="auto"/>
        <w:ind w:firstLine="0"/>
        <w:jc w:val="both"/>
        <w:rPr>
          <w:rFonts w:ascii="Swis721 LtCn BT" w:hAnsi="Swis721 LtCn BT" w:cs="Arial"/>
          <w:sz w:val="22"/>
          <w:szCs w:val="22"/>
          <w:lang w:val="es-ES"/>
        </w:rPr>
      </w:pPr>
      <w:r w:rsidRPr="008E0699">
        <w:rPr>
          <w:rFonts w:ascii="Swis721 LtCn BT" w:hAnsi="Swis721 LtCn BT" w:cs="Arial"/>
          <w:sz w:val="22"/>
          <w:szCs w:val="22"/>
          <w:lang w:val="es-ES"/>
        </w:rPr>
        <w:t>Cambio de estado ante fallas mecánicas y eléctricas que puedan existir en interruptores, seccionadores y transformador.</w:t>
      </w:r>
    </w:p>
    <w:p w:rsidR="004D3E66" w:rsidRPr="008E0699" w:rsidRDefault="004D3E66" w:rsidP="00680767">
      <w:pPr>
        <w:pStyle w:val="Prrafodelista"/>
        <w:numPr>
          <w:ilvl w:val="0"/>
          <w:numId w:val="90"/>
        </w:numPr>
        <w:tabs>
          <w:tab w:val="left" w:pos="1080"/>
          <w:tab w:val="left" w:pos="1260"/>
        </w:tabs>
        <w:spacing w:after="200" w:line="276" w:lineRule="auto"/>
        <w:ind w:firstLine="0"/>
        <w:jc w:val="both"/>
        <w:rPr>
          <w:rFonts w:ascii="Swis721 LtCn BT" w:hAnsi="Swis721 LtCn BT" w:cs="Arial"/>
          <w:sz w:val="22"/>
          <w:szCs w:val="22"/>
          <w:lang w:val="es-ES"/>
        </w:rPr>
      </w:pPr>
      <w:r w:rsidRPr="008E0699">
        <w:rPr>
          <w:rFonts w:ascii="Swis721 LtCn BT" w:hAnsi="Swis721 LtCn BT" w:cs="Arial"/>
          <w:sz w:val="22"/>
          <w:szCs w:val="22"/>
          <w:lang w:val="es-ES"/>
        </w:rPr>
        <w:t>Violación de los límites superior o inferior de valores análogos como corriente, voltaje, potencia. Los límites también los debe establecer el administrador del sistema.</w:t>
      </w:r>
    </w:p>
    <w:p w:rsidR="004D3E66" w:rsidRPr="008E0699" w:rsidRDefault="004D3E66" w:rsidP="00680767">
      <w:pPr>
        <w:pStyle w:val="Prrafodelista"/>
        <w:numPr>
          <w:ilvl w:val="0"/>
          <w:numId w:val="90"/>
        </w:numPr>
        <w:tabs>
          <w:tab w:val="left" w:pos="1080"/>
          <w:tab w:val="left" w:pos="1276"/>
        </w:tabs>
        <w:spacing w:after="200" w:line="276" w:lineRule="auto"/>
        <w:ind w:firstLine="0"/>
        <w:jc w:val="both"/>
        <w:rPr>
          <w:rFonts w:ascii="Swis721 LtCn BT" w:hAnsi="Swis721 LtCn BT" w:cs="Arial"/>
          <w:sz w:val="22"/>
          <w:szCs w:val="22"/>
          <w:lang w:val="es-ES"/>
        </w:rPr>
      </w:pPr>
      <w:r w:rsidRPr="008E0699">
        <w:rPr>
          <w:rFonts w:ascii="Swis721 LtCn BT" w:hAnsi="Swis721 LtCn BT" w:cs="Arial"/>
          <w:sz w:val="22"/>
          <w:szCs w:val="22"/>
          <w:lang w:val="es-ES"/>
        </w:rPr>
        <w:t>Operación de los relés de protección.</w:t>
      </w:r>
    </w:p>
    <w:p w:rsidR="004D3E66" w:rsidRPr="008E0699" w:rsidRDefault="004D3E66" w:rsidP="00680767">
      <w:pPr>
        <w:pStyle w:val="Prrafodelista"/>
        <w:numPr>
          <w:ilvl w:val="0"/>
          <w:numId w:val="90"/>
        </w:numPr>
        <w:tabs>
          <w:tab w:val="left" w:pos="1080"/>
          <w:tab w:val="left" w:pos="1276"/>
        </w:tabs>
        <w:spacing w:after="200" w:line="276" w:lineRule="auto"/>
        <w:ind w:firstLine="0"/>
        <w:jc w:val="both"/>
        <w:rPr>
          <w:rFonts w:ascii="Swis721 LtCn BT" w:hAnsi="Swis721 LtCn BT" w:cs="Arial"/>
          <w:sz w:val="22"/>
          <w:szCs w:val="22"/>
          <w:lang w:val="es-ES"/>
        </w:rPr>
      </w:pPr>
      <w:r w:rsidRPr="008E0699">
        <w:rPr>
          <w:rFonts w:ascii="Swis721 LtCn BT" w:hAnsi="Swis721 LtCn BT" w:cs="Arial"/>
          <w:sz w:val="22"/>
          <w:szCs w:val="22"/>
          <w:lang w:val="es-ES"/>
        </w:rPr>
        <w:t>Incrementos súbitos de temperatura y/o alto contenido de gases en la unidad de transformación.</w:t>
      </w:r>
    </w:p>
    <w:p w:rsidR="004D3E66" w:rsidRPr="008E0699" w:rsidRDefault="004D3E66" w:rsidP="00680767">
      <w:pPr>
        <w:pStyle w:val="Prrafodelista"/>
        <w:numPr>
          <w:ilvl w:val="0"/>
          <w:numId w:val="90"/>
        </w:numPr>
        <w:tabs>
          <w:tab w:val="left" w:pos="1080"/>
          <w:tab w:val="left" w:pos="1276"/>
        </w:tabs>
        <w:spacing w:after="200" w:line="276" w:lineRule="auto"/>
        <w:ind w:firstLine="0"/>
        <w:jc w:val="both"/>
        <w:rPr>
          <w:rFonts w:ascii="Swis721 LtCn BT" w:hAnsi="Swis721 LtCn BT" w:cs="Arial"/>
          <w:sz w:val="22"/>
          <w:szCs w:val="22"/>
          <w:lang w:val="es-ES"/>
        </w:rPr>
      </w:pPr>
      <w:r w:rsidRPr="008E0699">
        <w:rPr>
          <w:rFonts w:ascii="Swis721 LtCn BT" w:hAnsi="Swis721 LtCn BT" w:cs="Arial"/>
          <w:sz w:val="22"/>
          <w:szCs w:val="22"/>
          <w:lang w:val="es-ES"/>
        </w:rPr>
        <w:t>Las alarmas deben aparecer tanto en los tableros de control como en el centro de control</w:t>
      </w:r>
    </w:p>
    <w:p w:rsidR="004D3E66" w:rsidRPr="008E0699" w:rsidRDefault="004D3E66" w:rsidP="004D3E66">
      <w:pPr>
        <w:ind w:left="1080" w:hanging="87"/>
        <w:jc w:val="both"/>
        <w:rPr>
          <w:rFonts w:ascii="Swis721 LtCn BT" w:hAnsi="Swis721 LtCn BT" w:cs="Arial"/>
          <w:sz w:val="22"/>
          <w:szCs w:val="22"/>
          <w:lang w:val="es-ES"/>
        </w:rPr>
      </w:pPr>
      <w:r w:rsidRPr="008E0699">
        <w:rPr>
          <w:rFonts w:ascii="Swis721 LtCn BT" w:hAnsi="Swis721 LtCn BT" w:cs="Arial"/>
          <w:sz w:val="22"/>
          <w:szCs w:val="22"/>
          <w:lang w:val="es-ES"/>
        </w:rPr>
        <w:t>Todas las indicaciones deben tener sello de tiempo para establecer una secuencia de eventos.</w:t>
      </w:r>
    </w:p>
    <w:p w:rsidR="004D3E66" w:rsidRPr="008E0699" w:rsidRDefault="004D3E66" w:rsidP="004D3E66">
      <w:pPr>
        <w:ind w:left="990"/>
        <w:jc w:val="both"/>
        <w:rPr>
          <w:rFonts w:ascii="Swis721 LtCn BT" w:hAnsi="Swis721 LtCn BT" w:cs="Arial"/>
          <w:sz w:val="22"/>
          <w:szCs w:val="22"/>
          <w:lang w:val="es-ES"/>
        </w:rPr>
      </w:pPr>
      <w:r w:rsidRPr="008E0699">
        <w:rPr>
          <w:rFonts w:ascii="Swis721 LtCn BT" w:hAnsi="Swis721 LtCn BT" w:cs="Arial"/>
          <w:sz w:val="22"/>
          <w:szCs w:val="22"/>
          <w:lang w:val="es-ES"/>
        </w:rPr>
        <w:t>Nota: El listado de alarmas, banco de datos, activación o desactivación ante una perturbación deben realizarse desde el Centro de Control.</w:t>
      </w:r>
    </w:p>
    <w:p w:rsidR="004D3E66" w:rsidRPr="008E0699" w:rsidRDefault="004D3E66" w:rsidP="004D3E66">
      <w:pPr>
        <w:pStyle w:val="Prrafodelista"/>
        <w:ind w:left="992" w:hanging="272"/>
        <w:jc w:val="both"/>
        <w:rPr>
          <w:rFonts w:ascii="Swis721 LtCn BT" w:hAnsi="Swis721 LtCn BT" w:cs="Arial"/>
          <w:sz w:val="22"/>
          <w:szCs w:val="22"/>
        </w:rPr>
      </w:pPr>
      <w:r w:rsidRPr="008E0699">
        <w:rPr>
          <w:rFonts w:ascii="Swis721 LtCn BT" w:hAnsi="Swis721 LtCn BT" w:cs="Arial"/>
          <w:sz w:val="22"/>
          <w:szCs w:val="22"/>
        </w:rPr>
        <w:t>f.3.3     Comandos</w:t>
      </w:r>
    </w:p>
    <w:p w:rsidR="004D3E66" w:rsidRPr="008E0699" w:rsidRDefault="004D3E66" w:rsidP="004D3E66">
      <w:pPr>
        <w:ind w:left="990"/>
        <w:jc w:val="both"/>
        <w:rPr>
          <w:rFonts w:ascii="Swis721 LtCn BT" w:hAnsi="Swis721 LtCn BT" w:cs="Arial"/>
          <w:sz w:val="22"/>
          <w:szCs w:val="22"/>
          <w:lang w:val="es-ES"/>
        </w:rPr>
      </w:pPr>
      <w:r w:rsidRPr="008E0699">
        <w:rPr>
          <w:rFonts w:ascii="Swis721 LtCn BT" w:hAnsi="Swis721 LtCn BT" w:cs="Arial"/>
          <w:sz w:val="22"/>
          <w:szCs w:val="22"/>
          <w:lang w:val="es-ES"/>
        </w:rPr>
        <w:t>Los comandos locales son aquellos que se ejecutan en la subestación, comprenden tres niveles jerárquicos: nivel 0, nivel 1 y nivel 2.</w:t>
      </w:r>
    </w:p>
    <w:p w:rsidR="004D3E66" w:rsidRPr="008E0699" w:rsidRDefault="004D3E66" w:rsidP="004D3E66">
      <w:pPr>
        <w:ind w:left="990"/>
        <w:jc w:val="both"/>
        <w:rPr>
          <w:rFonts w:ascii="Swis721 LtCn BT" w:hAnsi="Swis721 LtCn BT" w:cs="Arial"/>
          <w:sz w:val="22"/>
          <w:szCs w:val="22"/>
          <w:lang w:val="es-ES"/>
        </w:rPr>
      </w:pPr>
      <w:r w:rsidRPr="008E0699">
        <w:rPr>
          <w:rFonts w:ascii="Swis721 LtCn BT" w:hAnsi="Swis721 LtCn BT" w:cs="Arial"/>
          <w:b/>
          <w:sz w:val="22"/>
          <w:szCs w:val="22"/>
          <w:lang w:val="es-ES"/>
        </w:rPr>
        <w:t>El nivel 0</w:t>
      </w:r>
      <w:r w:rsidRPr="008E0699">
        <w:rPr>
          <w:rFonts w:ascii="Swis721 LtCn BT" w:hAnsi="Swis721 LtCn BT" w:cs="Arial"/>
          <w:sz w:val="22"/>
          <w:szCs w:val="22"/>
          <w:lang w:val="es-ES"/>
        </w:rPr>
        <w:t xml:space="preserve"> es un nivel en el cual los comandos se los da directamente en cada uno de los equipos, con la finalidad de mantenimiento, pruebas u operación de emergencia; en este caso, el conmutador local-remoto existente en los tableros locales de control debe estar en local. La operación debe siempre realizarse sin ningún riesgo para el operador, el equipo o el sistema por lo que debe diseñarse un esquema de interbloqueos mínimos.</w:t>
      </w:r>
    </w:p>
    <w:p w:rsidR="004D3E66" w:rsidRPr="008E0699" w:rsidRDefault="004D3E66" w:rsidP="004D3E66">
      <w:pPr>
        <w:ind w:left="990"/>
        <w:jc w:val="both"/>
        <w:rPr>
          <w:rFonts w:ascii="Swis721 LtCn BT" w:hAnsi="Swis721 LtCn BT" w:cs="Arial"/>
          <w:sz w:val="22"/>
          <w:szCs w:val="22"/>
          <w:lang w:val="es-ES"/>
        </w:rPr>
      </w:pPr>
      <w:r w:rsidRPr="008E0699">
        <w:rPr>
          <w:rFonts w:ascii="Swis721 LtCn BT" w:hAnsi="Swis721 LtCn BT" w:cs="Arial"/>
          <w:b/>
          <w:sz w:val="22"/>
          <w:szCs w:val="22"/>
          <w:lang w:val="es-ES"/>
        </w:rPr>
        <w:t>El nivel 1</w:t>
      </w:r>
      <w:r w:rsidRPr="008E0699">
        <w:rPr>
          <w:rFonts w:ascii="Swis721 LtCn BT" w:hAnsi="Swis721 LtCn BT" w:cs="Arial"/>
          <w:sz w:val="22"/>
          <w:szCs w:val="22"/>
          <w:lang w:val="es-ES"/>
        </w:rPr>
        <w:t xml:space="preserve"> es un nivel en el cual los comandos se los da desde el tablero de control de la posición ya sea desde los relés de protección o desde el controlador de bahía, esto implica que estos elementos deben disponer de un HMI. El conmutador local-remoto de los tableros locales de control de los equipos debe estar en remoto. Los comandos que se ejecutarán serán los siguientes: </w:t>
      </w:r>
    </w:p>
    <w:p w:rsidR="004D3E66" w:rsidRPr="008E0699" w:rsidRDefault="004D3E66" w:rsidP="00680767">
      <w:pPr>
        <w:numPr>
          <w:ilvl w:val="0"/>
          <w:numId w:val="87"/>
        </w:numPr>
        <w:tabs>
          <w:tab w:val="left" w:pos="993"/>
        </w:tabs>
        <w:overflowPunct w:val="0"/>
        <w:autoSpaceDE w:val="0"/>
        <w:autoSpaceDN w:val="0"/>
        <w:adjustRightInd w:val="0"/>
        <w:ind w:left="990" w:firstLine="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Abrir/cerrar interruptores y seccionadores.</w:t>
      </w:r>
    </w:p>
    <w:p w:rsidR="004D3E66" w:rsidRPr="008E0699" w:rsidRDefault="004D3E66" w:rsidP="00680767">
      <w:pPr>
        <w:numPr>
          <w:ilvl w:val="0"/>
          <w:numId w:val="87"/>
        </w:numPr>
        <w:tabs>
          <w:tab w:val="left" w:pos="993"/>
        </w:tabs>
        <w:overflowPunct w:val="0"/>
        <w:autoSpaceDE w:val="0"/>
        <w:autoSpaceDN w:val="0"/>
        <w:adjustRightInd w:val="0"/>
        <w:ind w:left="990" w:firstLine="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Arranque/paro del sistema de enfriamiento de los transformadores de potencia.</w:t>
      </w:r>
    </w:p>
    <w:p w:rsidR="004D3E66" w:rsidRPr="008E0699" w:rsidRDefault="004D3E66" w:rsidP="00680767">
      <w:pPr>
        <w:numPr>
          <w:ilvl w:val="0"/>
          <w:numId w:val="87"/>
        </w:numPr>
        <w:tabs>
          <w:tab w:val="left" w:pos="993"/>
        </w:tabs>
        <w:overflowPunct w:val="0"/>
        <w:autoSpaceDE w:val="0"/>
        <w:autoSpaceDN w:val="0"/>
        <w:adjustRightInd w:val="0"/>
        <w:ind w:left="990" w:firstLine="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Subir/bajar el </w:t>
      </w:r>
      <w:proofErr w:type="spellStart"/>
      <w:r w:rsidRPr="008E0699">
        <w:rPr>
          <w:rFonts w:ascii="Swis721 LtCn BT" w:hAnsi="Swis721 LtCn BT" w:cs="Arial"/>
          <w:sz w:val="22"/>
          <w:szCs w:val="22"/>
          <w:lang w:val="es-ES"/>
        </w:rPr>
        <w:t>tap</w:t>
      </w:r>
      <w:proofErr w:type="spellEnd"/>
      <w:r w:rsidRPr="008E0699">
        <w:rPr>
          <w:rFonts w:ascii="Swis721 LtCn BT" w:hAnsi="Swis721 LtCn BT" w:cs="Arial"/>
          <w:sz w:val="22"/>
          <w:szCs w:val="22"/>
          <w:lang w:val="es-ES"/>
        </w:rPr>
        <w:t xml:space="preserve"> de los cambiadores de tomas bajo carga.</w:t>
      </w:r>
    </w:p>
    <w:p w:rsidR="004D3E66" w:rsidRPr="008E0699" w:rsidRDefault="004D3E66" w:rsidP="00680767">
      <w:pPr>
        <w:numPr>
          <w:ilvl w:val="0"/>
          <w:numId w:val="87"/>
        </w:numPr>
        <w:tabs>
          <w:tab w:val="left" w:pos="993"/>
        </w:tabs>
        <w:overflowPunct w:val="0"/>
        <w:autoSpaceDE w:val="0"/>
        <w:autoSpaceDN w:val="0"/>
        <w:adjustRightInd w:val="0"/>
        <w:ind w:left="990" w:firstLine="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Reponer relés.</w:t>
      </w:r>
    </w:p>
    <w:p w:rsidR="004D3E66" w:rsidRPr="008E0699" w:rsidRDefault="004D3E66" w:rsidP="00680767">
      <w:pPr>
        <w:numPr>
          <w:ilvl w:val="0"/>
          <w:numId w:val="87"/>
        </w:numPr>
        <w:tabs>
          <w:tab w:val="left" w:pos="993"/>
        </w:tabs>
        <w:overflowPunct w:val="0"/>
        <w:autoSpaceDE w:val="0"/>
        <w:autoSpaceDN w:val="0"/>
        <w:adjustRightInd w:val="0"/>
        <w:ind w:left="990" w:firstLine="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Habilitar/deshabilitar el </w:t>
      </w:r>
      <w:proofErr w:type="spellStart"/>
      <w:r w:rsidRPr="008E0699">
        <w:rPr>
          <w:rFonts w:ascii="Swis721 LtCn BT" w:hAnsi="Swis721 LtCn BT" w:cs="Arial"/>
          <w:sz w:val="22"/>
          <w:szCs w:val="22"/>
          <w:lang w:val="es-ES"/>
        </w:rPr>
        <w:t>recierre</w:t>
      </w:r>
      <w:proofErr w:type="spellEnd"/>
      <w:r w:rsidRPr="008E0699">
        <w:rPr>
          <w:rFonts w:ascii="Swis721 LtCn BT" w:hAnsi="Swis721 LtCn BT" w:cs="Arial"/>
          <w:sz w:val="22"/>
          <w:szCs w:val="22"/>
          <w:lang w:val="es-ES"/>
        </w:rPr>
        <w:t xml:space="preserve"> automático.</w:t>
      </w:r>
    </w:p>
    <w:p w:rsidR="004D3E66" w:rsidRPr="008E0699" w:rsidRDefault="004D3E66" w:rsidP="00680767">
      <w:pPr>
        <w:numPr>
          <w:ilvl w:val="0"/>
          <w:numId w:val="87"/>
        </w:numPr>
        <w:tabs>
          <w:tab w:val="left" w:pos="1440"/>
        </w:tabs>
        <w:overflowPunct w:val="0"/>
        <w:autoSpaceDE w:val="0"/>
        <w:autoSpaceDN w:val="0"/>
        <w:adjustRightInd w:val="0"/>
        <w:ind w:left="1440" w:hanging="45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Habilitar/deshabilitar la operación automática en los equipos que dispongan de esa función.</w:t>
      </w:r>
    </w:p>
    <w:p w:rsidR="004D3E66" w:rsidRPr="008E0699" w:rsidRDefault="004D3E66" w:rsidP="004D3E66">
      <w:pPr>
        <w:ind w:left="990"/>
        <w:jc w:val="both"/>
        <w:rPr>
          <w:rFonts w:ascii="Swis721 LtCn BT" w:hAnsi="Swis721 LtCn BT" w:cs="Arial"/>
          <w:sz w:val="22"/>
          <w:szCs w:val="22"/>
          <w:lang w:val="es-ES"/>
        </w:rPr>
      </w:pPr>
      <w:r w:rsidRPr="008E0699">
        <w:rPr>
          <w:rFonts w:ascii="Swis721 LtCn BT" w:hAnsi="Swis721 LtCn BT" w:cs="Arial"/>
          <w:sz w:val="22"/>
          <w:szCs w:val="22"/>
          <w:lang w:val="es-ES"/>
        </w:rPr>
        <w:t>En el controlador de bahía deben implementarse todos los interbloqueos necesarios para que las operaciones se realicen sin ningún riesgo para el operador, el equipo o el sistema; en caso de que se requiera la información de otras bahías, la comunicación será entre controladores de bahía mediante protocolo que cumpla con la norma IEC 61850. El nivel 1 debe tener las funciones y automatismos.</w:t>
      </w:r>
    </w:p>
    <w:p w:rsidR="004D3E66" w:rsidRPr="008E0699" w:rsidRDefault="004D3E66" w:rsidP="004D3E66">
      <w:pPr>
        <w:ind w:firstLine="990"/>
        <w:jc w:val="both"/>
        <w:rPr>
          <w:rFonts w:ascii="Swis721 LtCn BT" w:hAnsi="Swis721 LtCn BT" w:cs="Arial"/>
          <w:sz w:val="22"/>
          <w:szCs w:val="22"/>
          <w:lang w:val="es-ES"/>
        </w:rPr>
      </w:pPr>
      <w:r w:rsidRPr="008E0699">
        <w:rPr>
          <w:rFonts w:ascii="Swis721 LtCn BT" w:hAnsi="Swis721 LtCn BT" w:cs="Arial"/>
          <w:sz w:val="22"/>
          <w:szCs w:val="22"/>
          <w:lang w:val="es-ES"/>
        </w:rPr>
        <w:lastRenderedPageBreak/>
        <w:t>Todos los comandos del nivel 1 deben seguir la lógica de “seleccionar antes de ejecutar”</w:t>
      </w:r>
    </w:p>
    <w:p w:rsidR="004D3E66" w:rsidRPr="008E0699" w:rsidRDefault="004D3E66" w:rsidP="004D3E66">
      <w:pPr>
        <w:ind w:left="990"/>
        <w:jc w:val="both"/>
        <w:rPr>
          <w:rFonts w:ascii="Swis721 LtCn BT" w:hAnsi="Swis721 LtCn BT" w:cs="Arial"/>
          <w:sz w:val="22"/>
          <w:szCs w:val="22"/>
          <w:lang w:val="es-ES"/>
        </w:rPr>
      </w:pPr>
      <w:r w:rsidRPr="008E0699">
        <w:rPr>
          <w:rFonts w:ascii="Swis721 LtCn BT" w:hAnsi="Swis721 LtCn BT" w:cs="Arial"/>
          <w:b/>
          <w:sz w:val="22"/>
          <w:szCs w:val="22"/>
          <w:lang w:val="es-ES"/>
        </w:rPr>
        <w:t>En el nivel 2</w:t>
      </w:r>
      <w:r w:rsidRPr="008E0699">
        <w:rPr>
          <w:rFonts w:ascii="Swis721 LtCn BT" w:hAnsi="Swis721 LtCn BT" w:cs="Arial"/>
          <w:sz w:val="22"/>
          <w:szCs w:val="22"/>
          <w:lang w:val="es-ES"/>
        </w:rPr>
        <w:t>, por un tema de fiabilidad y redundancia en la comunicación, todas las señales analógicas y digitales que se encuentran configuradas en el concentrador de datos de cada uno de los equipos protección, control y medición, se elevarán mediante protocolo IEC 60870-5-104, a un Centro de Control.</w:t>
      </w:r>
    </w:p>
    <w:p w:rsidR="004D3E66" w:rsidRPr="008E0699" w:rsidRDefault="004D3E66" w:rsidP="004D3E66">
      <w:pPr>
        <w:tabs>
          <w:tab w:val="left" w:pos="709"/>
        </w:tabs>
        <w:ind w:firstLine="990"/>
        <w:jc w:val="both"/>
        <w:rPr>
          <w:rFonts w:ascii="Swis721 LtCn BT" w:hAnsi="Swis721 LtCn BT" w:cs="Arial"/>
          <w:b/>
          <w:sz w:val="22"/>
          <w:szCs w:val="22"/>
          <w:lang w:val="es-ES"/>
        </w:rPr>
      </w:pPr>
      <w:r w:rsidRPr="008E0699">
        <w:rPr>
          <w:rFonts w:ascii="Swis721 LtCn BT" w:hAnsi="Swis721 LtCn BT" w:cs="Arial"/>
          <w:b/>
          <w:sz w:val="22"/>
          <w:szCs w:val="22"/>
          <w:lang w:val="es-ES"/>
        </w:rPr>
        <w:t xml:space="preserve">Nivel 3  Comandos remotos </w:t>
      </w:r>
    </w:p>
    <w:p w:rsidR="004D3E66" w:rsidRPr="008E0699" w:rsidRDefault="004D3E66" w:rsidP="004D3E66">
      <w:pPr>
        <w:ind w:left="990"/>
        <w:jc w:val="both"/>
        <w:rPr>
          <w:rFonts w:ascii="Swis721 LtCn BT" w:hAnsi="Swis721 LtCn BT" w:cs="Arial"/>
          <w:sz w:val="22"/>
          <w:szCs w:val="22"/>
          <w:lang w:val="es-ES"/>
        </w:rPr>
      </w:pPr>
      <w:r w:rsidRPr="008E0699">
        <w:rPr>
          <w:rFonts w:ascii="Swis721 LtCn BT" w:hAnsi="Swis721 LtCn BT" w:cs="Arial"/>
          <w:sz w:val="22"/>
          <w:szCs w:val="22"/>
          <w:lang w:val="es-ES"/>
        </w:rPr>
        <w:t>Debe existir comunicación directa con el centro de control y se podrán efectuar las siguientes acciones:</w:t>
      </w:r>
    </w:p>
    <w:p w:rsidR="004D3E66" w:rsidRPr="008E0699" w:rsidRDefault="004D3E66" w:rsidP="00680767">
      <w:pPr>
        <w:pStyle w:val="Prrafodelista"/>
        <w:numPr>
          <w:ilvl w:val="0"/>
          <w:numId w:val="91"/>
        </w:numPr>
        <w:tabs>
          <w:tab w:val="left" w:pos="993"/>
        </w:tabs>
        <w:spacing w:after="200" w:line="276" w:lineRule="auto"/>
        <w:ind w:hanging="79"/>
        <w:jc w:val="both"/>
        <w:rPr>
          <w:rFonts w:ascii="Swis721 LtCn BT" w:hAnsi="Swis721 LtCn BT" w:cs="Arial"/>
          <w:sz w:val="22"/>
          <w:szCs w:val="22"/>
          <w:lang w:val="es-ES"/>
        </w:rPr>
      </w:pPr>
      <w:r w:rsidRPr="008E0699">
        <w:rPr>
          <w:rFonts w:ascii="Swis721 LtCn BT" w:hAnsi="Swis721 LtCn BT" w:cs="Arial"/>
          <w:sz w:val="22"/>
          <w:szCs w:val="22"/>
          <w:lang w:val="es-ES"/>
        </w:rPr>
        <w:t>Abrir/cerrar interruptores y seccionadores.</w:t>
      </w:r>
    </w:p>
    <w:p w:rsidR="004D3E66" w:rsidRPr="008E0699" w:rsidRDefault="004D3E66" w:rsidP="00680767">
      <w:pPr>
        <w:pStyle w:val="Prrafodelista"/>
        <w:numPr>
          <w:ilvl w:val="0"/>
          <w:numId w:val="91"/>
        </w:numPr>
        <w:tabs>
          <w:tab w:val="left" w:pos="993"/>
        </w:tabs>
        <w:spacing w:after="200" w:line="276" w:lineRule="auto"/>
        <w:ind w:hanging="79"/>
        <w:jc w:val="both"/>
        <w:rPr>
          <w:rFonts w:ascii="Swis721 LtCn BT" w:hAnsi="Swis721 LtCn BT" w:cs="Arial"/>
          <w:sz w:val="22"/>
          <w:szCs w:val="22"/>
          <w:lang w:val="es-ES"/>
        </w:rPr>
      </w:pPr>
      <w:r w:rsidRPr="008E0699">
        <w:rPr>
          <w:rFonts w:ascii="Swis721 LtCn BT" w:hAnsi="Swis721 LtCn BT" w:cs="Arial"/>
          <w:sz w:val="22"/>
          <w:szCs w:val="22"/>
          <w:lang w:val="es-ES"/>
        </w:rPr>
        <w:t>Arranque/paro del sistema de enfriamiento del transformador de potencia.</w:t>
      </w:r>
    </w:p>
    <w:p w:rsidR="004D3E66" w:rsidRPr="008E0699" w:rsidRDefault="004D3E66" w:rsidP="00680767">
      <w:pPr>
        <w:pStyle w:val="Prrafodelista"/>
        <w:numPr>
          <w:ilvl w:val="0"/>
          <w:numId w:val="91"/>
        </w:numPr>
        <w:tabs>
          <w:tab w:val="left" w:pos="993"/>
        </w:tabs>
        <w:spacing w:after="200" w:line="276" w:lineRule="auto"/>
        <w:ind w:hanging="79"/>
        <w:jc w:val="both"/>
        <w:rPr>
          <w:rFonts w:ascii="Swis721 LtCn BT" w:hAnsi="Swis721 LtCn BT" w:cs="Arial"/>
          <w:sz w:val="22"/>
          <w:szCs w:val="22"/>
          <w:lang w:val="es-ES"/>
        </w:rPr>
      </w:pPr>
      <w:r w:rsidRPr="008E0699">
        <w:rPr>
          <w:rFonts w:ascii="Swis721 LtCn BT" w:hAnsi="Swis721 LtCn BT" w:cs="Arial"/>
          <w:sz w:val="22"/>
          <w:szCs w:val="22"/>
          <w:lang w:val="es-ES"/>
        </w:rPr>
        <w:t xml:space="preserve">Subir/bajar el </w:t>
      </w:r>
      <w:proofErr w:type="spellStart"/>
      <w:r w:rsidRPr="008E0699">
        <w:rPr>
          <w:rFonts w:ascii="Swis721 LtCn BT" w:hAnsi="Swis721 LtCn BT" w:cs="Arial"/>
          <w:sz w:val="22"/>
          <w:szCs w:val="22"/>
          <w:lang w:val="es-ES"/>
        </w:rPr>
        <w:t>tap</w:t>
      </w:r>
      <w:proofErr w:type="spellEnd"/>
      <w:r w:rsidRPr="008E0699">
        <w:rPr>
          <w:rFonts w:ascii="Swis721 LtCn BT" w:hAnsi="Swis721 LtCn BT" w:cs="Arial"/>
          <w:sz w:val="22"/>
          <w:szCs w:val="22"/>
          <w:lang w:val="es-ES"/>
        </w:rPr>
        <w:t xml:space="preserve"> de los cambiadores de tomas bajo carga</w:t>
      </w:r>
    </w:p>
    <w:p w:rsidR="004D3E66" w:rsidRPr="008E0699" w:rsidRDefault="004D3E66" w:rsidP="00680767">
      <w:pPr>
        <w:pStyle w:val="Prrafodelista"/>
        <w:numPr>
          <w:ilvl w:val="0"/>
          <w:numId w:val="91"/>
        </w:numPr>
        <w:tabs>
          <w:tab w:val="left" w:pos="993"/>
        </w:tabs>
        <w:spacing w:after="200" w:line="276" w:lineRule="auto"/>
        <w:ind w:hanging="79"/>
        <w:jc w:val="both"/>
        <w:rPr>
          <w:rFonts w:ascii="Swis721 LtCn BT" w:hAnsi="Swis721 LtCn BT" w:cs="Arial"/>
          <w:sz w:val="22"/>
          <w:szCs w:val="22"/>
          <w:lang w:val="es-ES"/>
        </w:rPr>
      </w:pPr>
      <w:r w:rsidRPr="008E0699">
        <w:rPr>
          <w:rFonts w:ascii="Swis721 LtCn BT" w:hAnsi="Swis721 LtCn BT" w:cs="Arial"/>
          <w:sz w:val="22"/>
          <w:szCs w:val="22"/>
          <w:lang w:val="es-ES"/>
        </w:rPr>
        <w:t xml:space="preserve">Habilitar/deshabilitar el </w:t>
      </w:r>
      <w:proofErr w:type="spellStart"/>
      <w:r w:rsidRPr="008E0699">
        <w:rPr>
          <w:rFonts w:ascii="Swis721 LtCn BT" w:hAnsi="Swis721 LtCn BT" w:cs="Arial"/>
          <w:sz w:val="22"/>
          <w:szCs w:val="22"/>
          <w:lang w:val="es-ES"/>
        </w:rPr>
        <w:t>recierre</w:t>
      </w:r>
      <w:proofErr w:type="spellEnd"/>
      <w:r w:rsidRPr="008E0699">
        <w:rPr>
          <w:rFonts w:ascii="Swis721 LtCn BT" w:hAnsi="Swis721 LtCn BT" w:cs="Arial"/>
          <w:sz w:val="22"/>
          <w:szCs w:val="22"/>
          <w:lang w:val="es-ES"/>
        </w:rPr>
        <w:t xml:space="preserve"> automático.</w:t>
      </w:r>
    </w:p>
    <w:p w:rsidR="004D3E66" w:rsidRPr="008E0699" w:rsidRDefault="004D3E66" w:rsidP="00680767">
      <w:pPr>
        <w:pStyle w:val="Prrafodelista"/>
        <w:numPr>
          <w:ilvl w:val="0"/>
          <w:numId w:val="91"/>
        </w:numPr>
        <w:spacing w:after="200" w:line="276" w:lineRule="auto"/>
        <w:ind w:left="1440" w:hanging="450"/>
        <w:jc w:val="both"/>
        <w:rPr>
          <w:rFonts w:ascii="Swis721 LtCn BT" w:hAnsi="Swis721 LtCn BT" w:cs="Arial"/>
          <w:sz w:val="22"/>
          <w:szCs w:val="22"/>
          <w:lang w:val="es-ES"/>
        </w:rPr>
      </w:pPr>
      <w:r w:rsidRPr="008E0699">
        <w:rPr>
          <w:rFonts w:ascii="Swis721 LtCn BT" w:hAnsi="Swis721 LtCn BT" w:cs="Arial"/>
          <w:sz w:val="22"/>
          <w:szCs w:val="22"/>
          <w:lang w:val="es-ES"/>
        </w:rPr>
        <w:t xml:space="preserve">Acceder a todos los relés para bajar la información y cambiar los ajustes; para esta acción deben proveerse las seguridades necesarias para que solo personal autorizado lo pueda ejecutar. </w:t>
      </w:r>
    </w:p>
    <w:p w:rsidR="004D3E66" w:rsidRPr="008E0699" w:rsidRDefault="004D3E66" w:rsidP="004D3E66">
      <w:pPr>
        <w:ind w:left="990"/>
        <w:jc w:val="both"/>
        <w:rPr>
          <w:rFonts w:ascii="Swis721 LtCn BT" w:hAnsi="Swis721 LtCn BT" w:cs="Arial"/>
          <w:sz w:val="22"/>
          <w:szCs w:val="22"/>
          <w:lang w:val="es-ES"/>
        </w:rPr>
      </w:pPr>
      <w:r w:rsidRPr="008E0699">
        <w:rPr>
          <w:rFonts w:ascii="Swis721 LtCn BT" w:hAnsi="Swis721 LtCn BT" w:cs="Arial"/>
          <w:sz w:val="22"/>
          <w:szCs w:val="22"/>
          <w:lang w:val="es-ES"/>
        </w:rPr>
        <w:t xml:space="preserve">Al Centro de Control se transferirá la información que se defina en los acuerdos operativos pero no se incluirán las funciones de control de los </w:t>
      </w:r>
      <w:proofErr w:type="spellStart"/>
      <w:r w:rsidRPr="008E0699">
        <w:rPr>
          <w:rFonts w:ascii="Swis721 LtCn BT" w:hAnsi="Swis721 LtCn BT" w:cs="Arial"/>
          <w:sz w:val="22"/>
          <w:szCs w:val="22"/>
          <w:lang w:val="es-ES"/>
        </w:rPr>
        <w:t>IED´s</w:t>
      </w:r>
      <w:proofErr w:type="spellEnd"/>
      <w:r w:rsidRPr="008E0699">
        <w:rPr>
          <w:rFonts w:ascii="Swis721 LtCn BT" w:hAnsi="Swis721 LtCn BT" w:cs="Arial"/>
          <w:sz w:val="22"/>
          <w:szCs w:val="22"/>
          <w:lang w:val="es-ES"/>
        </w:rPr>
        <w:t xml:space="preserve">. Como información básica se transmitirá: </w:t>
      </w:r>
    </w:p>
    <w:p w:rsidR="004D3E66" w:rsidRPr="008E0699" w:rsidRDefault="004D3E66" w:rsidP="00680767">
      <w:pPr>
        <w:numPr>
          <w:ilvl w:val="0"/>
          <w:numId w:val="88"/>
        </w:numPr>
        <w:tabs>
          <w:tab w:val="left" w:pos="993"/>
        </w:tabs>
        <w:overflowPunct w:val="0"/>
        <w:autoSpaceDE w:val="0"/>
        <w:autoSpaceDN w:val="0"/>
        <w:adjustRightInd w:val="0"/>
        <w:ind w:firstLine="270"/>
        <w:textAlignment w:val="baseline"/>
        <w:rPr>
          <w:rFonts w:ascii="Swis721 LtCn BT" w:hAnsi="Swis721 LtCn BT" w:cs="Arial"/>
          <w:sz w:val="22"/>
          <w:szCs w:val="22"/>
          <w:lang w:val="es-ES"/>
        </w:rPr>
      </w:pPr>
      <w:r w:rsidRPr="008E0699">
        <w:rPr>
          <w:rFonts w:ascii="Swis721 LtCn BT" w:hAnsi="Swis721 LtCn BT" w:cs="Arial"/>
          <w:sz w:val="22"/>
          <w:szCs w:val="22"/>
          <w:lang w:val="es-ES"/>
        </w:rPr>
        <w:t>Módulo de voltaje, corriente, fase-fase [kV] en la línea de subtransmisión</w:t>
      </w:r>
    </w:p>
    <w:p w:rsidR="004D3E66" w:rsidRPr="008E0699" w:rsidRDefault="004D3E66" w:rsidP="00680767">
      <w:pPr>
        <w:numPr>
          <w:ilvl w:val="0"/>
          <w:numId w:val="88"/>
        </w:numPr>
        <w:tabs>
          <w:tab w:val="left" w:pos="993"/>
        </w:tabs>
        <w:overflowPunct w:val="0"/>
        <w:autoSpaceDE w:val="0"/>
        <w:autoSpaceDN w:val="0"/>
        <w:adjustRightInd w:val="0"/>
        <w:ind w:firstLine="270"/>
        <w:textAlignment w:val="baseline"/>
        <w:rPr>
          <w:rFonts w:ascii="Swis721 LtCn BT" w:hAnsi="Swis721 LtCn BT" w:cs="Arial"/>
          <w:sz w:val="22"/>
          <w:szCs w:val="22"/>
          <w:lang w:val="es-ES"/>
        </w:rPr>
      </w:pPr>
      <w:r w:rsidRPr="008E0699">
        <w:rPr>
          <w:rFonts w:ascii="Swis721 LtCn BT" w:hAnsi="Swis721 LtCn BT" w:cs="Arial"/>
          <w:sz w:val="22"/>
          <w:szCs w:val="22"/>
          <w:lang w:val="es-ES"/>
        </w:rPr>
        <w:t>Módulo de voltaje fase-fase en [kV] en las bahías que se conecten a la barra</w:t>
      </w:r>
    </w:p>
    <w:p w:rsidR="004D3E66" w:rsidRPr="008E0699" w:rsidRDefault="004D3E66" w:rsidP="00680767">
      <w:pPr>
        <w:numPr>
          <w:ilvl w:val="0"/>
          <w:numId w:val="88"/>
        </w:numPr>
        <w:tabs>
          <w:tab w:val="clear" w:pos="357"/>
        </w:tabs>
        <w:overflowPunct w:val="0"/>
        <w:autoSpaceDE w:val="0"/>
        <w:autoSpaceDN w:val="0"/>
        <w:adjustRightInd w:val="0"/>
        <w:ind w:left="1440" w:hanging="450"/>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Potencia trifásica activa en MW y reactiva en </w:t>
      </w:r>
      <w:proofErr w:type="spellStart"/>
      <w:r w:rsidRPr="008E0699">
        <w:rPr>
          <w:rFonts w:ascii="Swis721 LtCn BT" w:hAnsi="Swis721 LtCn BT" w:cs="Arial"/>
          <w:sz w:val="22"/>
          <w:szCs w:val="22"/>
          <w:lang w:val="es-ES"/>
        </w:rPr>
        <w:t>MVAr</w:t>
      </w:r>
      <w:proofErr w:type="spellEnd"/>
      <w:r w:rsidRPr="008E0699">
        <w:rPr>
          <w:rFonts w:ascii="Swis721 LtCn BT" w:hAnsi="Swis721 LtCn BT" w:cs="Arial"/>
          <w:sz w:val="22"/>
          <w:szCs w:val="22"/>
          <w:lang w:val="es-ES"/>
        </w:rPr>
        <w:t xml:space="preserve"> en los terminales de todas las bahías (de línea y del transformador)</w:t>
      </w:r>
    </w:p>
    <w:p w:rsidR="004D3E66" w:rsidRPr="008E0699" w:rsidRDefault="004D3E66" w:rsidP="00680767">
      <w:pPr>
        <w:numPr>
          <w:ilvl w:val="0"/>
          <w:numId w:val="88"/>
        </w:numPr>
        <w:tabs>
          <w:tab w:val="left" w:pos="993"/>
        </w:tabs>
        <w:overflowPunct w:val="0"/>
        <w:autoSpaceDE w:val="0"/>
        <w:autoSpaceDN w:val="0"/>
        <w:adjustRightInd w:val="0"/>
        <w:ind w:firstLine="270"/>
        <w:textAlignment w:val="baseline"/>
        <w:rPr>
          <w:rFonts w:ascii="Swis721 LtCn BT" w:hAnsi="Swis721 LtCn BT" w:cs="Arial"/>
          <w:sz w:val="22"/>
          <w:szCs w:val="22"/>
          <w:lang w:val="es-ES"/>
        </w:rPr>
      </w:pPr>
      <w:r w:rsidRPr="008E0699">
        <w:rPr>
          <w:rFonts w:ascii="Swis721 LtCn BT" w:hAnsi="Swis721 LtCn BT" w:cs="Arial"/>
          <w:sz w:val="22"/>
          <w:szCs w:val="22"/>
          <w:lang w:val="es-ES"/>
        </w:rPr>
        <w:t>Frecuencia en la barra de 23 [kV]</w:t>
      </w:r>
    </w:p>
    <w:p w:rsidR="004D3E66" w:rsidRPr="008E0699" w:rsidRDefault="004D3E66" w:rsidP="00680767">
      <w:pPr>
        <w:numPr>
          <w:ilvl w:val="0"/>
          <w:numId w:val="88"/>
        </w:numPr>
        <w:tabs>
          <w:tab w:val="left" w:pos="993"/>
        </w:tabs>
        <w:overflowPunct w:val="0"/>
        <w:autoSpaceDE w:val="0"/>
        <w:autoSpaceDN w:val="0"/>
        <w:adjustRightInd w:val="0"/>
        <w:spacing w:after="200"/>
        <w:ind w:firstLine="270"/>
        <w:textAlignment w:val="baseline"/>
        <w:rPr>
          <w:rFonts w:ascii="Swis721 LtCn BT" w:hAnsi="Swis721 LtCn BT" w:cs="Arial"/>
          <w:sz w:val="22"/>
          <w:szCs w:val="22"/>
          <w:lang w:val="es-ES"/>
        </w:rPr>
      </w:pPr>
      <w:r w:rsidRPr="008E0699">
        <w:rPr>
          <w:rFonts w:ascii="Swis721 LtCn BT" w:hAnsi="Swis721 LtCn BT" w:cs="Arial"/>
          <w:sz w:val="22"/>
          <w:szCs w:val="22"/>
          <w:lang w:val="es-ES"/>
        </w:rPr>
        <w:t>Estado de los interruptores y seccionadores (abierto/cerrado).</w:t>
      </w:r>
    </w:p>
    <w:p w:rsidR="004D3E66" w:rsidRPr="008E0699" w:rsidRDefault="004D3E66" w:rsidP="004D3E66">
      <w:pPr>
        <w:ind w:left="990"/>
        <w:jc w:val="both"/>
        <w:rPr>
          <w:rFonts w:ascii="Swis721 LtCn BT" w:hAnsi="Swis721 LtCn BT" w:cs="Arial"/>
          <w:b/>
          <w:sz w:val="22"/>
          <w:szCs w:val="22"/>
          <w:lang w:val="es-ES"/>
        </w:rPr>
      </w:pPr>
      <w:r w:rsidRPr="008E0699">
        <w:rPr>
          <w:rFonts w:ascii="Swis721 LtCn BT" w:hAnsi="Swis721 LtCn BT" w:cs="Arial"/>
          <w:sz w:val="22"/>
          <w:szCs w:val="22"/>
          <w:lang w:val="es-ES"/>
        </w:rPr>
        <w:t>Toda la información al centro de control será en tiempo real con su correspondiente estampado de tiempo.</w:t>
      </w:r>
    </w:p>
    <w:p w:rsidR="004D3E66" w:rsidRDefault="004D3E66" w:rsidP="004D3E66">
      <w:pPr>
        <w:tabs>
          <w:tab w:val="left" w:pos="1080"/>
        </w:tabs>
        <w:ind w:left="708" w:hanging="168"/>
        <w:jc w:val="both"/>
        <w:rPr>
          <w:rFonts w:ascii="Swis721 LtCn BT" w:hAnsi="Swis721 LtCn BT" w:cs="Arial"/>
          <w:b/>
          <w:sz w:val="22"/>
          <w:szCs w:val="22"/>
          <w:lang w:val="es-ES"/>
        </w:rPr>
      </w:pPr>
    </w:p>
    <w:p w:rsidR="004D3E66" w:rsidRPr="008E0699" w:rsidRDefault="004D3E66" w:rsidP="004D3E66">
      <w:pPr>
        <w:tabs>
          <w:tab w:val="left" w:pos="1080"/>
        </w:tabs>
        <w:ind w:left="708" w:hanging="168"/>
        <w:jc w:val="both"/>
        <w:rPr>
          <w:rFonts w:ascii="Swis721 LtCn BT" w:hAnsi="Swis721 LtCn BT" w:cs="Arial"/>
          <w:b/>
          <w:sz w:val="22"/>
          <w:szCs w:val="22"/>
        </w:rPr>
      </w:pPr>
      <w:r w:rsidRPr="008E0699">
        <w:rPr>
          <w:rFonts w:ascii="Swis721 LtCn BT" w:hAnsi="Swis721 LtCn BT" w:cs="Arial"/>
          <w:b/>
          <w:sz w:val="22"/>
          <w:szCs w:val="22"/>
          <w:lang w:val="es-ES"/>
        </w:rPr>
        <w:t>g.</w:t>
      </w:r>
      <w:r w:rsidRPr="008E0699">
        <w:rPr>
          <w:rFonts w:ascii="Swis721 LtCn BT" w:hAnsi="Swis721 LtCn BT" w:cs="Arial"/>
          <w:b/>
          <w:sz w:val="22"/>
          <w:szCs w:val="22"/>
          <w:lang w:val="es-ES"/>
        </w:rPr>
        <w:tab/>
      </w:r>
      <w:r w:rsidRPr="008E0699">
        <w:rPr>
          <w:rFonts w:ascii="Swis721 LtCn BT" w:hAnsi="Swis721 LtCn BT" w:cs="Arial"/>
          <w:b/>
          <w:sz w:val="22"/>
          <w:szCs w:val="22"/>
          <w:lang w:val="es-ES"/>
        </w:rPr>
        <w:tab/>
      </w:r>
      <w:r w:rsidRPr="008E0699">
        <w:rPr>
          <w:rFonts w:ascii="Swis721 LtCn BT" w:hAnsi="Swis721 LtCn BT" w:cs="Arial"/>
          <w:b/>
          <w:sz w:val="22"/>
          <w:szCs w:val="22"/>
        </w:rPr>
        <w:t>Requisitos del sistema de protecciones</w:t>
      </w:r>
    </w:p>
    <w:p w:rsidR="004D3E66" w:rsidRDefault="004D3E66" w:rsidP="004D3E66">
      <w:pPr>
        <w:tabs>
          <w:tab w:val="left" w:pos="1080"/>
        </w:tabs>
        <w:ind w:left="426" w:firstLine="114"/>
        <w:jc w:val="both"/>
        <w:rPr>
          <w:rFonts w:ascii="Swis721 LtCn BT" w:eastAsia="SimSun" w:hAnsi="Swis721 LtCn BT" w:cs="Arial"/>
          <w:b/>
          <w:bCs/>
          <w:sz w:val="22"/>
          <w:szCs w:val="22"/>
          <w:lang w:eastAsia="zh-CN"/>
        </w:rPr>
      </w:pPr>
    </w:p>
    <w:p w:rsidR="004D3E66" w:rsidRPr="008E0699" w:rsidRDefault="004D3E66" w:rsidP="004D3E66">
      <w:pPr>
        <w:tabs>
          <w:tab w:val="left" w:pos="1080"/>
        </w:tabs>
        <w:ind w:left="426" w:firstLine="114"/>
        <w:jc w:val="both"/>
        <w:rPr>
          <w:rFonts w:ascii="Swis721 LtCn BT" w:hAnsi="Swis721 LtCn BT" w:cs="Arial"/>
          <w:sz w:val="22"/>
          <w:szCs w:val="22"/>
          <w:lang w:val="es-ES"/>
        </w:rPr>
      </w:pPr>
      <w:r w:rsidRPr="008E0699">
        <w:rPr>
          <w:rFonts w:ascii="Swis721 LtCn BT" w:eastAsia="SimSun" w:hAnsi="Swis721 LtCn BT" w:cs="Arial"/>
          <w:b/>
          <w:bCs/>
          <w:sz w:val="22"/>
          <w:szCs w:val="22"/>
          <w:lang w:eastAsia="zh-CN"/>
        </w:rPr>
        <w:t>g.1</w:t>
      </w:r>
      <w:r w:rsidRPr="008E0699">
        <w:rPr>
          <w:rFonts w:ascii="Swis721 LtCn BT" w:hAnsi="Swis721 LtCn BT" w:cs="Arial"/>
          <w:sz w:val="22"/>
          <w:szCs w:val="22"/>
          <w:lang w:val="es-ES"/>
        </w:rPr>
        <w:tab/>
      </w:r>
      <w:r w:rsidRPr="008E0699">
        <w:rPr>
          <w:rFonts w:ascii="Swis721 LtCn BT" w:hAnsi="Swis721 LtCn BT" w:cs="Arial"/>
          <w:b/>
          <w:sz w:val="22"/>
          <w:szCs w:val="22"/>
          <w:lang w:val="es-ES"/>
        </w:rPr>
        <w:t>Aspectos generales</w:t>
      </w:r>
    </w:p>
    <w:p w:rsidR="004D3E66" w:rsidRPr="008E0699" w:rsidRDefault="004D3E66" w:rsidP="004D3E66">
      <w:pPr>
        <w:ind w:left="540"/>
        <w:jc w:val="both"/>
        <w:rPr>
          <w:rFonts w:ascii="Swis721 LtCn BT" w:hAnsi="Swis721 LtCn BT" w:cs="Arial"/>
          <w:sz w:val="22"/>
          <w:szCs w:val="22"/>
          <w:lang w:val="es-ES"/>
        </w:rPr>
      </w:pPr>
      <w:r w:rsidRPr="008E0699">
        <w:rPr>
          <w:rFonts w:ascii="Swis721 LtCn BT" w:hAnsi="Swis721 LtCn BT" w:cs="Arial"/>
          <w:sz w:val="22"/>
          <w:szCs w:val="22"/>
          <w:lang w:val="es-ES"/>
        </w:rPr>
        <w:t>El oferente remitirá las órdenes del pedido a realizar con las debidas codificaciones, en ella se detallarán las distintas funciones de protecciones a ofertar.</w:t>
      </w:r>
    </w:p>
    <w:p w:rsidR="004D3E66" w:rsidRPr="008E0699" w:rsidRDefault="004D3E66" w:rsidP="004D3E66">
      <w:pPr>
        <w:ind w:left="540"/>
        <w:jc w:val="both"/>
        <w:rPr>
          <w:rFonts w:ascii="Swis721 LtCn BT" w:hAnsi="Swis721 LtCn BT" w:cs="Arial"/>
          <w:sz w:val="22"/>
          <w:szCs w:val="22"/>
          <w:lang w:val="es-ES"/>
        </w:rPr>
      </w:pPr>
      <w:r w:rsidRPr="008E0699">
        <w:rPr>
          <w:rFonts w:ascii="Swis721 LtCn BT" w:hAnsi="Swis721 LtCn BT" w:cs="Arial"/>
          <w:sz w:val="22"/>
          <w:szCs w:val="22"/>
          <w:lang w:val="es-ES"/>
        </w:rPr>
        <w:t>Presentará para la aprobación pertinente, los respectivos certificados otorgados por organismos internacionales, avalando el cumplimiento de normas, tales como la norma IEC 61850.</w:t>
      </w:r>
    </w:p>
    <w:p w:rsidR="004D3E66" w:rsidRPr="008E0699" w:rsidRDefault="004D3E66" w:rsidP="004D3E66">
      <w:pPr>
        <w:ind w:left="540"/>
        <w:jc w:val="both"/>
        <w:rPr>
          <w:rFonts w:ascii="Swis721 LtCn BT" w:hAnsi="Swis721 LtCn BT" w:cs="Arial"/>
          <w:sz w:val="22"/>
          <w:szCs w:val="22"/>
          <w:lang w:val="es-ES"/>
        </w:rPr>
      </w:pPr>
      <w:r w:rsidRPr="008E0699">
        <w:rPr>
          <w:rFonts w:ascii="Swis721 LtCn BT" w:hAnsi="Swis721 LtCn BT" w:cs="Arial"/>
          <w:sz w:val="22"/>
          <w:szCs w:val="22"/>
          <w:lang w:val="es-ES"/>
        </w:rPr>
        <w:t>Las protecciones de líneas de transmisión y transformador, deben ser concebidas con sus propios elementos de protección independientes (</w:t>
      </w:r>
      <w:proofErr w:type="spellStart"/>
      <w:r w:rsidRPr="008E0699">
        <w:rPr>
          <w:rFonts w:ascii="Swis721 LtCn BT" w:hAnsi="Swis721 LtCn BT" w:cs="Arial"/>
          <w:sz w:val="22"/>
          <w:szCs w:val="22"/>
          <w:lang w:val="es-ES"/>
        </w:rPr>
        <w:t>IED´s</w:t>
      </w:r>
      <w:proofErr w:type="spellEnd"/>
      <w:r w:rsidRPr="008E0699">
        <w:rPr>
          <w:rFonts w:ascii="Swis721 LtCn BT" w:hAnsi="Swis721 LtCn BT" w:cs="Arial"/>
          <w:sz w:val="22"/>
          <w:szCs w:val="22"/>
          <w:lang w:val="es-ES"/>
        </w:rPr>
        <w:t xml:space="preserve"> independientes) del sistema de control.</w:t>
      </w:r>
    </w:p>
    <w:p w:rsidR="004D3E66" w:rsidRDefault="004D3E66" w:rsidP="004D3E66">
      <w:pPr>
        <w:ind w:left="540"/>
        <w:jc w:val="both"/>
        <w:rPr>
          <w:rFonts w:ascii="Swis721 LtCn BT" w:hAnsi="Swis721 LtCn BT" w:cs="Arial"/>
          <w:sz w:val="22"/>
          <w:szCs w:val="22"/>
          <w:lang w:val="es-ES"/>
        </w:rPr>
      </w:pPr>
      <w:r w:rsidRPr="008E0699">
        <w:rPr>
          <w:rFonts w:ascii="Swis721 LtCn BT" w:hAnsi="Swis721 LtCn BT" w:cs="Arial"/>
          <w:sz w:val="22"/>
          <w:szCs w:val="22"/>
          <w:lang w:val="es-ES"/>
        </w:rPr>
        <w:t xml:space="preserve">Además de los requisitos indicados en el numeral 10.5, donde se considera el comportamiento de los </w:t>
      </w:r>
      <w:proofErr w:type="spellStart"/>
      <w:r w:rsidRPr="008E0699">
        <w:rPr>
          <w:rFonts w:ascii="Swis721 LtCn BT" w:hAnsi="Swis721 LtCn BT" w:cs="Arial"/>
          <w:sz w:val="22"/>
          <w:szCs w:val="22"/>
          <w:lang w:val="es-ES"/>
        </w:rPr>
        <w:t>IED´s</w:t>
      </w:r>
      <w:proofErr w:type="spellEnd"/>
      <w:r w:rsidRPr="008E0699">
        <w:rPr>
          <w:rFonts w:ascii="Swis721 LtCn BT" w:hAnsi="Swis721 LtCn BT" w:cs="Arial"/>
          <w:sz w:val="22"/>
          <w:szCs w:val="22"/>
          <w:lang w:val="es-ES"/>
        </w:rPr>
        <w:t>, en lo referente a las funciones de protección se requiere:</w:t>
      </w:r>
    </w:p>
    <w:p w:rsidR="004D3E66" w:rsidRPr="008E0699" w:rsidRDefault="004D3E66" w:rsidP="004D3E66">
      <w:pPr>
        <w:ind w:left="540"/>
        <w:jc w:val="both"/>
        <w:rPr>
          <w:rFonts w:ascii="Swis721 LtCn BT" w:hAnsi="Swis721 LtCn BT" w:cs="Arial"/>
          <w:sz w:val="22"/>
          <w:szCs w:val="22"/>
          <w:lang w:val="es-ES"/>
        </w:rPr>
      </w:pPr>
    </w:p>
    <w:p w:rsidR="004D3E66" w:rsidRPr="008E0699" w:rsidRDefault="004D3E66" w:rsidP="00680767">
      <w:pPr>
        <w:numPr>
          <w:ilvl w:val="0"/>
          <w:numId w:val="80"/>
        </w:numPr>
        <w:tabs>
          <w:tab w:val="num" w:pos="990"/>
        </w:tabs>
        <w:overflowPunct w:val="0"/>
        <w:autoSpaceDE w:val="0"/>
        <w:autoSpaceDN w:val="0"/>
        <w:adjustRightInd w:val="0"/>
        <w:ind w:left="990" w:hanging="45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El número de muestras, tanto de señales de voltaje como de corriente debe ser de 64 muestras por ciclo</w:t>
      </w:r>
    </w:p>
    <w:p w:rsidR="004D3E66" w:rsidRPr="008E0699" w:rsidRDefault="004D3E66" w:rsidP="00680767">
      <w:pPr>
        <w:numPr>
          <w:ilvl w:val="0"/>
          <w:numId w:val="80"/>
        </w:numPr>
        <w:tabs>
          <w:tab w:val="num" w:pos="990"/>
        </w:tabs>
        <w:overflowPunct w:val="0"/>
        <w:autoSpaceDE w:val="0"/>
        <w:autoSpaceDN w:val="0"/>
        <w:adjustRightInd w:val="0"/>
        <w:ind w:left="990" w:hanging="45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Tecnología de multiprocesador.</w:t>
      </w:r>
    </w:p>
    <w:p w:rsidR="004D3E66" w:rsidRPr="008E0699" w:rsidRDefault="004D3E66" w:rsidP="00680767">
      <w:pPr>
        <w:numPr>
          <w:ilvl w:val="0"/>
          <w:numId w:val="80"/>
        </w:numPr>
        <w:tabs>
          <w:tab w:val="num" w:pos="990"/>
        </w:tabs>
        <w:overflowPunct w:val="0"/>
        <w:autoSpaceDE w:val="0"/>
        <w:autoSpaceDN w:val="0"/>
        <w:adjustRightInd w:val="0"/>
        <w:ind w:left="990" w:hanging="45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Para la función del localizador de falla debe tener una precisión de ± 2 % de la longitud de la línea.</w:t>
      </w:r>
    </w:p>
    <w:p w:rsidR="004D3E66" w:rsidRPr="008E0699" w:rsidRDefault="004D3E66" w:rsidP="00680767">
      <w:pPr>
        <w:numPr>
          <w:ilvl w:val="0"/>
          <w:numId w:val="80"/>
        </w:numPr>
        <w:tabs>
          <w:tab w:val="num" w:pos="990"/>
        </w:tabs>
        <w:overflowPunct w:val="0"/>
        <w:autoSpaceDE w:val="0"/>
        <w:autoSpaceDN w:val="0"/>
        <w:adjustRightInd w:val="0"/>
        <w:ind w:left="990" w:hanging="45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Red de gestión de protecciones local y remota, que permita el acceso a los </w:t>
      </w:r>
      <w:proofErr w:type="spellStart"/>
      <w:r w:rsidRPr="008E0699">
        <w:rPr>
          <w:rFonts w:ascii="Swis721 LtCn BT" w:hAnsi="Swis721 LtCn BT" w:cs="Arial"/>
          <w:sz w:val="22"/>
          <w:szCs w:val="22"/>
          <w:lang w:val="es-ES"/>
        </w:rPr>
        <w:t>IED´s</w:t>
      </w:r>
      <w:proofErr w:type="spellEnd"/>
      <w:r w:rsidRPr="008E0699">
        <w:rPr>
          <w:rFonts w:ascii="Swis721 LtCn BT" w:hAnsi="Swis721 LtCn BT" w:cs="Arial"/>
          <w:sz w:val="22"/>
          <w:szCs w:val="22"/>
          <w:lang w:val="es-ES"/>
        </w:rPr>
        <w:t xml:space="preserve"> mediante una dirección IP.</w:t>
      </w:r>
    </w:p>
    <w:p w:rsidR="004D3E66" w:rsidRPr="008E0699" w:rsidRDefault="004D3E66" w:rsidP="004D3E66">
      <w:pPr>
        <w:tabs>
          <w:tab w:val="num" w:pos="990"/>
        </w:tabs>
        <w:ind w:left="990"/>
        <w:jc w:val="both"/>
        <w:rPr>
          <w:rFonts w:ascii="Swis721 LtCn BT" w:hAnsi="Swis721 LtCn BT" w:cs="Arial"/>
          <w:sz w:val="22"/>
          <w:szCs w:val="22"/>
          <w:lang w:val="es-ES"/>
        </w:rPr>
      </w:pPr>
      <w:r w:rsidRPr="008E0699">
        <w:rPr>
          <w:rFonts w:ascii="Swis721 LtCn BT" w:hAnsi="Swis721 LtCn BT" w:cs="Arial"/>
          <w:sz w:val="22"/>
          <w:szCs w:val="22"/>
          <w:lang w:val="es-ES"/>
        </w:rPr>
        <w:t>Cada sistema de protección</w:t>
      </w:r>
      <w:r>
        <w:rPr>
          <w:rFonts w:ascii="Swis721 LtCn BT" w:hAnsi="Swis721 LtCn BT" w:cs="Arial"/>
          <w:sz w:val="22"/>
          <w:szCs w:val="22"/>
          <w:lang w:val="es-ES"/>
        </w:rPr>
        <w:t xml:space="preserve"> para líneas de transmisión de </w:t>
      </w:r>
      <w:r w:rsidRPr="008E0699">
        <w:rPr>
          <w:rFonts w:ascii="Swis721 LtCn BT" w:hAnsi="Swis721 LtCn BT" w:cs="Arial"/>
          <w:sz w:val="22"/>
          <w:szCs w:val="22"/>
          <w:lang w:val="es-ES"/>
        </w:rPr>
        <w:t>6</w:t>
      </w:r>
      <w:r>
        <w:rPr>
          <w:rFonts w:ascii="Swis721 LtCn BT" w:hAnsi="Swis721 LtCn BT" w:cs="Arial"/>
          <w:sz w:val="22"/>
          <w:szCs w:val="22"/>
          <w:lang w:val="es-ES"/>
        </w:rPr>
        <w:t>9</w:t>
      </w:r>
      <w:r w:rsidRPr="008E0699">
        <w:rPr>
          <w:rFonts w:ascii="Swis721 LtCn BT" w:hAnsi="Swis721 LtCn BT" w:cs="Arial"/>
          <w:sz w:val="22"/>
          <w:szCs w:val="22"/>
          <w:lang w:val="es-ES"/>
        </w:rPr>
        <w:t xml:space="preserve"> [kV] y transformador debe obligatoriamente estar compuesto por un mínimo de dos conjuntos completamente independientes de protección identificados como:</w:t>
      </w:r>
    </w:p>
    <w:p w:rsidR="004D3E66" w:rsidRPr="008E0699" w:rsidRDefault="004D3E66" w:rsidP="00680767">
      <w:pPr>
        <w:numPr>
          <w:ilvl w:val="0"/>
          <w:numId w:val="80"/>
        </w:numPr>
        <w:tabs>
          <w:tab w:val="num" w:pos="990"/>
        </w:tabs>
        <w:overflowPunct w:val="0"/>
        <w:autoSpaceDE w:val="0"/>
        <w:autoSpaceDN w:val="0"/>
        <w:adjustRightInd w:val="0"/>
        <w:ind w:left="990" w:hanging="45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Protección principal y protección redundante, cuando las mismas fueren funcionalmente idénticas.</w:t>
      </w:r>
    </w:p>
    <w:p w:rsidR="004D3E66" w:rsidRPr="008E0699" w:rsidRDefault="004D3E66" w:rsidP="00680767">
      <w:pPr>
        <w:numPr>
          <w:ilvl w:val="0"/>
          <w:numId w:val="80"/>
        </w:numPr>
        <w:tabs>
          <w:tab w:val="num" w:pos="990"/>
        </w:tabs>
        <w:overflowPunct w:val="0"/>
        <w:autoSpaceDE w:val="0"/>
        <w:autoSpaceDN w:val="0"/>
        <w:adjustRightInd w:val="0"/>
        <w:ind w:left="990" w:hanging="45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Protección principal y protección de respaldo, cuando fueren funcionalmente diferentes.</w:t>
      </w:r>
    </w:p>
    <w:p w:rsidR="004D3E66" w:rsidRPr="008E0699" w:rsidRDefault="004D3E66" w:rsidP="00680767">
      <w:pPr>
        <w:numPr>
          <w:ilvl w:val="0"/>
          <w:numId w:val="80"/>
        </w:numPr>
        <w:tabs>
          <w:tab w:val="num" w:pos="990"/>
        </w:tabs>
        <w:overflowPunct w:val="0"/>
        <w:autoSpaceDE w:val="0"/>
        <w:autoSpaceDN w:val="0"/>
        <w:adjustRightInd w:val="0"/>
        <w:ind w:left="990" w:hanging="45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En el caso de transformadores, las protecciones propias (mecánicas y eléctricas) deben operar el relé de disparo y bloqueo.</w:t>
      </w:r>
    </w:p>
    <w:p w:rsidR="004D3E66" w:rsidRPr="008E0699" w:rsidRDefault="004D3E66" w:rsidP="004D3E66">
      <w:pPr>
        <w:spacing w:before="240"/>
        <w:ind w:left="540"/>
        <w:jc w:val="both"/>
        <w:rPr>
          <w:rFonts w:ascii="Swis721 LtCn BT" w:eastAsia="SimSun" w:hAnsi="Swis721 LtCn BT" w:cs="Arial"/>
          <w:sz w:val="22"/>
          <w:szCs w:val="22"/>
          <w:lang w:eastAsia="zh-CN"/>
        </w:rPr>
      </w:pPr>
      <w:r w:rsidRPr="008E0699">
        <w:rPr>
          <w:rFonts w:ascii="Swis721 LtCn BT" w:hAnsi="Swis721 LtCn BT" w:cs="Arial"/>
          <w:sz w:val="22"/>
          <w:szCs w:val="22"/>
          <w:lang w:val="es-ES"/>
        </w:rPr>
        <w:lastRenderedPageBreak/>
        <w:t>Los sistemas de protección deben estar constituidos obligatoriamente de equipos discretos y dedicados para cada componente de la instalación (transformadores, línea de transmisión y alimentadores</w:t>
      </w:r>
      <w:r w:rsidRPr="008E0699">
        <w:rPr>
          <w:rFonts w:ascii="Swis721 LtCn BT" w:eastAsia="SimSun" w:hAnsi="Swis721 LtCn BT" w:cs="Arial"/>
          <w:sz w:val="22"/>
          <w:szCs w:val="22"/>
          <w:lang w:eastAsia="zh-CN"/>
        </w:rPr>
        <w:t>).</w:t>
      </w:r>
    </w:p>
    <w:p w:rsidR="004D3E66" w:rsidRPr="008E0699" w:rsidRDefault="004D3E66" w:rsidP="004D3E66">
      <w:pPr>
        <w:ind w:left="540"/>
        <w:jc w:val="both"/>
        <w:rPr>
          <w:rFonts w:ascii="Swis721 LtCn BT" w:hAnsi="Swis721 LtCn BT" w:cs="Arial"/>
          <w:sz w:val="22"/>
          <w:szCs w:val="22"/>
          <w:lang w:val="es-ES"/>
        </w:rPr>
      </w:pPr>
      <w:r w:rsidRPr="008E0699">
        <w:rPr>
          <w:rFonts w:ascii="Swis721 LtCn BT" w:hAnsi="Swis721 LtCn BT" w:cs="Arial"/>
          <w:sz w:val="22"/>
          <w:szCs w:val="22"/>
          <w:lang w:val="es-ES"/>
        </w:rPr>
        <w:t>Los sistemas de protección deben poseer, bloques de prueba de tal forma que permitan la intervención en las protecciones por equipos de inyección y mantenimiento sin que sea necesaria la desconexión del equipamiento protegido.</w:t>
      </w:r>
    </w:p>
    <w:p w:rsidR="004D3E66" w:rsidRDefault="004D3E66" w:rsidP="004D3E66">
      <w:pPr>
        <w:widowControl w:val="0"/>
        <w:tabs>
          <w:tab w:val="left" w:pos="-720"/>
        </w:tabs>
        <w:overflowPunct w:val="0"/>
        <w:autoSpaceDE w:val="0"/>
        <w:ind w:left="567" w:right="-1" w:hanging="141"/>
        <w:jc w:val="both"/>
        <w:textAlignment w:val="baseline"/>
        <w:rPr>
          <w:rFonts w:ascii="Swis721 LtCn BT" w:hAnsi="Swis721 LtCn BT"/>
          <w:spacing w:val="-2"/>
          <w:sz w:val="22"/>
          <w:szCs w:val="22"/>
          <w:lang w:eastAsia="es-EC"/>
        </w:rPr>
      </w:pPr>
      <w:r w:rsidRPr="008E0699">
        <w:rPr>
          <w:rFonts w:ascii="Swis721 LtCn BT" w:hAnsi="Swis721 LtCn BT"/>
          <w:spacing w:val="-2"/>
          <w:sz w:val="22"/>
          <w:szCs w:val="22"/>
          <w:lang w:eastAsia="es-EC"/>
        </w:rPr>
        <w:t>Se deben también cumplir las siguientes características:</w:t>
      </w:r>
    </w:p>
    <w:p w:rsidR="004D3E66" w:rsidRPr="008E0699" w:rsidRDefault="004D3E66" w:rsidP="004D3E66">
      <w:pPr>
        <w:widowControl w:val="0"/>
        <w:tabs>
          <w:tab w:val="left" w:pos="-720"/>
        </w:tabs>
        <w:overflowPunct w:val="0"/>
        <w:autoSpaceDE w:val="0"/>
        <w:ind w:left="567" w:right="-1" w:hanging="141"/>
        <w:jc w:val="both"/>
        <w:textAlignment w:val="baseline"/>
        <w:rPr>
          <w:rFonts w:ascii="Swis721 LtCn BT" w:hAnsi="Swis721 LtCn BT"/>
          <w:spacing w:val="-2"/>
          <w:sz w:val="22"/>
          <w:szCs w:val="22"/>
          <w:lang w:eastAsia="es-EC"/>
        </w:rPr>
      </w:pPr>
    </w:p>
    <w:p w:rsidR="004D3E66" w:rsidRPr="008E0699" w:rsidRDefault="004D3E66" w:rsidP="00680767">
      <w:pPr>
        <w:pStyle w:val="Prrafodelista"/>
        <w:widowControl w:val="0"/>
        <w:numPr>
          <w:ilvl w:val="0"/>
          <w:numId w:val="93"/>
        </w:numPr>
        <w:tabs>
          <w:tab w:val="left" w:pos="-720"/>
        </w:tabs>
        <w:suppressAutoHyphens/>
        <w:overflowPunct w:val="0"/>
        <w:autoSpaceDE w:val="0"/>
        <w:spacing w:after="200" w:line="276" w:lineRule="auto"/>
        <w:ind w:left="567" w:right="-1" w:hanging="141"/>
        <w:jc w:val="both"/>
        <w:textAlignment w:val="baseline"/>
        <w:rPr>
          <w:rFonts w:ascii="Swis721 LtCn BT" w:hAnsi="Swis721 LtCn BT"/>
          <w:spacing w:val="-2"/>
          <w:sz w:val="22"/>
          <w:szCs w:val="22"/>
          <w:lang w:eastAsia="es-EC"/>
        </w:rPr>
      </w:pPr>
      <w:r w:rsidRPr="008E0699">
        <w:rPr>
          <w:rFonts w:ascii="Swis721 LtCn BT" w:hAnsi="Swis721 LtCn BT"/>
          <w:spacing w:val="-2"/>
          <w:sz w:val="22"/>
          <w:szCs w:val="22"/>
          <w:lang w:eastAsia="es-EC"/>
        </w:rPr>
        <w:t>Los relés se suministrarán con los ajustes que sean necesarios para obtener la operación requerida y de acuerdo a lo que se suministra regularmente para los tipos de relés especificados. Todos los mecanismos de ajuste usados para calibrar los relés serán fácilmente accesibles.</w:t>
      </w:r>
    </w:p>
    <w:p w:rsidR="004D3E66" w:rsidRPr="008E0699" w:rsidRDefault="004D3E66" w:rsidP="00680767">
      <w:pPr>
        <w:pStyle w:val="Prrafodelista"/>
        <w:widowControl w:val="0"/>
        <w:numPr>
          <w:ilvl w:val="0"/>
          <w:numId w:val="93"/>
        </w:numPr>
        <w:tabs>
          <w:tab w:val="left" w:pos="-720"/>
        </w:tabs>
        <w:suppressAutoHyphens/>
        <w:overflowPunct w:val="0"/>
        <w:autoSpaceDE w:val="0"/>
        <w:spacing w:after="200" w:line="276" w:lineRule="auto"/>
        <w:ind w:left="567" w:right="-1" w:hanging="141"/>
        <w:jc w:val="both"/>
        <w:textAlignment w:val="baseline"/>
        <w:rPr>
          <w:rFonts w:ascii="Swis721 LtCn BT" w:hAnsi="Swis721 LtCn BT"/>
          <w:spacing w:val="-2"/>
          <w:sz w:val="22"/>
          <w:szCs w:val="22"/>
          <w:lang w:eastAsia="es-EC"/>
        </w:rPr>
      </w:pPr>
      <w:r w:rsidRPr="008E0699">
        <w:rPr>
          <w:rFonts w:ascii="Swis721 LtCn BT" w:hAnsi="Swis721 LtCn BT"/>
          <w:spacing w:val="-2"/>
          <w:sz w:val="22"/>
          <w:szCs w:val="22"/>
          <w:lang w:eastAsia="es-EC"/>
        </w:rPr>
        <w:t>Los relés de protección tendrán contactos separados para disparo y para alarma. Cuando aquello no sea posible se suministrarán relés auxiliares de alta velocidad para multiplicar los contactos.</w:t>
      </w:r>
    </w:p>
    <w:p w:rsidR="004D3E66" w:rsidRPr="008E0699" w:rsidRDefault="004D3E66" w:rsidP="00680767">
      <w:pPr>
        <w:pStyle w:val="Prrafodelista"/>
        <w:widowControl w:val="0"/>
        <w:numPr>
          <w:ilvl w:val="0"/>
          <w:numId w:val="93"/>
        </w:numPr>
        <w:tabs>
          <w:tab w:val="left" w:pos="-720"/>
        </w:tabs>
        <w:suppressAutoHyphens/>
        <w:overflowPunct w:val="0"/>
        <w:autoSpaceDE w:val="0"/>
        <w:spacing w:after="200" w:line="276" w:lineRule="auto"/>
        <w:ind w:left="567" w:right="-1" w:hanging="141"/>
        <w:jc w:val="both"/>
        <w:textAlignment w:val="baseline"/>
        <w:rPr>
          <w:rFonts w:ascii="Swis721 LtCn BT" w:hAnsi="Swis721 LtCn BT"/>
          <w:spacing w:val="-2"/>
          <w:sz w:val="22"/>
          <w:szCs w:val="22"/>
          <w:lang w:eastAsia="es-EC"/>
        </w:rPr>
      </w:pPr>
      <w:r w:rsidRPr="008E0699">
        <w:rPr>
          <w:rFonts w:ascii="Swis721 LtCn BT" w:hAnsi="Swis721 LtCn BT"/>
          <w:spacing w:val="-2"/>
          <w:sz w:val="22"/>
          <w:szCs w:val="22"/>
          <w:lang w:eastAsia="es-EC"/>
        </w:rPr>
        <w:t>Todos los contactos deben ser a prueba de vibración y rebote.</w:t>
      </w:r>
    </w:p>
    <w:p w:rsidR="004D3E66" w:rsidRPr="008E0699" w:rsidRDefault="004D3E66" w:rsidP="00680767">
      <w:pPr>
        <w:pStyle w:val="Prrafodelista"/>
        <w:widowControl w:val="0"/>
        <w:numPr>
          <w:ilvl w:val="0"/>
          <w:numId w:val="93"/>
        </w:numPr>
        <w:tabs>
          <w:tab w:val="left" w:pos="-720"/>
        </w:tabs>
        <w:suppressAutoHyphens/>
        <w:overflowPunct w:val="0"/>
        <w:autoSpaceDE w:val="0"/>
        <w:spacing w:after="200" w:line="276" w:lineRule="auto"/>
        <w:ind w:left="567" w:right="-1" w:hanging="141"/>
        <w:jc w:val="both"/>
        <w:textAlignment w:val="baseline"/>
        <w:rPr>
          <w:rFonts w:ascii="Swis721 LtCn BT" w:hAnsi="Swis721 LtCn BT"/>
          <w:spacing w:val="-2"/>
          <w:sz w:val="22"/>
          <w:szCs w:val="22"/>
          <w:lang w:eastAsia="es-EC"/>
        </w:rPr>
      </w:pPr>
      <w:r w:rsidRPr="008E0699">
        <w:rPr>
          <w:rFonts w:ascii="Swis721 LtCn BT" w:hAnsi="Swis721 LtCn BT"/>
          <w:spacing w:val="-2"/>
          <w:sz w:val="22"/>
          <w:szCs w:val="22"/>
          <w:lang w:eastAsia="es-EC"/>
        </w:rPr>
        <w:t xml:space="preserve">Los contactos iniciadores de cada relé podrán soportar 30 A </w:t>
      </w:r>
      <w:proofErr w:type="spellStart"/>
      <w:r w:rsidRPr="008E0699">
        <w:rPr>
          <w:rFonts w:ascii="Swis721 LtCn BT" w:hAnsi="Swis721 LtCn BT"/>
          <w:spacing w:val="-2"/>
          <w:sz w:val="22"/>
          <w:szCs w:val="22"/>
          <w:lang w:eastAsia="es-EC"/>
        </w:rPr>
        <w:t>a</w:t>
      </w:r>
      <w:proofErr w:type="spellEnd"/>
      <w:r w:rsidRPr="008E0699">
        <w:rPr>
          <w:rFonts w:ascii="Swis721 LtCn BT" w:hAnsi="Swis721 LtCn BT"/>
          <w:spacing w:val="-2"/>
          <w:sz w:val="22"/>
          <w:szCs w:val="22"/>
          <w:lang w:eastAsia="es-EC"/>
        </w:rPr>
        <w:t xml:space="preserve"> 125 VCC., durante un segundo. Donde sea necesario se podrá usar un contacto separado de sellado.</w:t>
      </w:r>
    </w:p>
    <w:p w:rsidR="004D3E66" w:rsidRPr="008E0699" w:rsidRDefault="004D3E66" w:rsidP="004D3E66">
      <w:pPr>
        <w:ind w:left="567" w:hanging="141"/>
        <w:jc w:val="both"/>
        <w:rPr>
          <w:rFonts w:ascii="Swis721 LtCn BT" w:hAnsi="Swis721 LtCn BT" w:cs="Arial"/>
          <w:sz w:val="22"/>
          <w:szCs w:val="22"/>
          <w:lang w:val="es-ES"/>
        </w:rPr>
      </w:pPr>
      <w:r w:rsidRPr="008E0699">
        <w:rPr>
          <w:rFonts w:ascii="Swis721 LtCn BT" w:hAnsi="Swis721 LtCn BT"/>
          <w:spacing w:val="-2"/>
          <w:sz w:val="22"/>
          <w:szCs w:val="22"/>
          <w:lang w:eastAsia="es-EC"/>
        </w:rPr>
        <w:t>Los relés de protección principales serán numéricos basados en tecnología de microprocesadores, los relés temporizados deben ser de estado sólido.</w:t>
      </w:r>
    </w:p>
    <w:p w:rsidR="004D3E66" w:rsidRDefault="004D3E66" w:rsidP="004D3E66">
      <w:pPr>
        <w:tabs>
          <w:tab w:val="left" w:pos="900"/>
        </w:tabs>
        <w:ind w:left="426" w:firstLine="114"/>
        <w:jc w:val="both"/>
        <w:rPr>
          <w:rFonts w:ascii="Swis721 LtCn BT" w:eastAsia="SimSun" w:hAnsi="Swis721 LtCn BT" w:cs="Arial"/>
          <w:b/>
          <w:bCs/>
          <w:sz w:val="22"/>
          <w:szCs w:val="22"/>
          <w:lang w:eastAsia="zh-CN"/>
        </w:rPr>
      </w:pPr>
    </w:p>
    <w:p w:rsidR="004D3E66" w:rsidRPr="008E0699" w:rsidRDefault="004D3E66" w:rsidP="004D3E66">
      <w:pPr>
        <w:tabs>
          <w:tab w:val="left" w:pos="900"/>
        </w:tabs>
        <w:ind w:left="426" w:firstLine="114"/>
        <w:jc w:val="both"/>
        <w:rPr>
          <w:rFonts w:ascii="Swis721 LtCn BT" w:hAnsi="Swis721 LtCn BT" w:cs="Arial"/>
          <w:b/>
          <w:sz w:val="22"/>
          <w:szCs w:val="22"/>
          <w:lang w:val="es-ES"/>
        </w:rPr>
      </w:pPr>
      <w:r w:rsidRPr="008E0699">
        <w:rPr>
          <w:rFonts w:ascii="Swis721 LtCn BT" w:eastAsia="SimSun" w:hAnsi="Swis721 LtCn BT" w:cs="Arial"/>
          <w:b/>
          <w:bCs/>
          <w:sz w:val="22"/>
          <w:szCs w:val="22"/>
          <w:lang w:eastAsia="zh-CN"/>
        </w:rPr>
        <w:t>g.2</w:t>
      </w:r>
      <w:r w:rsidRPr="008E0699">
        <w:rPr>
          <w:rFonts w:ascii="Swis721 LtCn BT" w:eastAsia="SimSun" w:hAnsi="Swis721 LtCn BT" w:cs="Arial"/>
          <w:b/>
          <w:bCs/>
          <w:sz w:val="22"/>
          <w:szCs w:val="22"/>
          <w:lang w:eastAsia="zh-CN"/>
        </w:rPr>
        <w:tab/>
      </w:r>
      <w:r w:rsidRPr="008E0699">
        <w:rPr>
          <w:rFonts w:ascii="Swis721 LtCn BT" w:hAnsi="Swis721 LtCn BT" w:cs="Arial"/>
          <w:b/>
          <w:sz w:val="22"/>
          <w:szCs w:val="22"/>
          <w:lang w:val="es-ES"/>
        </w:rPr>
        <w:t>Supervisión del circuito de disparo</w:t>
      </w:r>
    </w:p>
    <w:p w:rsidR="004D3E66" w:rsidRPr="008E0699" w:rsidRDefault="004D3E66" w:rsidP="004D3E66">
      <w:pPr>
        <w:ind w:firstLine="540"/>
        <w:jc w:val="both"/>
        <w:rPr>
          <w:rFonts w:ascii="Swis721 LtCn BT" w:hAnsi="Swis721 LtCn BT" w:cs="Arial"/>
          <w:sz w:val="22"/>
          <w:szCs w:val="22"/>
          <w:lang w:val="es-ES"/>
        </w:rPr>
      </w:pPr>
      <w:r w:rsidRPr="008E0699">
        <w:rPr>
          <w:rFonts w:ascii="Swis721 LtCn BT" w:hAnsi="Swis721 LtCn BT" w:cs="Arial"/>
          <w:sz w:val="22"/>
          <w:szCs w:val="22"/>
          <w:lang w:val="es-ES"/>
        </w:rPr>
        <w:t>Las bobinas de disparo del interruptor deben ser supervisadas mediante una función 74.</w:t>
      </w:r>
    </w:p>
    <w:p w:rsidR="004D3E66" w:rsidRDefault="004D3E66" w:rsidP="004D3E66">
      <w:pPr>
        <w:tabs>
          <w:tab w:val="left" w:pos="1080"/>
        </w:tabs>
        <w:ind w:firstLine="540"/>
        <w:jc w:val="both"/>
        <w:rPr>
          <w:rFonts w:ascii="Swis721 LtCn BT" w:eastAsia="SimSun" w:hAnsi="Swis721 LtCn BT" w:cs="Arial"/>
          <w:b/>
          <w:bCs/>
          <w:sz w:val="22"/>
          <w:szCs w:val="22"/>
          <w:lang w:eastAsia="zh-CN"/>
        </w:rPr>
      </w:pPr>
    </w:p>
    <w:p w:rsidR="004D3E66" w:rsidRPr="008E0699" w:rsidRDefault="004D3E66" w:rsidP="004D3E66">
      <w:pPr>
        <w:tabs>
          <w:tab w:val="left" w:pos="1080"/>
        </w:tabs>
        <w:ind w:firstLine="540"/>
        <w:jc w:val="both"/>
        <w:rPr>
          <w:rFonts w:ascii="Swis721 LtCn BT" w:eastAsia="SimSun" w:hAnsi="Swis721 LtCn BT" w:cs="Arial"/>
          <w:b/>
          <w:bCs/>
          <w:sz w:val="22"/>
          <w:szCs w:val="22"/>
          <w:lang w:eastAsia="zh-CN"/>
        </w:rPr>
      </w:pPr>
      <w:r w:rsidRPr="008E0699">
        <w:rPr>
          <w:rFonts w:ascii="Swis721 LtCn BT" w:eastAsia="SimSun" w:hAnsi="Swis721 LtCn BT" w:cs="Arial"/>
          <w:b/>
          <w:bCs/>
          <w:sz w:val="22"/>
          <w:szCs w:val="22"/>
          <w:lang w:eastAsia="zh-CN"/>
        </w:rPr>
        <w:t>h.</w:t>
      </w:r>
      <w:r w:rsidRPr="008E0699">
        <w:rPr>
          <w:rFonts w:ascii="Swis721 LtCn BT" w:eastAsia="SimSun" w:hAnsi="Swis721 LtCn BT" w:cs="Arial"/>
          <w:b/>
          <w:bCs/>
          <w:sz w:val="22"/>
          <w:szCs w:val="22"/>
          <w:lang w:eastAsia="zh-CN"/>
        </w:rPr>
        <w:tab/>
        <w:t>Sistema de protección de línea de transmisión</w:t>
      </w:r>
    </w:p>
    <w:p w:rsidR="004D3E66" w:rsidRPr="008E0699" w:rsidRDefault="004D3E66" w:rsidP="004D3E66">
      <w:pPr>
        <w:ind w:left="540"/>
        <w:jc w:val="both"/>
        <w:rPr>
          <w:rFonts w:ascii="Swis721 LtCn BT" w:hAnsi="Swis721 LtCn BT" w:cs="Arial"/>
          <w:sz w:val="22"/>
          <w:szCs w:val="22"/>
          <w:lang w:val="es-ES"/>
        </w:rPr>
      </w:pPr>
      <w:r w:rsidRPr="008E0699">
        <w:rPr>
          <w:rFonts w:ascii="Swis721 LtCn BT" w:hAnsi="Swis721 LtCn BT" w:cs="Arial"/>
          <w:sz w:val="22"/>
          <w:szCs w:val="22"/>
          <w:lang w:val="es-ES"/>
        </w:rPr>
        <w:t>Comprende el conjunto de equipamiento y accesorios necesarios y suficientes para la eliminación de todos los tipos de cortocircuitos (monofásicos, bifásicos, bifásicos a tierra y trifásicos) fallas envolventes y evolutivas, de alta impedancia en líneas aéreas de corriente alterna y deben cumplir con la siguiente filosofía:</w:t>
      </w:r>
    </w:p>
    <w:p w:rsidR="004D3E66" w:rsidRDefault="004D3E66" w:rsidP="004D3E66">
      <w:pPr>
        <w:tabs>
          <w:tab w:val="left" w:pos="990"/>
        </w:tabs>
        <w:overflowPunct w:val="0"/>
        <w:autoSpaceDE w:val="0"/>
        <w:autoSpaceDN w:val="0"/>
        <w:adjustRightInd w:val="0"/>
        <w:ind w:left="990" w:hanging="450"/>
        <w:jc w:val="both"/>
        <w:textAlignment w:val="baseline"/>
        <w:rPr>
          <w:rFonts w:ascii="Swis721 LtCn BT" w:eastAsia="SimSun" w:hAnsi="Swis721 LtCn BT" w:cs="Arial"/>
          <w:sz w:val="22"/>
          <w:szCs w:val="22"/>
          <w:lang w:eastAsia="zh-CN"/>
        </w:rPr>
      </w:pPr>
    </w:p>
    <w:p w:rsidR="004D3E66" w:rsidRPr="008E0699" w:rsidRDefault="004D3E66" w:rsidP="004D3E66">
      <w:pPr>
        <w:tabs>
          <w:tab w:val="left" w:pos="990"/>
        </w:tabs>
        <w:overflowPunct w:val="0"/>
        <w:autoSpaceDE w:val="0"/>
        <w:autoSpaceDN w:val="0"/>
        <w:adjustRightInd w:val="0"/>
        <w:ind w:left="990" w:hanging="450"/>
        <w:jc w:val="both"/>
        <w:textAlignment w:val="baseline"/>
        <w:rPr>
          <w:rFonts w:ascii="Swis721 LtCn BT" w:hAnsi="Swis721 LtCn BT" w:cs="Arial"/>
          <w:sz w:val="22"/>
          <w:szCs w:val="22"/>
          <w:lang w:val="es-ES"/>
        </w:rPr>
      </w:pPr>
      <w:r w:rsidRPr="008E0699">
        <w:rPr>
          <w:rFonts w:ascii="Swis721 LtCn BT" w:eastAsia="SimSun" w:hAnsi="Swis721 LtCn BT" w:cs="Arial"/>
          <w:sz w:val="22"/>
          <w:szCs w:val="22"/>
          <w:lang w:eastAsia="zh-CN"/>
        </w:rPr>
        <w:t>h.1</w:t>
      </w:r>
      <w:r w:rsidRPr="008E0699">
        <w:rPr>
          <w:rFonts w:ascii="Swis721 LtCn BT" w:hAnsi="Swis721 LtCn BT" w:cs="Arial"/>
          <w:sz w:val="22"/>
          <w:szCs w:val="22"/>
          <w:lang w:val="es-ES"/>
        </w:rPr>
        <w:tab/>
        <w:t xml:space="preserve">Cada IED de la línea de subtransmisión (L/T) debe tener dos conjuntos de protección del tipo principal y protección redundante, con relés de </w:t>
      </w:r>
      <w:proofErr w:type="spellStart"/>
      <w:r w:rsidRPr="008E0699">
        <w:rPr>
          <w:rFonts w:ascii="Swis721 LtCn BT" w:hAnsi="Swis721 LtCn BT" w:cs="Arial"/>
          <w:sz w:val="22"/>
          <w:szCs w:val="22"/>
          <w:lang w:val="es-ES"/>
        </w:rPr>
        <w:t>sobrecorriente</w:t>
      </w:r>
      <w:proofErr w:type="spellEnd"/>
      <w:r w:rsidRPr="008E0699">
        <w:rPr>
          <w:rFonts w:ascii="Swis721 LtCn BT" w:hAnsi="Swis721 LtCn BT" w:cs="Arial"/>
          <w:sz w:val="22"/>
          <w:szCs w:val="22"/>
          <w:lang w:val="es-ES"/>
        </w:rPr>
        <w:t xml:space="preserve"> direccionales. </w:t>
      </w:r>
    </w:p>
    <w:p w:rsidR="004D3E66" w:rsidRPr="008E0699" w:rsidRDefault="004D3E66" w:rsidP="004D3E66">
      <w:pPr>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tabs>
          <w:tab w:val="left" w:pos="990"/>
        </w:tabs>
        <w:overflowPunct w:val="0"/>
        <w:autoSpaceDE w:val="0"/>
        <w:autoSpaceDN w:val="0"/>
        <w:adjustRightInd w:val="0"/>
        <w:ind w:left="990" w:hanging="45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h.2</w:t>
      </w:r>
      <w:r w:rsidRPr="008E0699">
        <w:rPr>
          <w:rFonts w:ascii="Swis721 LtCn BT" w:hAnsi="Swis721 LtCn BT" w:cs="Arial"/>
          <w:sz w:val="22"/>
          <w:szCs w:val="22"/>
          <w:lang w:val="es-ES"/>
        </w:rPr>
        <w:tab/>
        <w:t>El tiempo de operación del IED no debe exceder de 1.20 Hz, en la base de 60Hz, de respuesta a una falla.</w:t>
      </w:r>
    </w:p>
    <w:p w:rsidR="004D3E66" w:rsidRPr="008E0699" w:rsidRDefault="004D3E66" w:rsidP="004D3E66">
      <w:pPr>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tabs>
          <w:tab w:val="left" w:pos="990"/>
        </w:tabs>
        <w:overflowPunct w:val="0"/>
        <w:autoSpaceDE w:val="0"/>
        <w:autoSpaceDN w:val="0"/>
        <w:adjustRightInd w:val="0"/>
        <w:ind w:left="990" w:hanging="45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h.3</w:t>
      </w:r>
      <w:r w:rsidRPr="008E0699">
        <w:rPr>
          <w:rFonts w:ascii="Swis721 LtCn BT" w:hAnsi="Swis721 LtCn BT" w:cs="Arial"/>
          <w:sz w:val="22"/>
          <w:szCs w:val="22"/>
          <w:lang w:val="es-ES"/>
        </w:rPr>
        <w:tab/>
        <w:t xml:space="preserve">Las protecciones, esquema redundante, deben tener las siguientes funciones </w:t>
      </w:r>
    </w:p>
    <w:p w:rsidR="004D3E66" w:rsidRPr="008E0699" w:rsidRDefault="004D3E66" w:rsidP="004D3E66">
      <w:pPr>
        <w:tabs>
          <w:tab w:val="left" w:pos="990"/>
        </w:tabs>
        <w:overflowPunct w:val="0"/>
        <w:autoSpaceDE w:val="0"/>
        <w:autoSpaceDN w:val="0"/>
        <w:adjustRightInd w:val="0"/>
        <w:ind w:left="990" w:hanging="450"/>
        <w:jc w:val="both"/>
        <w:textAlignment w:val="baseline"/>
        <w:rPr>
          <w:rFonts w:ascii="Swis721 LtCn BT" w:hAnsi="Swis721 LtCn BT" w:cs="Arial"/>
          <w:sz w:val="22"/>
          <w:szCs w:val="22"/>
          <w:lang w:val="es-ES"/>
        </w:rPr>
      </w:pP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Unidad de </w:t>
      </w:r>
      <w:proofErr w:type="spellStart"/>
      <w:r w:rsidRPr="008E0699">
        <w:rPr>
          <w:rFonts w:ascii="Swis721 LtCn BT" w:hAnsi="Swis721 LtCn BT" w:cs="Arial"/>
          <w:sz w:val="22"/>
          <w:szCs w:val="22"/>
          <w:lang w:val="es-ES"/>
        </w:rPr>
        <w:t>sobrecorriente</w:t>
      </w:r>
      <w:proofErr w:type="spellEnd"/>
      <w:r w:rsidRPr="008E0699">
        <w:rPr>
          <w:rFonts w:ascii="Swis721 LtCn BT" w:hAnsi="Swis721 LtCn BT" w:cs="Arial"/>
          <w:sz w:val="22"/>
          <w:szCs w:val="22"/>
          <w:lang w:val="es-ES"/>
        </w:rPr>
        <w:t xml:space="preserve"> temporizada e instantánea (50, 50N y 51/51N).</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Unidad direccional de </w:t>
      </w:r>
      <w:proofErr w:type="spellStart"/>
      <w:r w:rsidRPr="008E0699">
        <w:rPr>
          <w:rFonts w:ascii="Swis721 LtCn BT" w:hAnsi="Swis721 LtCn BT" w:cs="Arial"/>
          <w:sz w:val="22"/>
          <w:szCs w:val="22"/>
          <w:lang w:val="es-ES"/>
        </w:rPr>
        <w:t>sobrecorriente</w:t>
      </w:r>
      <w:proofErr w:type="spellEnd"/>
      <w:r w:rsidRPr="008E0699">
        <w:rPr>
          <w:rFonts w:ascii="Swis721 LtCn BT" w:hAnsi="Swis721 LtCn BT" w:cs="Arial"/>
          <w:sz w:val="22"/>
          <w:szCs w:val="22"/>
          <w:lang w:val="es-ES"/>
        </w:rPr>
        <w:t xml:space="preserve"> (67/67N)</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Unidad direccional para detección sensible de falla a tierra (67Ns/50Ns)</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Unidad de desplazamiento (59N/64)</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Unidad de restricción para protección de falla de alta impedancia (87N)</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Unidad de protección de falla de interruptor (50 BF)</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Unidad de protección de corriente por desbalance de fase (46)</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Unidad de protección de sobrecarga (49)</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Unidad de de bajo y </w:t>
      </w:r>
      <w:proofErr w:type="spellStart"/>
      <w:r w:rsidRPr="008E0699">
        <w:rPr>
          <w:rFonts w:ascii="Swis721 LtCn BT" w:hAnsi="Swis721 LtCn BT" w:cs="Arial"/>
          <w:sz w:val="22"/>
          <w:szCs w:val="22"/>
          <w:lang w:val="es-ES"/>
        </w:rPr>
        <w:t>sobrevoltaje</w:t>
      </w:r>
      <w:proofErr w:type="spellEnd"/>
      <w:r w:rsidRPr="008E0699">
        <w:rPr>
          <w:rFonts w:ascii="Swis721 LtCn BT" w:hAnsi="Swis721 LtCn BT" w:cs="Arial"/>
          <w:sz w:val="22"/>
          <w:szCs w:val="22"/>
          <w:lang w:val="es-ES"/>
        </w:rPr>
        <w:t xml:space="preserve"> (27/59)</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Unidad de </w:t>
      </w:r>
      <w:proofErr w:type="spellStart"/>
      <w:r w:rsidRPr="008E0699">
        <w:rPr>
          <w:rFonts w:ascii="Swis721 LtCn BT" w:hAnsi="Swis721 LtCn BT" w:cs="Arial"/>
          <w:sz w:val="22"/>
          <w:szCs w:val="22"/>
          <w:lang w:val="es-ES"/>
        </w:rPr>
        <w:t>sobrefrecuencia</w:t>
      </w:r>
      <w:proofErr w:type="spellEnd"/>
      <w:r w:rsidRPr="008E0699">
        <w:rPr>
          <w:rFonts w:ascii="Swis721 LtCn BT" w:hAnsi="Swis721 LtCn BT" w:cs="Arial"/>
          <w:sz w:val="22"/>
          <w:szCs w:val="22"/>
          <w:lang w:val="es-ES"/>
        </w:rPr>
        <w:t xml:space="preserve"> y baja frecuencia (81 O/U)</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Unidad localizador de falla </w:t>
      </w:r>
    </w:p>
    <w:p w:rsidR="004D3E66" w:rsidRPr="008E0699" w:rsidRDefault="004D3E66" w:rsidP="004D3E66">
      <w:pPr>
        <w:tabs>
          <w:tab w:val="left" w:pos="990"/>
        </w:tabs>
        <w:overflowPunct w:val="0"/>
        <w:autoSpaceDE w:val="0"/>
        <w:autoSpaceDN w:val="0"/>
        <w:adjustRightInd w:val="0"/>
        <w:spacing w:before="240"/>
        <w:ind w:left="990" w:hanging="45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h.4</w:t>
      </w:r>
      <w:r w:rsidRPr="008E0699">
        <w:rPr>
          <w:rFonts w:ascii="Swis721 LtCn BT" w:hAnsi="Swis721 LtCn BT" w:cs="Arial"/>
          <w:sz w:val="22"/>
          <w:szCs w:val="22"/>
          <w:lang w:val="es-ES"/>
        </w:rPr>
        <w:tab/>
        <w:t xml:space="preserve">La comunicación de los </w:t>
      </w:r>
      <w:proofErr w:type="spellStart"/>
      <w:r w:rsidRPr="008E0699">
        <w:rPr>
          <w:rFonts w:ascii="Swis721 LtCn BT" w:hAnsi="Swis721 LtCn BT" w:cs="Arial"/>
          <w:sz w:val="22"/>
          <w:szCs w:val="22"/>
          <w:lang w:val="es-ES"/>
        </w:rPr>
        <w:t>IED´s</w:t>
      </w:r>
      <w:proofErr w:type="spellEnd"/>
      <w:r w:rsidRPr="008E0699">
        <w:rPr>
          <w:rFonts w:ascii="Swis721 LtCn BT" w:hAnsi="Swis721 LtCn BT" w:cs="Arial"/>
          <w:sz w:val="22"/>
          <w:szCs w:val="22"/>
          <w:lang w:val="es-ES"/>
        </w:rPr>
        <w:t xml:space="preserve"> será en 61850, deberá poseer doble puerto de fibra.</w:t>
      </w:r>
    </w:p>
    <w:p w:rsidR="004D3E66" w:rsidRPr="008E0699" w:rsidRDefault="004D3E66" w:rsidP="004D3E66">
      <w:pPr>
        <w:tabs>
          <w:tab w:val="left" w:pos="990"/>
        </w:tabs>
        <w:spacing w:before="240"/>
        <w:ind w:left="990" w:hanging="450"/>
        <w:jc w:val="both"/>
        <w:rPr>
          <w:rFonts w:ascii="Swis721 LtCn BT" w:hAnsi="Swis721 LtCn BT" w:cs="Arial"/>
          <w:sz w:val="22"/>
          <w:szCs w:val="22"/>
          <w:lang w:val="es-ES"/>
        </w:rPr>
      </w:pPr>
      <w:r w:rsidRPr="008E0699">
        <w:rPr>
          <w:rFonts w:ascii="Swis721 LtCn BT" w:hAnsi="Swis721 LtCn BT" w:cs="Arial"/>
          <w:sz w:val="22"/>
          <w:szCs w:val="22"/>
          <w:lang w:val="es-ES"/>
        </w:rPr>
        <w:lastRenderedPageBreak/>
        <w:t>h.5</w:t>
      </w:r>
      <w:r w:rsidRPr="008E0699">
        <w:rPr>
          <w:rFonts w:ascii="Swis721 LtCn BT" w:hAnsi="Swis721 LtCn BT" w:cs="Arial"/>
          <w:sz w:val="22"/>
          <w:szCs w:val="22"/>
          <w:lang w:val="es-ES"/>
        </w:rPr>
        <w:tab/>
        <w:t xml:space="preserve">Los </w:t>
      </w:r>
      <w:proofErr w:type="spellStart"/>
      <w:r w:rsidRPr="008E0699">
        <w:rPr>
          <w:rFonts w:ascii="Swis721 LtCn BT" w:hAnsi="Swis721 LtCn BT" w:cs="Arial"/>
          <w:sz w:val="22"/>
          <w:szCs w:val="22"/>
          <w:lang w:val="es-ES"/>
        </w:rPr>
        <w:t>IED´s</w:t>
      </w:r>
      <w:proofErr w:type="spellEnd"/>
      <w:r w:rsidRPr="008E0699">
        <w:rPr>
          <w:rFonts w:ascii="Swis721 LtCn BT" w:hAnsi="Swis721 LtCn BT" w:cs="Arial"/>
          <w:sz w:val="22"/>
          <w:szCs w:val="22"/>
          <w:lang w:val="es-ES"/>
        </w:rPr>
        <w:t xml:space="preserve"> deberán ser ubicados, de acuerdo con diseño, en cada una de las plataformas, para que sean independientes en su operación y modulares. Se comunicarán con fibra en el concentrador de señales.</w:t>
      </w:r>
    </w:p>
    <w:p w:rsidR="004D3E66" w:rsidRPr="008E0699" w:rsidRDefault="004D3E66" w:rsidP="00680767">
      <w:pPr>
        <w:pStyle w:val="Prrafodelista"/>
        <w:numPr>
          <w:ilvl w:val="2"/>
          <w:numId w:val="82"/>
        </w:numPr>
        <w:tabs>
          <w:tab w:val="clear" w:pos="2160"/>
          <w:tab w:val="num" w:pos="1080"/>
        </w:tabs>
        <w:suppressAutoHyphens/>
        <w:overflowPunct w:val="0"/>
        <w:autoSpaceDE w:val="0"/>
        <w:autoSpaceDN w:val="0"/>
        <w:adjustRightInd w:val="0"/>
        <w:spacing w:before="240"/>
        <w:ind w:hanging="1440"/>
        <w:contextualSpacing w:val="0"/>
        <w:jc w:val="both"/>
        <w:textAlignment w:val="baseline"/>
        <w:rPr>
          <w:rFonts w:ascii="Swis721 LtCn BT" w:hAnsi="Swis721 LtCn BT" w:cs="Arial"/>
          <w:b/>
          <w:sz w:val="22"/>
          <w:szCs w:val="22"/>
        </w:rPr>
      </w:pPr>
      <w:r w:rsidRPr="008E0699">
        <w:rPr>
          <w:rFonts w:ascii="Swis721 LtCn BT" w:hAnsi="Swis721 LtCn BT" w:cs="Arial"/>
          <w:b/>
          <w:sz w:val="22"/>
          <w:szCs w:val="22"/>
        </w:rPr>
        <w:t>SISTEMA DE PROTECCION DE LOS TRANSFORMADORES</w:t>
      </w:r>
    </w:p>
    <w:p w:rsidR="004D3E66" w:rsidRPr="008E0699" w:rsidRDefault="004D3E66" w:rsidP="004D3E66">
      <w:pPr>
        <w:tabs>
          <w:tab w:val="left" w:pos="720"/>
        </w:tabs>
        <w:spacing w:before="240"/>
        <w:ind w:left="720"/>
        <w:jc w:val="both"/>
        <w:rPr>
          <w:rFonts w:ascii="Swis721 LtCn BT" w:hAnsi="Swis721 LtCn BT" w:cs="Arial"/>
          <w:sz w:val="22"/>
          <w:szCs w:val="22"/>
          <w:lang w:val="es-ES"/>
        </w:rPr>
      </w:pPr>
      <w:r w:rsidRPr="008E0699">
        <w:rPr>
          <w:rFonts w:ascii="Swis721 LtCn BT" w:hAnsi="Swis721 LtCn BT" w:cs="Arial"/>
          <w:sz w:val="22"/>
          <w:szCs w:val="22"/>
          <w:lang w:val="es-ES"/>
        </w:rPr>
        <w:t xml:space="preserve">Comprende el conjunto de equipamiento y accesorios necesarios y suficientes para la eliminación de fallas internas hacia tierra o entre fases, entre espiras, limitar la duración de corriente de corto circuito presente para fallas externas y la presencia de temperaturas elevadas en el aceite y/o en los bobinados, nivel de aceite, relé </w:t>
      </w:r>
      <w:proofErr w:type="spellStart"/>
      <w:r w:rsidRPr="008E0699">
        <w:rPr>
          <w:rFonts w:ascii="Swis721 LtCn BT" w:hAnsi="Swis721 LtCn BT" w:cs="Arial"/>
          <w:sz w:val="22"/>
          <w:szCs w:val="22"/>
          <w:lang w:val="es-ES"/>
        </w:rPr>
        <w:t>Buchholz</w:t>
      </w:r>
      <w:proofErr w:type="spellEnd"/>
      <w:r w:rsidRPr="008E0699">
        <w:rPr>
          <w:rFonts w:ascii="Swis721 LtCn BT" w:hAnsi="Swis721 LtCn BT" w:cs="Arial"/>
          <w:sz w:val="22"/>
          <w:szCs w:val="22"/>
          <w:lang w:val="es-ES"/>
        </w:rPr>
        <w:t>, ruptura del tanque, etc., en transformadores.</w:t>
      </w:r>
    </w:p>
    <w:p w:rsidR="004D3E66" w:rsidRPr="008E0699" w:rsidRDefault="004D3E66" w:rsidP="004D3E66">
      <w:pPr>
        <w:ind w:left="720"/>
        <w:jc w:val="both"/>
        <w:rPr>
          <w:rFonts w:ascii="Swis721 LtCn BT" w:hAnsi="Swis721 LtCn BT" w:cs="Arial"/>
          <w:sz w:val="22"/>
          <w:szCs w:val="22"/>
          <w:lang w:val="es-ES"/>
        </w:rPr>
      </w:pPr>
      <w:r w:rsidRPr="008E0699">
        <w:rPr>
          <w:rFonts w:ascii="Swis721 LtCn BT" w:hAnsi="Swis721 LtCn BT" w:cs="Arial"/>
          <w:sz w:val="22"/>
          <w:szCs w:val="22"/>
          <w:lang w:val="es-ES"/>
        </w:rPr>
        <w:t>El transformador debe disponer de dos conjuntos independientes de protección:</w:t>
      </w:r>
    </w:p>
    <w:p w:rsidR="004D3E66" w:rsidRPr="008E0699" w:rsidRDefault="004D3E66" w:rsidP="004D3E66">
      <w:pPr>
        <w:tabs>
          <w:tab w:val="left" w:pos="1080"/>
          <w:tab w:val="left" w:pos="1350"/>
        </w:tabs>
        <w:ind w:left="720"/>
        <w:jc w:val="both"/>
        <w:rPr>
          <w:rFonts w:ascii="Swis721 LtCn BT" w:hAnsi="Swis721 LtCn BT" w:cs="Arial"/>
          <w:sz w:val="22"/>
          <w:szCs w:val="22"/>
          <w:lang w:val="es-ES"/>
        </w:rPr>
      </w:pPr>
      <w:r w:rsidRPr="008E0699">
        <w:rPr>
          <w:rFonts w:ascii="Swis721 LtCn BT" w:hAnsi="Swis721 LtCn BT" w:cs="Arial"/>
          <w:sz w:val="22"/>
          <w:szCs w:val="22"/>
          <w:lang w:val="es-ES"/>
        </w:rPr>
        <w:t>i.1</w:t>
      </w:r>
      <w:r w:rsidRPr="008E0699">
        <w:rPr>
          <w:rFonts w:ascii="Swis721 LtCn BT" w:hAnsi="Swis721 LtCn BT" w:cs="Arial"/>
          <w:sz w:val="22"/>
          <w:szCs w:val="22"/>
          <w:lang w:val="es-ES"/>
        </w:rPr>
        <w:tab/>
        <w:t>Las  protecciones propias del transformador.</w:t>
      </w:r>
    </w:p>
    <w:p w:rsidR="004D3E66" w:rsidRPr="008E0699" w:rsidRDefault="004D3E66" w:rsidP="004D3E66">
      <w:pPr>
        <w:tabs>
          <w:tab w:val="left" w:pos="1080"/>
        </w:tabs>
        <w:ind w:left="720"/>
        <w:jc w:val="both"/>
        <w:rPr>
          <w:rFonts w:ascii="Swis721 LtCn BT" w:hAnsi="Swis721 LtCn BT" w:cs="Arial"/>
          <w:sz w:val="22"/>
          <w:szCs w:val="22"/>
          <w:lang w:val="es-ES"/>
        </w:rPr>
      </w:pPr>
      <w:r w:rsidRPr="008E0699">
        <w:rPr>
          <w:rFonts w:ascii="Swis721 LtCn BT" w:hAnsi="Swis721 LtCn BT" w:cs="Arial"/>
          <w:sz w:val="22"/>
          <w:szCs w:val="22"/>
          <w:lang w:val="es-ES"/>
        </w:rPr>
        <w:t>i.2</w:t>
      </w:r>
      <w:r w:rsidRPr="008E0699">
        <w:rPr>
          <w:rFonts w:ascii="Swis721 LtCn BT" w:hAnsi="Swis721 LtCn BT" w:cs="Arial"/>
          <w:sz w:val="22"/>
          <w:szCs w:val="22"/>
          <w:lang w:val="es-ES"/>
        </w:rPr>
        <w:tab/>
        <w:t>Se dispondrá de la protección principal y protección de respaldo.</w:t>
      </w:r>
    </w:p>
    <w:p w:rsidR="004D3E66" w:rsidRPr="008E0699" w:rsidRDefault="004D3E66" w:rsidP="004D3E66">
      <w:pPr>
        <w:pStyle w:val="Prrafodelista"/>
        <w:tabs>
          <w:tab w:val="left" w:pos="1170"/>
        </w:tabs>
        <w:ind w:left="1080" w:hanging="360"/>
        <w:jc w:val="both"/>
        <w:rPr>
          <w:rFonts w:ascii="Swis721 LtCn BT" w:hAnsi="Swis721 LtCn BT" w:cs="Arial"/>
          <w:sz w:val="22"/>
          <w:szCs w:val="22"/>
          <w:lang w:val="es-ES"/>
        </w:rPr>
      </w:pPr>
      <w:r w:rsidRPr="008E0699">
        <w:rPr>
          <w:rFonts w:ascii="Swis721 LtCn BT" w:hAnsi="Swis721 LtCn BT" w:cs="Arial"/>
          <w:sz w:val="22"/>
          <w:szCs w:val="22"/>
          <w:lang w:val="es-ES"/>
        </w:rPr>
        <w:t>i.2.1</w:t>
      </w:r>
      <w:r w:rsidRPr="008E0699">
        <w:rPr>
          <w:rFonts w:ascii="Swis721 LtCn BT" w:hAnsi="Swis721 LtCn BT" w:cs="Arial"/>
          <w:sz w:val="22"/>
          <w:szCs w:val="22"/>
          <w:lang w:val="es-ES"/>
        </w:rPr>
        <w:tab/>
      </w:r>
      <w:r w:rsidRPr="008E0699">
        <w:rPr>
          <w:rFonts w:ascii="Swis721 LtCn BT" w:hAnsi="Swis721 LtCn BT" w:cs="Arial"/>
          <w:sz w:val="22"/>
          <w:szCs w:val="22"/>
          <w:lang w:val="es-ES"/>
        </w:rPr>
        <w:tab/>
        <w:t>La protección principal del transformador será con un relé diferencial a ser suministrado con las celdas de media tensión:</w:t>
      </w:r>
    </w:p>
    <w:p w:rsidR="004D3E66" w:rsidRPr="008E0699" w:rsidRDefault="004D3E66" w:rsidP="004D3E66">
      <w:pPr>
        <w:pStyle w:val="Prrafodelista"/>
        <w:tabs>
          <w:tab w:val="left" w:pos="1170"/>
        </w:tabs>
        <w:ind w:left="1080" w:hanging="360"/>
        <w:jc w:val="both"/>
        <w:rPr>
          <w:rFonts w:ascii="Swis721 LtCn BT" w:hAnsi="Swis721 LtCn BT" w:cs="Arial"/>
          <w:sz w:val="22"/>
          <w:szCs w:val="22"/>
          <w:lang w:val="es-ES"/>
        </w:rPr>
      </w:pPr>
      <w:r w:rsidRPr="008E0699">
        <w:rPr>
          <w:rFonts w:ascii="Swis721 LtCn BT" w:hAnsi="Swis721 LtCn BT" w:cs="Arial"/>
          <w:sz w:val="22"/>
          <w:szCs w:val="22"/>
          <w:lang w:val="es-ES"/>
        </w:rPr>
        <w:t>i.2.2</w:t>
      </w:r>
      <w:r w:rsidRPr="008E0699">
        <w:rPr>
          <w:rFonts w:ascii="Swis721 LtCn BT" w:hAnsi="Swis721 LtCn BT" w:cs="Arial"/>
          <w:sz w:val="22"/>
          <w:szCs w:val="22"/>
          <w:lang w:val="es-ES"/>
        </w:rPr>
        <w:tab/>
      </w:r>
      <w:r w:rsidRPr="008E0699">
        <w:rPr>
          <w:rFonts w:ascii="Swis721 LtCn BT" w:hAnsi="Swis721 LtCn BT" w:cs="Arial"/>
          <w:sz w:val="22"/>
          <w:szCs w:val="22"/>
          <w:lang w:val="es-ES"/>
        </w:rPr>
        <w:tab/>
        <w:t>El relé de protección de respaldo del transformador, a ser suministrado, debe tener las siguientes funciones y características:</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ind w:left="1530" w:hanging="45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Unidad de </w:t>
      </w:r>
      <w:proofErr w:type="spellStart"/>
      <w:r w:rsidRPr="008E0699">
        <w:rPr>
          <w:rFonts w:ascii="Swis721 LtCn BT" w:hAnsi="Swis721 LtCn BT" w:cs="Arial"/>
          <w:sz w:val="22"/>
          <w:szCs w:val="22"/>
          <w:lang w:val="es-ES"/>
        </w:rPr>
        <w:t>sobrecorriente</w:t>
      </w:r>
      <w:proofErr w:type="spellEnd"/>
      <w:r w:rsidRPr="008E0699">
        <w:rPr>
          <w:rFonts w:ascii="Swis721 LtCn BT" w:hAnsi="Swis721 LtCn BT" w:cs="Arial"/>
          <w:sz w:val="22"/>
          <w:szCs w:val="22"/>
          <w:lang w:val="es-ES"/>
        </w:rPr>
        <w:t xml:space="preserve"> temporizada e instantánea (50, 50N)</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ind w:left="1530" w:hanging="45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Unidad de protección (fase/neutro) (51,51V y 51/N).</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ind w:left="1530" w:hanging="45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Unidad direccional de </w:t>
      </w:r>
      <w:proofErr w:type="spellStart"/>
      <w:r w:rsidRPr="008E0699">
        <w:rPr>
          <w:rFonts w:ascii="Swis721 LtCn BT" w:hAnsi="Swis721 LtCn BT" w:cs="Arial"/>
          <w:sz w:val="22"/>
          <w:szCs w:val="22"/>
          <w:lang w:val="es-ES"/>
        </w:rPr>
        <w:t>sobrecorriente</w:t>
      </w:r>
      <w:proofErr w:type="spellEnd"/>
      <w:r w:rsidRPr="008E0699">
        <w:rPr>
          <w:rFonts w:ascii="Swis721 LtCn BT" w:hAnsi="Swis721 LtCn BT" w:cs="Arial"/>
          <w:sz w:val="22"/>
          <w:szCs w:val="22"/>
          <w:lang w:val="es-ES"/>
        </w:rPr>
        <w:t xml:space="preserve"> (67/67N)</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ind w:left="1530" w:hanging="45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Unidad direccional para detección sensible de falla a tierra (67Ns/50Ns)</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ind w:left="1530" w:hanging="45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Unidad de desplazamiento (59N/64)</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ind w:left="1530" w:hanging="45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Unidad de restricción para protección de falla de alta impedancia (87N)</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ind w:left="1530" w:hanging="45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Unidad de protección de falla de interruptor (50 BF)</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ind w:left="1530" w:hanging="45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Unidad de protección de corriente por desbalance de fase (46)</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ind w:left="1530" w:hanging="45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Unidad de protección por desbalance (47)</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ind w:left="1530" w:hanging="45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Unidad de protección de sobrecarga (49)</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ind w:left="1530" w:hanging="45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Unidad de monitoreo de temperatura (38)</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ind w:left="1530" w:hanging="45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Unidad de de bajo y </w:t>
      </w:r>
      <w:proofErr w:type="spellStart"/>
      <w:r w:rsidRPr="008E0699">
        <w:rPr>
          <w:rFonts w:ascii="Swis721 LtCn BT" w:hAnsi="Swis721 LtCn BT" w:cs="Arial"/>
          <w:sz w:val="22"/>
          <w:szCs w:val="22"/>
          <w:lang w:val="es-ES"/>
        </w:rPr>
        <w:t>sobrevoltaje</w:t>
      </w:r>
      <w:proofErr w:type="spellEnd"/>
      <w:r w:rsidRPr="008E0699">
        <w:rPr>
          <w:rFonts w:ascii="Swis721 LtCn BT" w:hAnsi="Swis721 LtCn BT" w:cs="Arial"/>
          <w:sz w:val="22"/>
          <w:szCs w:val="22"/>
          <w:lang w:val="es-ES"/>
        </w:rPr>
        <w:t xml:space="preserve"> (27/59)</w:t>
      </w:r>
    </w:p>
    <w:p w:rsidR="004D3E66" w:rsidRPr="008E0699" w:rsidRDefault="004D3E66" w:rsidP="00680767">
      <w:pPr>
        <w:pStyle w:val="Prrafodelista"/>
        <w:numPr>
          <w:ilvl w:val="0"/>
          <w:numId w:val="85"/>
        </w:numPr>
        <w:tabs>
          <w:tab w:val="left" w:pos="990"/>
        </w:tabs>
        <w:suppressAutoHyphens/>
        <w:overflowPunct w:val="0"/>
        <w:autoSpaceDE w:val="0"/>
        <w:autoSpaceDN w:val="0"/>
        <w:adjustRightInd w:val="0"/>
        <w:ind w:left="1530" w:hanging="450"/>
        <w:contextualSpacing w:val="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Unidad de </w:t>
      </w:r>
      <w:proofErr w:type="spellStart"/>
      <w:r w:rsidRPr="008E0699">
        <w:rPr>
          <w:rFonts w:ascii="Swis721 LtCn BT" w:hAnsi="Swis721 LtCn BT" w:cs="Arial"/>
          <w:sz w:val="22"/>
          <w:szCs w:val="22"/>
          <w:lang w:val="es-ES"/>
        </w:rPr>
        <w:t>sobrefrecuencia</w:t>
      </w:r>
      <w:proofErr w:type="spellEnd"/>
      <w:r w:rsidRPr="008E0699">
        <w:rPr>
          <w:rFonts w:ascii="Swis721 LtCn BT" w:hAnsi="Swis721 LtCn BT" w:cs="Arial"/>
          <w:sz w:val="22"/>
          <w:szCs w:val="22"/>
          <w:lang w:val="es-ES"/>
        </w:rPr>
        <w:t xml:space="preserve"> y baja frecuencia (81 O/U)</w:t>
      </w:r>
    </w:p>
    <w:p w:rsidR="004D3E66" w:rsidRPr="008E0699" w:rsidRDefault="004D3E66" w:rsidP="004D3E66">
      <w:pPr>
        <w:jc w:val="both"/>
        <w:rPr>
          <w:rFonts w:ascii="Swis721 LtCn BT" w:eastAsia="SimSun" w:hAnsi="Swis721 LtCn BT" w:cs="Arial"/>
          <w:b/>
          <w:bCs/>
          <w:sz w:val="22"/>
          <w:szCs w:val="22"/>
          <w:lang w:eastAsia="zh-CN"/>
        </w:rPr>
      </w:pPr>
    </w:p>
    <w:p w:rsidR="004D3E66" w:rsidRPr="008E0699" w:rsidRDefault="004D3E66" w:rsidP="00680767">
      <w:pPr>
        <w:pStyle w:val="Prrafodelista"/>
        <w:numPr>
          <w:ilvl w:val="0"/>
          <w:numId w:val="92"/>
        </w:numPr>
        <w:suppressAutoHyphens/>
        <w:spacing w:after="200" w:line="276" w:lineRule="auto"/>
        <w:contextualSpacing w:val="0"/>
        <w:jc w:val="both"/>
        <w:textAlignment w:val="baseline"/>
        <w:rPr>
          <w:rFonts w:ascii="Swis721 LtCn BT" w:eastAsia="SimSun" w:hAnsi="Swis721 LtCn BT" w:cs="Arial"/>
          <w:b/>
          <w:bCs/>
          <w:sz w:val="22"/>
          <w:szCs w:val="22"/>
          <w:lang w:eastAsia="zh-CN"/>
        </w:rPr>
      </w:pPr>
      <w:r w:rsidRPr="008E0699">
        <w:rPr>
          <w:rFonts w:ascii="Swis721 LtCn BT" w:eastAsia="SimSun" w:hAnsi="Swis721 LtCn BT" w:cs="Arial"/>
          <w:b/>
          <w:bCs/>
          <w:sz w:val="22"/>
          <w:szCs w:val="22"/>
          <w:lang w:eastAsia="zh-CN"/>
        </w:rPr>
        <w:t>Función Falla de  los interruptores</w:t>
      </w:r>
    </w:p>
    <w:p w:rsidR="004D3E66" w:rsidRPr="008E0699" w:rsidRDefault="004D3E66" w:rsidP="004D3E66">
      <w:pPr>
        <w:ind w:left="360" w:firstLine="360"/>
        <w:jc w:val="both"/>
        <w:rPr>
          <w:rFonts w:ascii="Swis721 LtCn BT" w:hAnsi="Swis721 LtCn BT" w:cs="Arial"/>
          <w:sz w:val="22"/>
          <w:szCs w:val="22"/>
          <w:lang w:val="es-ES"/>
        </w:rPr>
      </w:pPr>
      <w:r w:rsidRPr="008E0699">
        <w:rPr>
          <w:rFonts w:ascii="Swis721 LtCn BT" w:hAnsi="Swis721 LtCn BT" w:cs="Arial"/>
          <w:sz w:val="22"/>
          <w:szCs w:val="22"/>
          <w:lang w:val="es-ES"/>
        </w:rPr>
        <w:t>Esta función debe estar incluida en el esquema de respaldo (50 BF).</w:t>
      </w:r>
    </w:p>
    <w:p w:rsidR="004D3E66" w:rsidRPr="008E0699" w:rsidRDefault="004D3E66" w:rsidP="00680767">
      <w:pPr>
        <w:pStyle w:val="Prrafodelista"/>
        <w:numPr>
          <w:ilvl w:val="0"/>
          <w:numId w:val="92"/>
        </w:numPr>
        <w:tabs>
          <w:tab w:val="left" w:pos="1080"/>
        </w:tabs>
        <w:suppressAutoHyphens/>
        <w:overflowPunct w:val="0"/>
        <w:autoSpaceDE w:val="0"/>
        <w:autoSpaceDN w:val="0"/>
        <w:adjustRightInd w:val="0"/>
        <w:spacing w:before="240"/>
        <w:contextualSpacing w:val="0"/>
        <w:jc w:val="both"/>
        <w:textAlignment w:val="baseline"/>
        <w:rPr>
          <w:rFonts w:ascii="Swis721 LtCn BT" w:hAnsi="Swis721 LtCn BT" w:cs="Arial"/>
          <w:b/>
          <w:sz w:val="22"/>
          <w:szCs w:val="22"/>
        </w:rPr>
      </w:pPr>
      <w:r w:rsidRPr="008E0699">
        <w:rPr>
          <w:rFonts w:ascii="Swis721 LtCn BT" w:hAnsi="Swis721 LtCn BT" w:cs="Arial"/>
          <w:b/>
          <w:sz w:val="22"/>
          <w:szCs w:val="22"/>
        </w:rPr>
        <w:t>Sistema de proteccion</w:t>
      </w:r>
      <w:r>
        <w:rPr>
          <w:rFonts w:ascii="Swis721 LtCn BT" w:hAnsi="Swis721 LtCn BT" w:cs="Arial"/>
          <w:b/>
          <w:sz w:val="22"/>
          <w:szCs w:val="22"/>
        </w:rPr>
        <w:t>es para las alimentaciones en 13,8</w:t>
      </w:r>
      <w:r w:rsidRPr="008E0699">
        <w:rPr>
          <w:rFonts w:ascii="Swis721 LtCn BT" w:hAnsi="Swis721 LtCn BT" w:cs="Arial"/>
          <w:b/>
          <w:sz w:val="22"/>
          <w:szCs w:val="22"/>
        </w:rPr>
        <w:t xml:space="preserve"> [kV]</w:t>
      </w:r>
    </w:p>
    <w:p w:rsidR="004D3E66" w:rsidRPr="008E0699" w:rsidRDefault="004D3E66" w:rsidP="004D3E66">
      <w:pPr>
        <w:spacing w:before="240"/>
        <w:ind w:left="720"/>
        <w:jc w:val="both"/>
        <w:rPr>
          <w:rFonts w:ascii="Swis721 LtCn BT" w:hAnsi="Swis721 LtCn BT" w:cs="Arial"/>
          <w:sz w:val="22"/>
          <w:szCs w:val="22"/>
          <w:lang w:val="es-ES"/>
        </w:rPr>
      </w:pPr>
      <w:r w:rsidRPr="008E0699">
        <w:rPr>
          <w:rFonts w:ascii="Swis721 LtCn BT" w:hAnsi="Swis721 LtCn BT" w:cs="Arial"/>
          <w:sz w:val="22"/>
          <w:szCs w:val="22"/>
          <w:lang w:val="es-ES"/>
        </w:rPr>
        <w:t>El esquema requerido es de protección principal únicamente, de acuerdo con los relés a ser suministrado con las celdas de media tensión, información a ser proporcionada posteriormente.</w:t>
      </w:r>
    </w:p>
    <w:p w:rsidR="004D3E66" w:rsidRPr="00A6695B" w:rsidRDefault="004D3E66" w:rsidP="004D3E66">
      <w:pPr>
        <w:pStyle w:val="Prrafodelista"/>
        <w:tabs>
          <w:tab w:val="left" w:pos="1080"/>
        </w:tabs>
        <w:suppressAutoHyphens/>
        <w:overflowPunct w:val="0"/>
        <w:autoSpaceDE w:val="0"/>
        <w:autoSpaceDN w:val="0"/>
        <w:adjustRightInd w:val="0"/>
        <w:ind w:left="1080"/>
        <w:contextualSpacing w:val="0"/>
        <w:jc w:val="both"/>
        <w:textAlignment w:val="baseline"/>
        <w:rPr>
          <w:rFonts w:ascii="Swis721 LtCn BT" w:eastAsia="SimSun" w:hAnsi="Swis721 LtCn BT" w:cs="Arial"/>
          <w:b/>
          <w:sz w:val="22"/>
          <w:szCs w:val="22"/>
          <w:lang w:eastAsia="zh-CN"/>
        </w:rPr>
      </w:pPr>
    </w:p>
    <w:p w:rsidR="004D3E66" w:rsidRPr="008E0699" w:rsidRDefault="004D3E66" w:rsidP="00680767">
      <w:pPr>
        <w:pStyle w:val="Prrafodelista"/>
        <w:numPr>
          <w:ilvl w:val="0"/>
          <w:numId w:val="92"/>
        </w:numPr>
        <w:tabs>
          <w:tab w:val="left" w:pos="1080"/>
        </w:tabs>
        <w:suppressAutoHyphens/>
        <w:overflowPunct w:val="0"/>
        <w:autoSpaceDE w:val="0"/>
        <w:autoSpaceDN w:val="0"/>
        <w:adjustRightInd w:val="0"/>
        <w:contextualSpacing w:val="0"/>
        <w:jc w:val="both"/>
        <w:textAlignment w:val="baseline"/>
        <w:rPr>
          <w:rFonts w:ascii="Swis721 LtCn BT" w:eastAsia="SimSun" w:hAnsi="Swis721 LtCn BT" w:cs="Arial"/>
          <w:b/>
          <w:sz w:val="22"/>
          <w:szCs w:val="22"/>
          <w:lang w:eastAsia="zh-CN"/>
        </w:rPr>
      </w:pPr>
      <w:r w:rsidRPr="008E0699">
        <w:rPr>
          <w:rFonts w:ascii="Swis721 LtCn BT" w:eastAsia="SimSun" w:hAnsi="Swis721 LtCn BT" w:cs="Arial"/>
          <w:b/>
          <w:bCs/>
          <w:sz w:val="22"/>
          <w:szCs w:val="22"/>
          <w:lang w:eastAsia="zh-CN"/>
        </w:rPr>
        <w:t xml:space="preserve">Características constructivas de los tableros </w:t>
      </w:r>
    </w:p>
    <w:p w:rsidR="004D3E66" w:rsidRPr="008E0699" w:rsidRDefault="004D3E66" w:rsidP="004D3E66">
      <w:pPr>
        <w:spacing w:before="240"/>
        <w:ind w:left="709"/>
        <w:rPr>
          <w:rFonts w:ascii="Swis721 LtCn BT" w:eastAsia="SimSun" w:hAnsi="Swis721 LtCn BT" w:cs="Arial"/>
          <w:b/>
          <w:bCs/>
          <w:sz w:val="22"/>
          <w:szCs w:val="22"/>
          <w:lang w:eastAsia="zh-CN"/>
        </w:rPr>
      </w:pPr>
      <w:r w:rsidRPr="008E0699">
        <w:rPr>
          <w:rFonts w:ascii="Swis721 LtCn BT" w:eastAsia="SimSun" w:hAnsi="Swis721 LtCn BT" w:cs="Arial"/>
          <w:b/>
          <w:bCs/>
          <w:sz w:val="22"/>
          <w:szCs w:val="22"/>
          <w:lang w:eastAsia="zh-CN"/>
        </w:rPr>
        <w:t>l.1</w:t>
      </w:r>
      <w:r w:rsidRPr="008E0699">
        <w:rPr>
          <w:rFonts w:ascii="Swis721 LtCn BT" w:eastAsia="SimSun" w:hAnsi="Swis721 LtCn BT" w:cs="Arial"/>
          <w:b/>
          <w:bCs/>
          <w:sz w:val="22"/>
          <w:szCs w:val="22"/>
          <w:lang w:eastAsia="zh-CN"/>
        </w:rPr>
        <w:tab/>
        <w:t>Generales</w:t>
      </w:r>
    </w:p>
    <w:p w:rsidR="004D3E66" w:rsidRPr="008E0699" w:rsidRDefault="004D3E66" w:rsidP="004D3E66">
      <w:pPr>
        <w:spacing w:before="240"/>
        <w:ind w:left="720"/>
        <w:jc w:val="both"/>
        <w:rPr>
          <w:rFonts w:ascii="Swis721 LtCn BT" w:hAnsi="Swis721 LtCn BT" w:cs="Arial"/>
          <w:sz w:val="22"/>
          <w:szCs w:val="22"/>
          <w:lang w:val="es-ES"/>
        </w:rPr>
      </w:pPr>
      <w:r w:rsidRPr="008E0699">
        <w:rPr>
          <w:rFonts w:ascii="Swis721 LtCn BT" w:hAnsi="Swis721 LtCn BT" w:cs="Arial"/>
          <w:sz w:val="22"/>
          <w:szCs w:val="22"/>
          <w:lang w:val="es-ES"/>
        </w:rPr>
        <w:t xml:space="preserve">Estas especificaciones son de carácter general. Los diseños, detalles de ingeniería y selección de los componentes más adecuados para cumplir con los requerimientos establecidos, son de responsabilidad del oferente. Los tableros se diseñarán para instalación interior. Todo el equipo será completamente ensamblado en fábrica y alambrado completamente por el fabricante, todo de acuerdo con los requerimientos de estas especificaciones y diseños del contrato. </w:t>
      </w:r>
    </w:p>
    <w:p w:rsidR="004D3E66" w:rsidRDefault="004D3E66" w:rsidP="004D3E66">
      <w:pPr>
        <w:tabs>
          <w:tab w:val="left" w:pos="720"/>
        </w:tabs>
        <w:ind w:left="360"/>
        <w:jc w:val="both"/>
        <w:rPr>
          <w:rFonts w:ascii="Swis721 LtCn BT" w:eastAsia="SimSun" w:hAnsi="Swis721 LtCn BT" w:cs="Arial"/>
          <w:b/>
          <w:bCs/>
          <w:sz w:val="22"/>
          <w:szCs w:val="22"/>
          <w:lang w:eastAsia="zh-CN"/>
        </w:rPr>
      </w:pPr>
      <w:r w:rsidRPr="008E0699">
        <w:rPr>
          <w:rFonts w:ascii="Swis721 LtCn BT" w:eastAsia="SimSun" w:hAnsi="Swis721 LtCn BT" w:cs="Arial"/>
          <w:b/>
          <w:bCs/>
          <w:sz w:val="22"/>
          <w:szCs w:val="22"/>
          <w:lang w:eastAsia="zh-CN"/>
        </w:rPr>
        <w:tab/>
      </w:r>
    </w:p>
    <w:p w:rsidR="004D3E66" w:rsidRPr="008E0699" w:rsidRDefault="004D3E66" w:rsidP="004D3E66">
      <w:pPr>
        <w:tabs>
          <w:tab w:val="left" w:pos="720"/>
        </w:tabs>
        <w:ind w:left="360"/>
        <w:jc w:val="both"/>
        <w:rPr>
          <w:rFonts w:ascii="Swis721 LtCn BT" w:eastAsia="SimSun" w:hAnsi="Swis721 LtCn BT" w:cs="Arial"/>
          <w:b/>
          <w:bCs/>
          <w:sz w:val="22"/>
          <w:szCs w:val="22"/>
          <w:lang w:eastAsia="zh-CN"/>
        </w:rPr>
      </w:pPr>
      <w:r>
        <w:rPr>
          <w:rFonts w:ascii="Swis721 LtCn BT" w:eastAsia="SimSun" w:hAnsi="Swis721 LtCn BT" w:cs="Arial"/>
          <w:b/>
          <w:bCs/>
          <w:sz w:val="22"/>
          <w:szCs w:val="22"/>
          <w:lang w:eastAsia="zh-CN"/>
        </w:rPr>
        <w:lastRenderedPageBreak/>
        <w:tab/>
      </w:r>
      <w:r w:rsidRPr="008E0699">
        <w:rPr>
          <w:rFonts w:ascii="Swis721 LtCn BT" w:eastAsia="SimSun" w:hAnsi="Swis721 LtCn BT" w:cs="Arial"/>
          <w:b/>
          <w:bCs/>
          <w:sz w:val="22"/>
          <w:szCs w:val="22"/>
          <w:lang w:eastAsia="zh-CN"/>
        </w:rPr>
        <w:t>l.2</w:t>
      </w:r>
      <w:r w:rsidRPr="008E0699">
        <w:rPr>
          <w:rFonts w:ascii="Swis721 LtCn BT" w:eastAsia="SimSun" w:hAnsi="Swis721 LtCn BT" w:cs="Arial"/>
          <w:b/>
          <w:bCs/>
          <w:sz w:val="22"/>
          <w:szCs w:val="22"/>
          <w:lang w:eastAsia="zh-CN"/>
        </w:rPr>
        <w:tab/>
        <w:t>Estructuras</w:t>
      </w:r>
    </w:p>
    <w:p w:rsidR="004D3E66" w:rsidRPr="008E0699" w:rsidRDefault="004D3E66" w:rsidP="00680767">
      <w:pPr>
        <w:numPr>
          <w:ilvl w:val="2"/>
          <w:numId w:val="83"/>
        </w:numPr>
        <w:tabs>
          <w:tab w:val="clear" w:pos="900"/>
          <w:tab w:val="num" w:pos="1080"/>
        </w:tabs>
        <w:overflowPunct w:val="0"/>
        <w:autoSpaceDE w:val="0"/>
        <w:autoSpaceDN w:val="0"/>
        <w:adjustRightInd w:val="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Cada tablero será completamente encerrado, con excepción de la base. La estructura de cada panel será auto soportante. No se harán perforaciones o soldaduras para fijar alambres, resistencias u otros dispositivos, cuando tales agujeros o ataduras vayan a quedar visibles desde el frente de los tableros.</w:t>
      </w:r>
    </w:p>
    <w:p w:rsidR="004D3E66" w:rsidRPr="008E0699" w:rsidRDefault="004D3E66" w:rsidP="004D3E66">
      <w:pPr>
        <w:overflowPunct w:val="0"/>
        <w:autoSpaceDE w:val="0"/>
        <w:autoSpaceDN w:val="0"/>
        <w:adjustRightInd w:val="0"/>
        <w:ind w:left="1080"/>
        <w:jc w:val="both"/>
        <w:textAlignment w:val="baseline"/>
        <w:rPr>
          <w:rFonts w:ascii="Swis721 LtCn BT" w:hAnsi="Swis721 LtCn BT" w:cs="Arial"/>
          <w:sz w:val="22"/>
          <w:szCs w:val="22"/>
          <w:lang w:val="es-ES"/>
        </w:rPr>
      </w:pPr>
    </w:p>
    <w:p w:rsidR="004D3E66" w:rsidRPr="008E0699" w:rsidRDefault="004D3E66" w:rsidP="00680767">
      <w:pPr>
        <w:numPr>
          <w:ilvl w:val="2"/>
          <w:numId w:val="83"/>
        </w:numPr>
        <w:tabs>
          <w:tab w:val="clear" w:pos="900"/>
          <w:tab w:val="num" w:pos="1080"/>
        </w:tabs>
        <w:overflowPunct w:val="0"/>
        <w:autoSpaceDE w:val="0"/>
        <w:autoSpaceDN w:val="0"/>
        <w:adjustRightInd w:val="0"/>
        <w:spacing w:after="20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Las paredes y cubiertas serán de chapa de acero laminada en frío de un espesor mínimo de 2 mm.</w:t>
      </w:r>
    </w:p>
    <w:p w:rsidR="004D3E66" w:rsidRPr="008E0699" w:rsidRDefault="004D3E66" w:rsidP="00680767">
      <w:pPr>
        <w:numPr>
          <w:ilvl w:val="2"/>
          <w:numId w:val="83"/>
        </w:numPr>
        <w:tabs>
          <w:tab w:val="clear" w:pos="900"/>
          <w:tab w:val="num" w:pos="1080"/>
        </w:tabs>
        <w:overflowPunct w:val="0"/>
        <w:autoSpaceDE w:val="0"/>
        <w:autoSpaceDN w:val="0"/>
        <w:adjustRightInd w:val="0"/>
        <w:spacing w:after="20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La  protección será IP 44 o mayor.</w:t>
      </w:r>
    </w:p>
    <w:p w:rsidR="004D3E66" w:rsidRPr="008E0699" w:rsidRDefault="004D3E66" w:rsidP="00680767">
      <w:pPr>
        <w:numPr>
          <w:ilvl w:val="2"/>
          <w:numId w:val="83"/>
        </w:numPr>
        <w:tabs>
          <w:tab w:val="clear" w:pos="900"/>
          <w:tab w:val="num" w:pos="1080"/>
        </w:tabs>
        <w:overflowPunct w:val="0"/>
        <w:autoSpaceDE w:val="0"/>
        <w:autoSpaceDN w:val="0"/>
        <w:adjustRightInd w:val="0"/>
        <w:spacing w:after="20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Las aristas verticales de los tableros no tendrán una desviación mayor de 0.8 mm después de instalados. Las superficies planas de las caras de cualquier panel no se desviarán más de 1.6 mm de plano.</w:t>
      </w:r>
    </w:p>
    <w:p w:rsidR="004D3E66" w:rsidRPr="008E0699" w:rsidRDefault="004D3E66" w:rsidP="00680767">
      <w:pPr>
        <w:numPr>
          <w:ilvl w:val="2"/>
          <w:numId w:val="83"/>
        </w:numPr>
        <w:tabs>
          <w:tab w:val="clear" w:pos="900"/>
          <w:tab w:val="num" w:pos="1080"/>
        </w:tabs>
        <w:overflowPunct w:val="0"/>
        <w:autoSpaceDE w:val="0"/>
        <w:autoSpaceDN w:val="0"/>
        <w:adjustRightInd w:val="0"/>
        <w:spacing w:after="20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Los tableros estarán adecuadamente ventilados con ventanas o persianas. Todos los orificios para ventilación tendrán mallas resistentes a la corrosión que eviten la entrada de insectos y roedores.</w:t>
      </w:r>
    </w:p>
    <w:p w:rsidR="004D3E66" w:rsidRPr="008E0699" w:rsidRDefault="004D3E66" w:rsidP="00680767">
      <w:pPr>
        <w:numPr>
          <w:ilvl w:val="2"/>
          <w:numId w:val="83"/>
        </w:numPr>
        <w:tabs>
          <w:tab w:val="clear" w:pos="900"/>
          <w:tab w:val="num" w:pos="1080"/>
        </w:tabs>
        <w:overflowPunct w:val="0"/>
        <w:autoSpaceDE w:val="0"/>
        <w:autoSpaceDN w:val="0"/>
        <w:adjustRightInd w:val="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El acceso al interior de los tableros se lo hará por medio de puertas en el frente.</w:t>
      </w:r>
    </w:p>
    <w:p w:rsidR="004D3E66" w:rsidRPr="008E0699" w:rsidRDefault="004D3E66" w:rsidP="00680767">
      <w:pPr>
        <w:numPr>
          <w:ilvl w:val="2"/>
          <w:numId w:val="83"/>
        </w:numPr>
        <w:tabs>
          <w:tab w:val="clear" w:pos="900"/>
          <w:tab w:val="num" w:pos="1080"/>
        </w:tabs>
        <w:overflowPunct w:val="0"/>
        <w:autoSpaceDE w:val="0"/>
        <w:autoSpaceDN w:val="0"/>
        <w:adjustRightInd w:val="0"/>
        <w:spacing w:after="20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Las bisagras de todas las puertas permitirán que estas giren por lo menos 105 grados desde la posición cerrada. Se suministrarán topes cuando se requiera limitar la oscilación y prevenir daños a los goznes o a equipos adyacentes.</w:t>
      </w:r>
    </w:p>
    <w:p w:rsidR="004D3E66" w:rsidRPr="008E0699" w:rsidRDefault="004D3E66" w:rsidP="00680767">
      <w:pPr>
        <w:numPr>
          <w:ilvl w:val="2"/>
          <w:numId w:val="83"/>
        </w:numPr>
        <w:tabs>
          <w:tab w:val="clear" w:pos="900"/>
          <w:tab w:val="num" w:pos="1080"/>
        </w:tabs>
        <w:overflowPunct w:val="0"/>
        <w:autoSpaceDE w:val="0"/>
        <w:autoSpaceDN w:val="0"/>
        <w:adjustRightInd w:val="0"/>
        <w:spacing w:after="20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Cada puerta se suministrará con un botón de ajuste, una manilla de cromo plateado tipo "T" con su cerradura. Todas las cerraduras tendrán llaves del mismo tipo. Se suministrarán 3 llaves para cada una de las cerraduras suministradas dentro de este contrato.</w:t>
      </w:r>
    </w:p>
    <w:p w:rsidR="004D3E66" w:rsidRPr="008E0699" w:rsidRDefault="004D3E66" w:rsidP="00680767">
      <w:pPr>
        <w:numPr>
          <w:ilvl w:val="2"/>
          <w:numId w:val="83"/>
        </w:numPr>
        <w:tabs>
          <w:tab w:val="clear" w:pos="900"/>
          <w:tab w:val="num" w:pos="1080"/>
        </w:tabs>
        <w:overflowPunct w:val="0"/>
        <w:autoSpaceDE w:val="0"/>
        <w:autoSpaceDN w:val="0"/>
        <w:adjustRightInd w:val="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Los tableros se suministrarán con los dispositivos y pernos de anclaje que sean requeridos para montaje la sala de control de la subestación </w:t>
      </w:r>
      <w:r>
        <w:rPr>
          <w:rFonts w:ascii="Swis721 LtCn BT" w:hAnsi="Swis721 LtCn BT" w:cs="Arial"/>
          <w:sz w:val="22"/>
          <w:szCs w:val="22"/>
          <w:lang w:val="es-ES"/>
        </w:rPr>
        <w:t>Lago Agrio</w:t>
      </w:r>
      <w:r w:rsidRPr="008E0699">
        <w:rPr>
          <w:rFonts w:ascii="Swis721 LtCn BT" w:hAnsi="Swis721 LtCn BT" w:cs="Arial"/>
          <w:sz w:val="22"/>
          <w:szCs w:val="22"/>
          <w:lang w:val="es-ES"/>
        </w:rPr>
        <w:t>.</w:t>
      </w:r>
    </w:p>
    <w:p w:rsidR="004D3E66" w:rsidRPr="008E0699" w:rsidRDefault="004D3E66" w:rsidP="004D3E66">
      <w:pPr>
        <w:overflowPunct w:val="0"/>
        <w:autoSpaceDE w:val="0"/>
        <w:autoSpaceDN w:val="0"/>
        <w:adjustRightInd w:val="0"/>
        <w:ind w:left="900"/>
        <w:jc w:val="both"/>
        <w:textAlignment w:val="baseline"/>
        <w:rPr>
          <w:rFonts w:ascii="Swis721 LtCn BT" w:hAnsi="Swis721 LtCn BT" w:cs="Arial"/>
          <w:sz w:val="22"/>
          <w:szCs w:val="22"/>
          <w:lang w:val="es-ES"/>
        </w:rPr>
      </w:pPr>
    </w:p>
    <w:p w:rsidR="004D3E66" w:rsidRPr="008E0699" w:rsidRDefault="004D3E66" w:rsidP="00680767">
      <w:pPr>
        <w:numPr>
          <w:ilvl w:val="2"/>
          <w:numId w:val="83"/>
        </w:numPr>
        <w:tabs>
          <w:tab w:val="clear" w:pos="900"/>
          <w:tab w:val="num" w:pos="1080"/>
        </w:tabs>
        <w:overflowPunct w:val="0"/>
        <w:autoSpaceDE w:val="0"/>
        <w:autoSpaceDN w:val="0"/>
        <w:adjustRightInd w:val="0"/>
        <w:spacing w:after="20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Para prevenir deflexiones, todos los dispositivos se soportarán por medio de ménsulas de soporte montadas interiormente o por medio de abrazaderas.</w:t>
      </w:r>
    </w:p>
    <w:p w:rsidR="004D3E66" w:rsidRPr="008E0699" w:rsidRDefault="004D3E66" w:rsidP="00680767">
      <w:pPr>
        <w:numPr>
          <w:ilvl w:val="2"/>
          <w:numId w:val="83"/>
        </w:numPr>
        <w:tabs>
          <w:tab w:val="clear" w:pos="900"/>
          <w:tab w:val="num" w:pos="1080"/>
        </w:tabs>
        <w:overflowPunct w:val="0"/>
        <w:autoSpaceDE w:val="0"/>
        <w:autoSpaceDN w:val="0"/>
        <w:adjustRightInd w:val="0"/>
        <w:spacing w:after="20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Los tableros, deben presentar una apariencia nítida y uniforme.</w:t>
      </w:r>
    </w:p>
    <w:p w:rsidR="004D3E66" w:rsidRPr="008E0699" w:rsidRDefault="004D3E66" w:rsidP="00680767">
      <w:pPr>
        <w:numPr>
          <w:ilvl w:val="2"/>
          <w:numId w:val="83"/>
        </w:numPr>
        <w:tabs>
          <w:tab w:val="clear" w:pos="900"/>
          <w:tab w:val="num" w:pos="1080"/>
        </w:tabs>
        <w:overflowPunct w:val="0"/>
        <w:autoSpaceDE w:val="0"/>
        <w:autoSpaceDN w:val="0"/>
        <w:adjustRightInd w:val="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La disposición normalizada de la fase mirando desde el frente de los paneles de los tableros será ABC de izquierda a derecha, de arriba abajo y desde el frente hacia atrás. Las distancias eléctricas se ajustarán a las aplicables.</w:t>
      </w:r>
    </w:p>
    <w:p w:rsidR="004D3E66" w:rsidRPr="008E0699" w:rsidRDefault="004D3E66" w:rsidP="004D3E66">
      <w:pPr>
        <w:overflowPunct w:val="0"/>
        <w:autoSpaceDE w:val="0"/>
        <w:autoSpaceDN w:val="0"/>
        <w:adjustRightInd w:val="0"/>
        <w:ind w:left="1080"/>
        <w:jc w:val="both"/>
        <w:textAlignment w:val="baseline"/>
        <w:rPr>
          <w:rFonts w:ascii="Swis721 LtCn BT" w:hAnsi="Swis721 LtCn BT" w:cs="Arial"/>
          <w:sz w:val="22"/>
          <w:szCs w:val="22"/>
          <w:lang w:val="es-ES"/>
        </w:rPr>
      </w:pPr>
    </w:p>
    <w:p w:rsidR="004D3E66" w:rsidRPr="008E0699" w:rsidRDefault="004D3E66" w:rsidP="00680767">
      <w:pPr>
        <w:numPr>
          <w:ilvl w:val="2"/>
          <w:numId w:val="83"/>
        </w:numPr>
        <w:tabs>
          <w:tab w:val="clear" w:pos="900"/>
          <w:tab w:val="num" w:pos="1080"/>
        </w:tabs>
        <w:overflowPunct w:val="0"/>
        <w:autoSpaceDE w:val="0"/>
        <w:autoSpaceDN w:val="0"/>
        <w:adjustRightInd w:val="0"/>
        <w:spacing w:after="20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Los cables de fibra óptica deben estar tendidos en canaletas independientes de las usadas para los cables eléctricos.</w:t>
      </w:r>
    </w:p>
    <w:p w:rsidR="004D3E66" w:rsidRPr="008E0699" w:rsidRDefault="004D3E66" w:rsidP="00680767">
      <w:pPr>
        <w:numPr>
          <w:ilvl w:val="2"/>
          <w:numId w:val="83"/>
        </w:numPr>
        <w:tabs>
          <w:tab w:val="clear" w:pos="900"/>
          <w:tab w:val="num" w:pos="1080"/>
        </w:tabs>
        <w:overflowPunct w:val="0"/>
        <w:autoSpaceDE w:val="0"/>
        <w:autoSpaceDN w:val="0"/>
        <w:adjustRightInd w:val="0"/>
        <w:spacing w:after="20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Los cables de fibra óptica se concentrarán, para la distribución a los equipos de cada tablero, en una caja de un tamaño adecuado para disponer del espacio suficiente para acomodar los cables usados y los que se tienen como reserva.</w:t>
      </w:r>
    </w:p>
    <w:p w:rsidR="004D3E66" w:rsidRPr="008E0699" w:rsidRDefault="004D3E66" w:rsidP="00680767">
      <w:pPr>
        <w:numPr>
          <w:ilvl w:val="2"/>
          <w:numId w:val="83"/>
        </w:numPr>
        <w:tabs>
          <w:tab w:val="clear" w:pos="900"/>
          <w:tab w:val="num" w:pos="1080"/>
        </w:tabs>
        <w:overflowPunct w:val="0"/>
        <w:autoSpaceDE w:val="0"/>
        <w:autoSpaceDN w:val="0"/>
        <w:adjustRightInd w:val="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Todos los hilos de fibra óptica de los cables tendidos entre casetas deben contar con terminales en sus extremos y un punto de conexión en la caja donde se concentrarán. Además se debe disponer de un número suficiente de reservas.</w:t>
      </w:r>
    </w:p>
    <w:p w:rsidR="004D3E66" w:rsidRPr="008E0699" w:rsidRDefault="004D3E66" w:rsidP="004D3E66">
      <w:pPr>
        <w:overflowPunct w:val="0"/>
        <w:autoSpaceDE w:val="0"/>
        <w:autoSpaceDN w:val="0"/>
        <w:adjustRightInd w:val="0"/>
        <w:ind w:left="900"/>
        <w:jc w:val="both"/>
        <w:textAlignment w:val="baseline"/>
        <w:rPr>
          <w:rFonts w:ascii="Swis721 LtCn BT" w:hAnsi="Swis721 LtCn BT" w:cs="Arial"/>
          <w:sz w:val="22"/>
          <w:szCs w:val="22"/>
          <w:lang w:val="es-ES"/>
        </w:rPr>
      </w:pPr>
    </w:p>
    <w:p w:rsidR="004D3E66" w:rsidRPr="008E0699" w:rsidRDefault="004D3E66" w:rsidP="00680767">
      <w:pPr>
        <w:numPr>
          <w:ilvl w:val="2"/>
          <w:numId w:val="83"/>
        </w:numPr>
        <w:tabs>
          <w:tab w:val="clear" w:pos="900"/>
          <w:tab w:val="num" w:pos="1080"/>
        </w:tabs>
        <w:overflowPunct w:val="0"/>
        <w:autoSpaceDE w:val="0"/>
        <w:autoSpaceDN w:val="0"/>
        <w:adjustRightInd w:val="0"/>
        <w:spacing w:after="200"/>
        <w:ind w:left="10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 xml:space="preserve">El color de pintura para el acabado exterior de los tableros, será definido por la </w:t>
      </w:r>
      <w:r>
        <w:rPr>
          <w:rFonts w:ascii="Swis721 LtCn BT" w:hAnsi="Swis721 LtCn BT" w:cs="Arial"/>
          <w:sz w:val="22"/>
          <w:szCs w:val="22"/>
          <w:lang w:val="es-ES"/>
        </w:rPr>
        <w:t>CNEL EP SUC</w:t>
      </w:r>
      <w:r w:rsidRPr="008E0699">
        <w:rPr>
          <w:rFonts w:ascii="Swis721 LtCn BT" w:hAnsi="Swis721 LtCn BT" w:cs="Arial"/>
          <w:sz w:val="22"/>
          <w:szCs w:val="22"/>
          <w:lang w:val="es-ES"/>
        </w:rPr>
        <w:t>. posteriormente. El oferente debe suministrar una cantidad suficiente de cada color de pintura, para retoques en el sitio de instalación de los tableros.</w:t>
      </w:r>
    </w:p>
    <w:p w:rsidR="004D3E66" w:rsidRPr="008E0699" w:rsidRDefault="004D3E66" w:rsidP="004D3E66">
      <w:pPr>
        <w:tabs>
          <w:tab w:val="left" w:pos="1080"/>
        </w:tabs>
        <w:ind w:left="720"/>
        <w:jc w:val="both"/>
        <w:rPr>
          <w:rFonts w:ascii="Swis721 LtCn BT" w:eastAsia="SimSun" w:hAnsi="Swis721 LtCn BT" w:cs="Arial"/>
          <w:b/>
          <w:bCs/>
          <w:sz w:val="22"/>
          <w:szCs w:val="22"/>
          <w:lang w:eastAsia="zh-CN"/>
        </w:rPr>
      </w:pPr>
      <w:r w:rsidRPr="008E0699">
        <w:rPr>
          <w:rFonts w:ascii="Swis721 LtCn BT" w:eastAsia="SimSun" w:hAnsi="Swis721 LtCn BT" w:cs="Arial"/>
          <w:b/>
          <w:bCs/>
          <w:sz w:val="22"/>
          <w:szCs w:val="22"/>
          <w:lang w:eastAsia="zh-CN"/>
        </w:rPr>
        <w:lastRenderedPageBreak/>
        <w:t>ll.</w:t>
      </w:r>
      <w:r w:rsidRPr="008E0699">
        <w:rPr>
          <w:rFonts w:ascii="Swis721 LtCn BT" w:eastAsia="SimSun" w:hAnsi="Swis721 LtCn BT" w:cs="Arial"/>
          <w:b/>
          <w:bCs/>
          <w:sz w:val="22"/>
          <w:szCs w:val="22"/>
          <w:lang w:eastAsia="zh-CN"/>
        </w:rPr>
        <w:tab/>
        <w:t>Puesta a tierra</w:t>
      </w:r>
    </w:p>
    <w:p w:rsidR="004D3E66" w:rsidRDefault="004D3E66" w:rsidP="004D3E66">
      <w:pPr>
        <w:tabs>
          <w:tab w:val="left" w:pos="1080"/>
        </w:tabs>
        <w:overflowPunct w:val="0"/>
        <w:autoSpaceDE w:val="0"/>
        <w:autoSpaceDN w:val="0"/>
        <w:adjustRightInd w:val="0"/>
        <w:ind w:left="1080" w:hanging="360"/>
        <w:jc w:val="both"/>
        <w:textAlignment w:val="baseline"/>
        <w:rPr>
          <w:rFonts w:ascii="Swis721 LtCn BT" w:hAnsi="Swis721 LtCn BT" w:cs="Arial"/>
          <w:sz w:val="22"/>
          <w:szCs w:val="22"/>
        </w:rPr>
      </w:pPr>
    </w:p>
    <w:p w:rsidR="004D3E66" w:rsidRPr="008E0699" w:rsidRDefault="004D3E66" w:rsidP="004D3E66">
      <w:pPr>
        <w:tabs>
          <w:tab w:val="left" w:pos="1080"/>
        </w:tabs>
        <w:overflowPunct w:val="0"/>
        <w:autoSpaceDE w:val="0"/>
        <w:autoSpaceDN w:val="0"/>
        <w:adjustRightInd w:val="0"/>
        <w:ind w:left="1080" w:hanging="360"/>
        <w:jc w:val="both"/>
        <w:textAlignment w:val="baseline"/>
        <w:rPr>
          <w:rFonts w:ascii="Swis721 LtCn BT" w:hAnsi="Swis721 LtCn BT" w:cs="Arial"/>
          <w:sz w:val="22"/>
          <w:szCs w:val="22"/>
          <w:lang w:val="es-ES"/>
        </w:rPr>
      </w:pPr>
      <w:r w:rsidRPr="008E0699">
        <w:rPr>
          <w:rFonts w:ascii="Swis721 LtCn BT" w:hAnsi="Swis721 LtCn BT" w:cs="Arial"/>
          <w:sz w:val="22"/>
          <w:szCs w:val="22"/>
        </w:rPr>
        <w:t>ll.1</w:t>
      </w:r>
      <w:r w:rsidRPr="008E0699">
        <w:rPr>
          <w:rFonts w:ascii="Swis721 LtCn BT" w:hAnsi="Swis721 LtCn BT" w:cs="Arial"/>
          <w:sz w:val="22"/>
          <w:szCs w:val="22"/>
        </w:rPr>
        <w:tab/>
      </w:r>
      <w:r w:rsidRPr="008E0699">
        <w:rPr>
          <w:rFonts w:ascii="Swis721 LtCn BT" w:hAnsi="Swis721 LtCn BT" w:cs="Arial"/>
          <w:sz w:val="22"/>
          <w:szCs w:val="22"/>
          <w:lang w:val="es-ES"/>
        </w:rPr>
        <w:t>En la parte interior, y a lo largo de cada tablero se colocará una barra de cobre para puesta a tierra que deberá quedar conectada por pernos al armazón de cada panel de tal manera que se obtenga un buen contacto eléctrico con el panel. Las barras deben tener una sección no menor a 25 x 6.5 mm.</w:t>
      </w:r>
    </w:p>
    <w:p w:rsidR="004D3E66" w:rsidRDefault="004D3E66" w:rsidP="004D3E66">
      <w:pPr>
        <w:overflowPunct w:val="0"/>
        <w:autoSpaceDE w:val="0"/>
        <w:autoSpaceDN w:val="0"/>
        <w:adjustRightInd w:val="0"/>
        <w:ind w:left="1080" w:hanging="360"/>
        <w:jc w:val="both"/>
        <w:textAlignment w:val="baseline"/>
        <w:rPr>
          <w:rFonts w:ascii="Swis721 LtCn BT" w:hAnsi="Swis721 LtCn BT" w:cs="Arial"/>
          <w:sz w:val="22"/>
          <w:szCs w:val="22"/>
          <w:lang w:val="es-ES"/>
        </w:rPr>
      </w:pPr>
    </w:p>
    <w:p w:rsidR="004D3E66" w:rsidRPr="008E0699" w:rsidRDefault="004D3E66" w:rsidP="004D3E66">
      <w:pPr>
        <w:overflowPunct w:val="0"/>
        <w:autoSpaceDE w:val="0"/>
        <w:autoSpaceDN w:val="0"/>
        <w:adjustRightInd w:val="0"/>
        <w:ind w:left="1080" w:hanging="36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ll.2</w:t>
      </w:r>
      <w:r w:rsidRPr="008E0699">
        <w:rPr>
          <w:rFonts w:ascii="Swis721 LtCn BT" w:hAnsi="Swis721 LtCn BT" w:cs="Arial"/>
          <w:sz w:val="22"/>
          <w:szCs w:val="22"/>
          <w:lang w:val="es-ES"/>
        </w:rPr>
        <w:tab/>
        <w:t>Los puntos de conexión de barras y estructuras deben ser tratados de manera de evitar posibilidad de corrosión.</w:t>
      </w:r>
    </w:p>
    <w:p w:rsidR="004D3E66" w:rsidRPr="008E0699" w:rsidRDefault="004D3E66" w:rsidP="004D3E66">
      <w:pPr>
        <w:overflowPunct w:val="0"/>
        <w:autoSpaceDE w:val="0"/>
        <w:autoSpaceDN w:val="0"/>
        <w:adjustRightInd w:val="0"/>
        <w:ind w:left="1080" w:hanging="360"/>
        <w:jc w:val="both"/>
        <w:textAlignment w:val="baseline"/>
        <w:rPr>
          <w:rFonts w:ascii="Swis721 LtCn BT" w:hAnsi="Swis721 LtCn BT" w:cs="Arial"/>
          <w:sz w:val="22"/>
          <w:szCs w:val="22"/>
          <w:lang w:val="es-ES"/>
        </w:rPr>
      </w:pPr>
    </w:p>
    <w:p w:rsidR="004D3E66" w:rsidRPr="008E0699" w:rsidRDefault="004D3E66" w:rsidP="004D3E66">
      <w:pPr>
        <w:tabs>
          <w:tab w:val="left" w:pos="1080"/>
        </w:tabs>
        <w:overflowPunct w:val="0"/>
        <w:autoSpaceDE w:val="0"/>
        <w:autoSpaceDN w:val="0"/>
        <w:adjustRightInd w:val="0"/>
        <w:ind w:left="900" w:hanging="18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ll.3</w:t>
      </w:r>
      <w:r w:rsidRPr="008E0699">
        <w:rPr>
          <w:rFonts w:ascii="Swis721 LtCn BT" w:hAnsi="Swis721 LtCn BT" w:cs="Arial"/>
          <w:sz w:val="22"/>
          <w:szCs w:val="22"/>
          <w:lang w:val="es-ES"/>
        </w:rPr>
        <w:tab/>
        <w:t>Las barras deben conectarse entre sí al extremo de cada tablero.</w:t>
      </w:r>
    </w:p>
    <w:p w:rsidR="004D3E66" w:rsidRPr="008E0699" w:rsidRDefault="004D3E66" w:rsidP="004D3E66">
      <w:pPr>
        <w:tabs>
          <w:tab w:val="left" w:pos="1080"/>
        </w:tabs>
        <w:overflowPunct w:val="0"/>
        <w:autoSpaceDE w:val="0"/>
        <w:autoSpaceDN w:val="0"/>
        <w:adjustRightInd w:val="0"/>
        <w:ind w:left="900" w:hanging="180"/>
        <w:jc w:val="both"/>
        <w:textAlignment w:val="baseline"/>
        <w:rPr>
          <w:rFonts w:ascii="Swis721 LtCn BT" w:hAnsi="Swis721 LtCn BT" w:cs="Arial"/>
          <w:sz w:val="22"/>
          <w:szCs w:val="22"/>
          <w:lang w:val="es-ES"/>
        </w:rPr>
      </w:pPr>
    </w:p>
    <w:p w:rsidR="004D3E66" w:rsidRPr="008E0699" w:rsidRDefault="004D3E66" w:rsidP="004D3E66">
      <w:pPr>
        <w:tabs>
          <w:tab w:val="left" w:pos="1080"/>
        </w:tabs>
        <w:overflowPunct w:val="0"/>
        <w:autoSpaceDE w:val="0"/>
        <w:autoSpaceDN w:val="0"/>
        <w:adjustRightInd w:val="0"/>
        <w:ind w:left="1080" w:hanging="36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ll.4</w:t>
      </w:r>
      <w:r w:rsidRPr="008E0699">
        <w:rPr>
          <w:rFonts w:ascii="Swis721 LtCn BT" w:hAnsi="Swis721 LtCn BT" w:cs="Arial"/>
          <w:sz w:val="22"/>
          <w:szCs w:val="22"/>
          <w:lang w:val="es-ES"/>
        </w:rPr>
        <w:tab/>
        <w:t>Se preverá en los extremos de cada conjunto de tableros, conexiones de la barra de puesta a tierra con la malla de tierra. La barra de puesta a tierra tendrá perforaciones en cada extremo y se suministrará con conectores adecuados para conectar conductores de cobre cableado, de calibre entre No. 2 a 2/0 AWG.</w:t>
      </w:r>
    </w:p>
    <w:p w:rsidR="004D3E66" w:rsidRPr="008E0699" w:rsidRDefault="004D3E66" w:rsidP="004D3E66">
      <w:pPr>
        <w:overflowPunct w:val="0"/>
        <w:autoSpaceDE w:val="0"/>
        <w:autoSpaceDN w:val="0"/>
        <w:adjustRightInd w:val="0"/>
        <w:ind w:left="900"/>
        <w:jc w:val="both"/>
        <w:textAlignment w:val="baseline"/>
        <w:rPr>
          <w:rFonts w:ascii="Swis721 LtCn BT" w:hAnsi="Swis721 LtCn BT" w:cs="Arial"/>
          <w:sz w:val="22"/>
          <w:szCs w:val="22"/>
          <w:lang w:val="es-ES"/>
        </w:rPr>
      </w:pPr>
    </w:p>
    <w:p w:rsidR="004D3E66" w:rsidRPr="008E0699" w:rsidRDefault="004D3E66" w:rsidP="00680767">
      <w:pPr>
        <w:numPr>
          <w:ilvl w:val="0"/>
          <w:numId w:val="92"/>
        </w:numPr>
        <w:spacing w:after="200" w:line="276" w:lineRule="auto"/>
        <w:ind w:left="900" w:hanging="180"/>
        <w:jc w:val="both"/>
        <w:rPr>
          <w:rFonts w:ascii="Swis721 LtCn BT" w:eastAsia="SimSun" w:hAnsi="Swis721 LtCn BT" w:cs="Arial"/>
          <w:b/>
          <w:bCs/>
          <w:sz w:val="22"/>
          <w:szCs w:val="22"/>
          <w:lang w:eastAsia="zh-CN"/>
        </w:rPr>
      </w:pPr>
      <w:r w:rsidRPr="008E0699">
        <w:rPr>
          <w:rFonts w:ascii="Swis721 LtCn BT" w:eastAsia="SimSun" w:hAnsi="Swis721 LtCn BT" w:cs="Arial"/>
          <w:b/>
          <w:bCs/>
          <w:sz w:val="22"/>
          <w:szCs w:val="22"/>
          <w:lang w:eastAsia="zh-CN"/>
        </w:rPr>
        <w:t xml:space="preserve">  Iluminación, tomacorrientes y calefactores</w:t>
      </w:r>
    </w:p>
    <w:p w:rsidR="004D3E66" w:rsidRPr="008E0699" w:rsidRDefault="004D3E66" w:rsidP="004D3E66">
      <w:pPr>
        <w:pStyle w:val="Prrafodelista"/>
        <w:tabs>
          <w:tab w:val="left" w:pos="1080"/>
        </w:tabs>
        <w:ind w:left="1080" w:hanging="360"/>
        <w:jc w:val="both"/>
        <w:rPr>
          <w:rFonts w:ascii="Swis721 LtCn BT" w:hAnsi="Swis721 LtCn BT" w:cs="Arial"/>
          <w:sz w:val="22"/>
          <w:szCs w:val="22"/>
          <w:lang w:val="es-ES"/>
        </w:rPr>
      </w:pPr>
      <w:r w:rsidRPr="008E0699">
        <w:rPr>
          <w:rFonts w:ascii="Swis721 LtCn BT" w:hAnsi="Swis721 LtCn BT" w:cs="Arial"/>
          <w:sz w:val="22"/>
          <w:szCs w:val="22"/>
          <w:lang w:val="es-ES"/>
        </w:rPr>
        <w:t>m.1</w:t>
      </w:r>
      <w:r w:rsidRPr="008E0699">
        <w:rPr>
          <w:rFonts w:ascii="Swis721 LtCn BT" w:hAnsi="Swis721 LtCn BT" w:cs="Arial"/>
          <w:sz w:val="22"/>
          <w:szCs w:val="22"/>
          <w:lang w:val="es-ES"/>
        </w:rPr>
        <w:tab/>
        <w:t xml:space="preserve">El interior de cada panel tendrá una lámpara de 120 V </w:t>
      </w:r>
      <w:proofErr w:type="spellStart"/>
      <w:r w:rsidRPr="008E0699">
        <w:rPr>
          <w:rFonts w:ascii="Swis721 LtCn BT" w:hAnsi="Swis721 LtCn BT" w:cs="Arial"/>
          <w:sz w:val="22"/>
          <w:szCs w:val="22"/>
          <w:lang w:val="es-ES"/>
        </w:rPr>
        <w:t>c.a.</w:t>
      </w:r>
      <w:proofErr w:type="spellEnd"/>
      <w:r w:rsidRPr="008E0699">
        <w:rPr>
          <w:rFonts w:ascii="Swis721 LtCn BT" w:hAnsi="Swis721 LtCn BT" w:cs="Arial"/>
          <w:sz w:val="22"/>
          <w:szCs w:val="22"/>
          <w:lang w:val="es-ES"/>
        </w:rPr>
        <w:t xml:space="preserve"> controlada por un interruptor y, adicionalmente, una lámpara para iluminación de emergencia a 125 V c.c. El zócalo de las lámparas será del tipo roscado Edison E-27.</w:t>
      </w:r>
    </w:p>
    <w:p w:rsidR="004D3E66" w:rsidRPr="008E0699" w:rsidRDefault="004D3E66" w:rsidP="004D3E66">
      <w:pPr>
        <w:pStyle w:val="Prrafodelista"/>
        <w:ind w:left="900"/>
        <w:jc w:val="both"/>
        <w:rPr>
          <w:rFonts w:ascii="Swis721 LtCn BT" w:hAnsi="Swis721 LtCn BT" w:cs="Arial"/>
          <w:sz w:val="22"/>
          <w:szCs w:val="22"/>
          <w:lang w:val="es-ES"/>
        </w:rPr>
      </w:pPr>
    </w:p>
    <w:p w:rsidR="004D3E66" w:rsidRPr="008E0699" w:rsidRDefault="004D3E66" w:rsidP="004D3E66">
      <w:pPr>
        <w:pStyle w:val="Prrafodelista"/>
        <w:tabs>
          <w:tab w:val="left" w:pos="1080"/>
        </w:tabs>
        <w:ind w:left="1080" w:hanging="360"/>
        <w:jc w:val="both"/>
        <w:rPr>
          <w:rFonts w:ascii="Swis721 LtCn BT" w:hAnsi="Swis721 LtCn BT" w:cs="Arial"/>
          <w:sz w:val="22"/>
          <w:szCs w:val="22"/>
          <w:lang w:val="es-ES"/>
        </w:rPr>
      </w:pPr>
      <w:r w:rsidRPr="008E0699">
        <w:rPr>
          <w:rFonts w:ascii="Swis721 LtCn BT" w:hAnsi="Swis721 LtCn BT" w:cs="Arial"/>
          <w:sz w:val="22"/>
          <w:szCs w:val="22"/>
          <w:lang w:val="es-ES"/>
        </w:rPr>
        <w:t>m.2</w:t>
      </w:r>
      <w:r w:rsidRPr="008E0699">
        <w:rPr>
          <w:rFonts w:ascii="Swis721 LtCn BT" w:hAnsi="Swis721 LtCn BT" w:cs="Arial"/>
          <w:sz w:val="22"/>
          <w:szCs w:val="22"/>
          <w:lang w:val="es-ES"/>
        </w:rPr>
        <w:tab/>
        <w:t xml:space="preserve">Cada tablero contendrá por lo menos un tomacorriente de 15 A 120 V </w:t>
      </w:r>
      <w:proofErr w:type="spellStart"/>
      <w:r w:rsidRPr="008E0699">
        <w:rPr>
          <w:rFonts w:ascii="Swis721 LtCn BT" w:hAnsi="Swis721 LtCn BT" w:cs="Arial"/>
          <w:sz w:val="22"/>
          <w:szCs w:val="22"/>
          <w:lang w:val="es-ES"/>
        </w:rPr>
        <w:t>c.a.</w:t>
      </w:r>
      <w:proofErr w:type="spellEnd"/>
      <w:r w:rsidRPr="008E0699">
        <w:rPr>
          <w:rFonts w:ascii="Swis721 LtCn BT" w:hAnsi="Swis721 LtCn BT" w:cs="Arial"/>
          <w:sz w:val="22"/>
          <w:szCs w:val="22"/>
          <w:lang w:val="es-ES"/>
        </w:rPr>
        <w:t>, 15 A, para tres alambres, dos polos.</w:t>
      </w:r>
    </w:p>
    <w:p w:rsidR="004D3E66" w:rsidRPr="008E0699" w:rsidRDefault="004D3E66" w:rsidP="004D3E66">
      <w:pPr>
        <w:pStyle w:val="Prrafodelista"/>
        <w:tabs>
          <w:tab w:val="left" w:pos="1080"/>
        </w:tabs>
        <w:ind w:left="1080" w:hanging="360"/>
        <w:jc w:val="both"/>
        <w:rPr>
          <w:rFonts w:ascii="Swis721 LtCn BT" w:hAnsi="Swis721 LtCn BT" w:cs="Arial"/>
          <w:sz w:val="22"/>
          <w:szCs w:val="22"/>
          <w:lang w:val="es-ES"/>
        </w:rPr>
      </w:pPr>
    </w:p>
    <w:p w:rsidR="004D3E66" w:rsidRDefault="004D3E66" w:rsidP="004D3E66">
      <w:pPr>
        <w:pStyle w:val="Prrafodelista"/>
        <w:tabs>
          <w:tab w:val="left" w:pos="1080"/>
        </w:tabs>
        <w:ind w:left="1080" w:hanging="360"/>
        <w:jc w:val="both"/>
        <w:rPr>
          <w:rFonts w:ascii="Swis721 LtCn BT" w:hAnsi="Swis721 LtCn BT" w:cs="Arial"/>
          <w:sz w:val="22"/>
          <w:szCs w:val="22"/>
          <w:lang w:val="es-ES"/>
        </w:rPr>
      </w:pPr>
      <w:r w:rsidRPr="008E0699">
        <w:rPr>
          <w:rFonts w:ascii="Swis721 LtCn BT" w:hAnsi="Swis721 LtCn BT" w:cs="Arial"/>
          <w:sz w:val="22"/>
          <w:szCs w:val="22"/>
          <w:lang w:val="es-ES"/>
        </w:rPr>
        <w:t>m.3</w:t>
      </w:r>
      <w:r w:rsidRPr="008E0699">
        <w:rPr>
          <w:rFonts w:ascii="Swis721 LtCn BT" w:hAnsi="Swis721 LtCn BT" w:cs="Arial"/>
          <w:sz w:val="22"/>
          <w:szCs w:val="22"/>
          <w:lang w:val="es-ES"/>
        </w:rPr>
        <w:tab/>
        <w:t>Los tableros se suministrarán con calefactores (a base de resistencias) en la cantidad y capacidad necesaria para minimizar la condensación en todos los compartimentos, los calefactores se controlarán mediante higrómetros.</w:t>
      </w:r>
    </w:p>
    <w:p w:rsidR="004D3E66" w:rsidRPr="008E0699" w:rsidRDefault="004D3E66" w:rsidP="004D3E66">
      <w:pPr>
        <w:pStyle w:val="Prrafodelista"/>
        <w:tabs>
          <w:tab w:val="left" w:pos="1080"/>
        </w:tabs>
        <w:ind w:left="1080" w:hanging="360"/>
        <w:jc w:val="both"/>
        <w:rPr>
          <w:rFonts w:ascii="Swis721 LtCn BT" w:hAnsi="Swis721 LtCn BT" w:cs="Arial"/>
          <w:sz w:val="22"/>
          <w:szCs w:val="22"/>
          <w:lang w:val="es-ES"/>
        </w:rPr>
      </w:pPr>
    </w:p>
    <w:p w:rsidR="004D3E66" w:rsidRPr="008E0699" w:rsidRDefault="004D3E66" w:rsidP="00680767">
      <w:pPr>
        <w:numPr>
          <w:ilvl w:val="0"/>
          <w:numId w:val="92"/>
        </w:numPr>
        <w:tabs>
          <w:tab w:val="left" w:pos="900"/>
        </w:tabs>
        <w:spacing w:after="200" w:line="276" w:lineRule="auto"/>
        <w:jc w:val="both"/>
        <w:rPr>
          <w:rFonts w:ascii="Swis721 LtCn BT" w:eastAsia="SimSun" w:hAnsi="Swis721 LtCn BT" w:cs="Arial"/>
          <w:b/>
          <w:bCs/>
          <w:sz w:val="22"/>
          <w:szCs w:val="22"/>
          <w:lang w:eastAsia="zh-CN"/>
        </w:rPr>
      </w:pPr>
      <w:r w:rsidRPr="008E0699">
        <w:rPr>
          <w:rFonts w:ascii="Swis721 LtCn BT" w:eastAsia="SimSun" w:hAnsi="Swis721 LtCn BT" w:cs="Arial"/>
          <w:b/>
          <w:bCs/>
          <w:sz w:val="22"/>
          <w:szCs w:val="22"/>
          <w:lang w:eastAsia="zh-CN"/>
        </w:rPr>
        <w:t xml:space="preserve">     Alambrado y conexionado</w:t>
      </w:r>
    </w:p>
    <w:p w:rsidR="004D3E66" w:rsidRPr="008E0699" w:rsidRDefault="004D3E66" w:rsidP="004D3E66">
      <w:pPr>
        <w:pStyle w:val="Prrafodelista"/>
        <w:tabs>
          <w:tab w:val="left" w:pos="-4395"/>
          <w:tab w:val="left" w:pos="1080"/>
        </w:tabs>
        <w:ind w:left="1080" w:hanging="360"/>
        <w:jc w:val="both"/>
        <w:rPr>
          <w:rFonts w:ascii="Swis721 LtCn BT" w:hAnsi="Swis721 LtCn BT" w:cs="Arial"/>
          <w:sz w:val="22"/>
          <w:szCs w:val="22"/>
          <w:lang w:val="es-ES"/>
        </w:rPr>
      </w:pPr>
      <w:r w:rsidRPr="008E0699">
        <w:rPr>
          <w:rFonts w:ascii="Swis721 LtCn BT" w:hAnsi="Swis721 LtCn BT" w:cs="Arial"/>
          <w:sz w:val="22"/>
          <w:szCs w:val="22"/>
          <w:lang w:val="es-ES"/>
        </w:rPr>
        <w:t>n.1</w:t>
      </w:r>
      <w:r w:rsidRPr="008E0699">
        <w:rPr>
          <w:rFonts w:ascii="Swis721 LtCn BT" w:hAnsi="Swis721 LtCn BT" w:cs="Arial"/>
          <w:sz w:val="22"/>
          <w:szCs w:val="22"/>
          <w:lang w:val="es-ES"/>
        </w:rPr>
        <w:tab/>
        <w:t xml:space="preserve">Todos los cables de control y de instrumentos serán de 19 hilos, </w:t>
      </w:r>
      <w:proofErr w:type="spellStart"/>
      <w:r w:rsidRPr="008E0699">
        <w:rPr>
          <w:rFonts w:ascii="Swis721 LtCn BT" w:hAnsi="Swis721 LtCn BT" w:cs="Arial"/>
          <w:sz w:val="22"/>
          <w:szCs w:val="22"/>
          <w:lang w:val="es-ES"/>
        </w:rPr>
        <w:t>monopolares</w:t>
      </w:r>
      <w:proofErr w:type="spellEnd"/>
      <w:r w:rsidRPr="008E0699">
        <w:rPr>
          <w:rFonts w:ascii="Swis721 LtCn BT" w:hAnsi="Swis721 LtCn BT" w:cs="Arial"/>
          <w:sz w:val="22"/>
          <w:szCs w:val="22"/>
          <w:lang w:val="es-ES"/>
        </w:rPr>
        <w:t xml:space="preserve"> de conductor de cobre, de sección no menor a 2.5 mm² (14 AWG). Los cables para circuitos de corriente deben tener una sección no menor a 5.26 mm² (10 AWG).</w:t>
      </w:r>
    </w:p>
    <w:p w:rsidR="004D3E66" w:rsidRPr="008E0699" w:rsidRDefault="004D3E66" w:rsidP="004D3E66">
      <w:pPr>
        <w:pStyle w:val="Prrafodelista"/>
        <w:tabs>
          <w:tab w:val="left" w:pos="-4395"/>
          <w:tab w:val="left" w:pos="1080"/>
        </w:tabs>
        <w:ind w:left="1080" w:hanging="360"/>
        <w:jc w:val="both"/>
        <w:rPr>
          <w:rFonts w:ascii="Swis721 LtCn BT" w:hAnsi="Swis721 LtCn BT" w:cs="Arial"/>
          <w:sz w:val="22"/>
          <w:szCs w:val="22"/>
          <w:lang w:val="es-ES"/>
        </w:rPr>
      </w:pPr>
    </w:p>
    <w:p w:rsidR="004D3E66" w:rsidRDefault="004D3E66" w:rsidP="004D3E66">
      <w:pPr>
        <w:pStyle w:val="Prrafodelista"/>
        <w:tabs>
          <w:tab w:val="left" w:pos="1080"/>
        </w:tabs>
        <w:ind w:left="1080" w:hanging="360"/>
        <w:jc w:val="both"/>
        <w:rPr>
          <w:rFonts w:ascii="Swis721 LtCn BT" w:hAnsi="Swis721 LtCn BT" w:cs="Arial"/>
          <w:sz w:val="22"/>
          <w:szCs w:val="22"/>
          <w:lang w:val="es-ES"/>
        </w:rPr>
      </w:pPr>
      <w:r w:rsidRPr="008E0699">
        <w:rPr>
          <w:rFonts w:ascii="Swis721 LtCn BT" w:hAnsi="Swis721 LtCn BT" w:cs="Arial"/>
          <w:sz w:val="22"/>
          <w:szCs w:val="22"/>
          <w:lang w:val="es-ES"/>
        </w:rPr>
        <w:t>n.2</w:t>
      </w:r>
      <w:r w:rsidRPr="008E0699">
        <w:rPr>
          <w:rFonts w:ascii="Swis721 LtCn BT" w:hAnsi="Swis721 LtCn BT" w:cs="Arial"/>
          <w:sz w:val="22"/>
          <w:szCs w:val="22"/>
          <w:lang w:val="es-ES"/>
        </w:rPr>
        <w:tab/>
        <w:t xml:space="preserve">El aislamiento XLPE de los cables será para 600 V,  clase K, propio para paneles de control, especialmente tratado y probado contra moho. </w:t>
      </w:r>
    </w:p>
    <w:p w:rsidR="004D3E66" w:rsidRPr="008E0699" w:rsidRDefault="004D3E66" w:rsidP="004D3E66">
      <w:pPr>
        <w:pStyle w:val="Prrafodelista"/>
        <w:tabs>
          <w:tab w:val="left" w:pos="1080"/>
        </w:tabs>
        <w:ind w:left="1080" w:hanging="360"/>
        <w:jc w:val="both"/>
        <w:rPr>
          <w:rFonts w:ascii="Swis721 LtCn BT" w:hAnsi="Swis721 LtCn BT" w:cs="Arial"/>
          <w:sz w:val="22"/>
          <w:szCs w:val="22"/>
          <w:lang w:val="es-ES"/>
        </w:rPr>
      </w:pPr>
    </w:p>
    <w:p w:rsidR="004D3E66" w:rsidRPr="008E0699" w:rsidRDefault="004D3E66" w:rsidP="004D3E66">
      <w:pPr>
        <w:pStyle w:val="Prrafodelista"/>
        <w:tabs>
          <w:tab w:val="left" w:pos="1080"/>
        </w:tabs>
        <w:ind w:left="900" w:hanging="180"/>
        <w:jc w:val="both"/>
        <w:rPr>
          <w:rFonts w:ascii="Swis721 LtCn BT" w:hAnsi="Swis721 LtCn BT" w:cs="Arial"/>
          <w:sz w:val="22"/>
          <w:szCs w:val="22"/>
          <w:lang w:val="es-ES"/>
        </w:rPr>
      </w:pPr>
      <w:r w:rsidRPr="008E0699">
        <w:rPr>
          <w:rFonts w:ascii="Swis721 LtCn BT" w:hAnsi="Swis721 LtCn BT" w:cs="Arial"/>
          <w:sz w:val="22"/>
          <w:szCs w:val="22"/>
          <w:lang w:val="es-ES"/>
        </w:rPr>
        <w:t>n.3</w:t>
      </w:r>
      <w:r w:rsidRPr="008E0699">
        <w:rPr>
          <w:rFonts w:ascii="Swis721 LtCn BT" w:hAnsi="Swis721 LtCn BT" w:cs="Arial"/>
          <w:sz w:val="22"/>
          <w:szCs w:val="22"/>
          <w:lang w:val="es-ES"/>
        </w:rPr>
        <w:tab/>
        <w:t>Los cables que atraviesen uniones abisagradas serán de tipo flexible.</w:t>
      </w:r>
    </w:p>
    <w:p w:rsidR="004D3E66" w:rsidRPr="008E0699" w:rsidRDefault="004D3E66" w:rsidP="004D3E66">
      <w:pPr>
        <w:pStyle w:val="Prrafodelista"/>
        <w:tabs>
          <w:tab w:val="left" w:pos="1080"/>
        </w:tabs>
        <w:ind w:left="900" w:hanging="180"/>
        <w:jc w:val="both"/>
        <w:rPr>
          <w:rFonts w:ascii="Swis721 LtCn BT" w:hAnsi="Swis721 LtCn BT" w:cs="Arial"/>
          <w:sz w:val="22"/>
          <w:szCs w:val="22"/>
          <w:lang w:val="es-ES"/>
        </w:rPr>
      </w:pPr>
    </w:p>
    <w:p w:rsidR="004D3E66" w:rsidRPr="008E0699" w:rsidRDefault="004D3E66" w:rsidP="004D3E66">
      <w:pPr>
        <w:pStyle w:val="Prrafodelista"/>
        <w:tabs>
          <w:tab w:val="left" w:pos="1080"/>
        </w:tabs>
        <w:ind w:left="1080" w:hanging="360"/>
        <w:jc w:val="both"/>
        <w:rPr>
          <w:rFonts w:ascii="Swis721 LtCn BT" w:hAnsi="Swis721 LtCn BT" w:cs="Arial"/>
          <w:sz w:val="22"/>
          <w:szCs w:val="22"/>
          <w:lang w:val="es-ES"/>
        </w:rPr>
      </w:pPr>
      <w:r w:rsidRPr="008E0699">
        <w:rPr>
          <w:rFonts w:ascii="Swis721 LtCn BT" w:hAnsi="Swis721 LtCn BT" w:cs="Arial"/>
          <w:sz w:val="22"/>
          <w:szCs w:val="22"/>
          <w:lang w:val="es-ES"/>
        </w:rPr>
        <w:t>n.4</w:t>
      </w:r>
      <w:r w:rsidRPr="008E0699">
        <w:rPr>
          <w:rFonts w:ascii="Swis721 LtCn BT" w:hAnsi="Swis721 LtCn BT" w:cs="Arial"/>
          <w:sz w:val="22"/>
          <w:szCs w:val="22"/>
          <w:lang w:val="es-ES"/>
        </w:rPr>
        <w:tab/>
        <w:t>No se permitirá empalmes en los alambrados y todas las conexiones se efectuarán en regletas o bloques terminales.</w:t>
      </w:r>
    </w:p>
    <w:p w:rsidR="004D3E66" w:rsidRPr="008E0699" w:rsidRDefault="004D3E66" w:rsidP="004D3E66">
      <w:pPr>
        <w:pStyle w:val="Prrafodelista"/>
        <w:tabs>
          <w:tab w:val="left" w:pos="1080"/>
        </w:tabs>
        <w:ind w:left="1080" w:hanging="360"/>
        <w:jc w:val="both"/>
        <w:rPr>
          <w:rFonts w:ascii="Swis721 LtCn BT" w:hAnsi="Swis721 LtCn BT" w:cs="Arial"/>
          <w:sz w:val="22"/>
          <w:szCs w:val="22"/>
          <w:lang w:val="es-ES"/>
        </w:rPr>
      </w:pPr>
    </w:p>
    <w:p w:rsidR="004D3E66" w:rsidRPr="008E0699" w:rsidRDefault="004D3E66" w:rsidP="004D3E66">
      <w:pPr>
        <w:pStyle w:val="Prrafodelista"/>
        <w:tabs>
          <w:tab w:val="left" w:pos="1080"/>
        </w:tabs>
        <w:ind w:left="900" w:hanging="180"/>
        <w:jc w:val="both"/>
        <w:rPr>
          <w:rFonts w:ascii="Swis721 LtCn BT" w:hAnsi="Swis721 LtCn BT" w:cs="Arial"/>
          <w:sz w:val="22"/>
          <w:szCs w:val="22"/>
          <w:lang w:val="es-ES"/>
        </w:rPr>
      </w:pPr>
      <w:r w:rsidRPr="008E0699">
        <w:rPr>
          <w:rFonts w:ascii="Swis721 LtCn BT" w:hAnsi="Swis721 LtCn BT" w:cs="Arial"/>
          <w:sz w:val="22"/>
          <w:szCs w:val="22"/>
          <w:lang w:val="es-ES"/>
        </w:rPr>
        <w:t>n.5</w:t>
      </w:r>
      <w:r w:rsidRPr="008E0699">
        <w:rPr>
          <w:rFonts w:ascii="Swis721 LtCn BT" w:hAnsi="Swis721 LtCn BT" w:cs="Arial"/>
          <w:sz w:val="22"/>
          <w:szCs w:val="22"/>
          <w:lang w:val="es-ES"/>
        </w:rPr>
        <w:tab/>
        <w:t>Las borneras deben ser Phoenix o de similar calidad.</w:t>
      </w:r>
    </w:p>
    <w:p w:rsidR="004D3E66" w:rsidRPr="008E0699" w:rsidRDefault="004D3E66" w:rsidP="004D3E66">
      <w:pPr>
        <w:pStyle w:val="Prrafodelista"/>
        <w:tabs>
          <w:tab w:val="left" w:pos="1080"/>
        </w:tabs>
        <w:ind w:left="900" w:hanging="180"/>
        <w:jc w:val="both"/>
        <w:rPr>
          <w:rFonts w:ascii="Swis721 LtCn BT" w:hAnsi="Swis721 LtCn BT" w:cs="Arial"/>
          <w:sz w:val="22"/>
          <w:szCs w:val="22"/>
          <w:lang w:val="es-ES"/>
        </w:rPr>
      </w:pPr>
    </w:p>
    <w:p w:rsidR="004D3E66" w:rsidRPr="008E0699" w:rsidRDefault="004D3E66" w:rsidP="004D3E66">
      <w:pPr>
        <w:pStyle w:val="Prrafodelista"/>
        <w:tabs>
          <w:tab w:val="left" w:pos="1080"/>
        </w:tabs>
        <w:ind w:left="1080" w:hanging="360"/>
        <w:jc w:val="both"/>
        <w:rPr>
          <w:rFonts w:ascii="Swis721 LtCn BT" w:hAnsi="Swis721 LtCn BT" w:cs="Arial"/>
          <w:sz w:val="22"/>
          <w:szCs w:val="22"/>
          <w:lang w:val="es-ES"/>
        </w:rPr>
      </w:pPr>
      <w:r w:rsidRPr="008E0699">
        <w:rPr>
          <w:rFonts w:ascii="Swis721 LtCn BT" w:hAnsi="Swis721 LtCn BT" w:cs="Arial"/>
          <w:sz w:val="22"/>
          <w:szCs w:val="22"/>
          <w:lang w:val="es-ES"/>
        </w:rPr>
        <w:t>n.6</w:t>
      </w:r>
      <w:r w:rsidRPr="008E0699">
        <w:rPr>
          <w:rFonts w:ascii="Swis721 LtCn BT" w:hAnsi="Swis721 LtCn BT" w:cs="Arial"/>
          <w:sz w:val="22"/>
          <w:szCs w:val="22"/>
          <w:lang w:val="es-ES"/>
        </w:rPr>
        <w:tab/>
        <w:t xml:space="preserve">Los bloques terminales para los alambrados serán del tipo modular, con barreras y cubiertas para 600 V y tendrán el tamaño adecuado para conectar los cables con sus respectivos terminales. Todos los terminales para secundarios de transformadores de corriente serán del tipo </w:t>
      </w:r>
      <w:proofErr w:type="spellStart"/>
      <w:r w:rsidRPr="008E0699">
        <w:rPr>
          <w:rFonts w:ascii="Swis721 LtCn BT" w:hAnsi="Swis721 LtCn BT" w:cs="Arial"/>
          <w:sz w:val="22"/>
          <w:szCs w:val="22"/>
          <w:lang w:val="es-ES"/>
        </w:rPr>
        <w:t>cortocircuitable</w:t>
      </w:r>
      <w:proofErr w:type="spellEnd"/>
      <w:r w:rsidRPr="008E0699">
        <w:rPr>
          <w:rFonts w:ascii="Swis721 LtCn BT" w:hAnsi="Swis721 LtCn BT" w:cs="Arial"/>
          <w:sz w:val="22"/>
          <w:szCs w:val="22"/>
          <w:lang w:val="es-ES"/>
        </w:rPr>
        <w:t xml:space="preserve"> y </w:t>
      </w:r>
      <w:proofErr w:type="spellStart"/>
      <w:r w:rsidRPr="008E0699">
        <w:rPr>
          <w:rFonts w:ascii="Swis721 LtCn BT" w:hAnsi="Swis721 LtCn BT" w:cs="Arial"/>
          <w:sz w:val="22"/>
          <w:szCs w:val="22"/>
          <w:lang w:val="es-ES"/>
        </w:rPr>
        <w:t>seccionable</w:t>
      </w:r>
      <w:proofErr w:type="spellEnd"/>
      <w:r w:rsidRPr="008E0699">
        <w:rPr>
          <w:rFonts w:ascii="Swis721 LtCn BT" w:hAnsi="Swis721 LtCn BT" w:cs="Arial"/>
          <w:sz w:val="22"/>
          <w:szCs w:val="22"/>
          <w:lang w:val="es-ES"/>
        </w:rPr>
        <w:t xml:space="preserve">. Todos los terminales para secundarios de voltaje serán del tipo </w:t>
      </w:r>
      <w:proofErr w:type="spellStart"/>
      <w:r w:rsidRPr="008E0699">
        <w:rPr>
          <w:rFonts w:ascii="Swis721 LtCn BT" w:hAnsi="Swis721 LtCn BT" w:cs="Arial"/>
          <w:sz w:val="22"/>
          <w:szCs w:val="22"/>
          <w:lang w:val="es-ES"/>
        </w:rPr>
        <w:t>seccionable</w:t>
      </w:r>
      <w:proofErr w:type="spellEnd"/>
      <w:r w:rsidRPr="008E0699">
        <w:rPr>
          <w:rFonts w:ascii="Swis721 LtCn BT" w:hAnsi="Swis721 LtCn BT" w:cs="Arial"/>
          <w:sz w:val="22"/>
          <w:szCs w:val="22"/>
          <w:lang w:val="es-ES"/>
        </w:rPr>
        <w:t>. Se incluirá por lo menos un 10% de reserva.</w:t>
      </w:r>
    </w:p>
    <w:p w:rsidR="004D3E66" w:rsidRPr="008E0699" w:rsidRDefault="004D3E66" w:rsidP="004D3E66">
      <w:pPr>
        <w:pStyle w:val="Prrafodelista"/>
        <w:tabs>
          <w:tab w:val="left" w:pos="1080"/>
        </w:tabs>
        <w:ind w:left="1080" w:hanging="360"/>
        <w:jc w:val="both"/>
        <w:rPr>
          <w:rFonts w:ascii="Swis721 LtCn BT" w:hAnsi="Swis721 LtCn BT" w:cs="Arial"/>
          <w:sz w:val="22"/>
          <w:szCs w:val="22"/>
          <w:lang w:val="es-ES"/>
        </w:rPr>
      </w:pPr>
    </w:p>
    <w:p w:rsidR="004D3E66" w:rsidRPr="008E0699" w:rsidRDefault="004D3E66" w:rsidP="004D3E66">
      <w:pPr>
        <w:pStyle w:val="Prrafodelista"/>
        <w:tabs>
          <w:tab w:val="left" w:pos="1080"/>
        </w:tabs>
        <w:ind w:left="900" w:hanging="180"/>
        <w:jc w:val="both"/>
        <w:rPr>
          <w:rFonts w:ascii="Swis721 LtCn BT" w:hAnsi="Swis721 LtCn BT" w:cs="Arial"/>
          <w:sz w:val="22"/>
          <w:szCs w:val="22"/>
          <w:lang w:val="es-ES"/>
        </w:rPr>
      </w:pPr>
      <w:r w:rsidRPr="008E0699">
        <w:rPr>
          <w:rFonts w:ascii="Swis721 LtCn BT" w:hAnsi="Swis721 LtCn BT" w:cs="Arial"/>
          <w:sz w:val="22"/>
          <w:szCs w:val="22"/>
          <w:lang w:val="es-ES"/>
        </w:rPr>
        <w:t>n.7</w:t>
      </w:r>
      <w:r w:rsidRPr="008E0699">
        <w:rPr>
          <w:rFonts w:ascii="Swis721 LtCn BT" w:hAnsi="Swis721 LtCn BT" w:cs="Arial"/>
          <w:sz w:val="22"/>
          <w:szCs w:val="22"/>
          <w:lang w:val="es-ES"/>
        </w:rPr>
        <w:tab/>
        <w:t>Terminales de reserva y como mínimo un bloque extra de 12 terminales para cada tablero.</w:t>
      </w:r>
    </w:p>
    <w:p w:rsidR="004D3E66" w:rsidRPr="008E0699" w:rsidRDefault="004D3E66" w:rsidP="004D3E66">
      <w:pPr>
        <w:pStyle w:val="Prrafodelista"/>
        <w:tabs>
          <w:tab w:val="left" w:pos="1080"/>
        </w:tabs>
        <w:ind w:left="900" w:hanging="180"/>
        <w:jc w:val="both"/>
        <w:rPr>
          <w:rFonts w:ascii="Swis721 LtCn BT" w:hAnsi="Swis721 LtCn BT" w:cs="Arial"/>
          <w:sz w:val="22"/>
          <w:szCs w:val="22"/>
          <w:lang w:val="es-ES"/>
        </w:rPr>
      </w:pPr>
    </w:p>
    <w:p w:rsidR="004D3E66" w:rsidRPr="008E0699" w:rsidRDefault="004D3E66" w:rsidP="004D3E66">
      <w:pPr>
        <w:pStyle w:val="Prrafodelista"/>
        <w:tabs>
          <w:tab w:val="left" w:pos="1080"/>
        </w:tabs>
        <w:ind w:left="1080" w:hanging="360"/>
        <w:jc w:val="both"/>
        <w:rPr>
          <w:rFonts w:ascii="Swis721 LtCn BT" w:hAnsi="Swis721 LtCn BT" w:cs="Arial"/>
          <w:sz w:val="22"/>
          <w:szCs w:val="22"/>
          <w:lang w:val="es-ES"/>
        </w:rPr>
      </w:pPr>
      <w:r w:rsidRPr="008E0699">
        <w:rPr>
          <w:rFonts w:ascii="Swis721 LtCn BT" w:hAnsi="Swis721 LtCn BT" w:cs="Arial"/>
          <w:sz w:val="22"/>
          <w:szCs w:val="22"/>
          <w:lang w:val="es-ES"/>
        </w:rPr>
        <w:t>n.8</w:t>
      </w:r>
      <w:r w:rsidRPr="008E0699">
        <w:rPr>
          <w:rFonts w:ascii="Swis721 LtCn BT" w:hAnsi="Swis721 LtCn BT" w:cs="Arial"/>
          <w:sz w:val="22"/>
          <w:szCs w:val="22"/>
          <w:lang w:val="es-ES"/>
        </w:rPr>
        <w:tab/>
        <w:t>Cada cable se identificará por medio de marquillas individuales. El sistema de identificación indicará claramente el terminal en el cual debe conectarse el cable. La marquilla debe ser indeleble y de duración comprobada. No se aceptarán marquillas que puedan desprenderse con facilidad.</w:t>
      </w:r>
    </w:p>
    <w:p w:rsidR="004D3E66" w:rsidRPr="008E0699" w:rsidRDefault="004D3E66" w:rsidP="004D3E66">
      <w:pPr>
        <w:pStyle w:val="Prrafodelista"/>
        <w:tabs>
          <w:tab w:val="left" w:pos="1080"/>
        </w:tabs>
        <w:ind w:left="1080" w:hanging="360"/>
        <w:jc w:val="both"/>
        <w:rPr>
          <w:rFonts w:ascii="Swis721 LtCn BT" w:hAnsi="Swis721 LtCn BT" w:cs="Arial"/>
          <w:sz w:val="22"/>
          <w:szCs w:val="22"/>
          <w:lang w:val="es-ES"/>
        </w:rPr>
      </w:pPr>
    </w:p>
    <w:p w:rsidR="004D3E66" w:rsidRPr="008E0699" w:rsidRDefault="004D3E66" w:rsidP="004D3E66">
      <w:pPr>
        <w:pStyle w:val="Prrafodelista"/>
        <w:tabs>
          <w:tab w:val="left" w:pos="1080"/>
        </w:tabs>
        <w:ind w:left="1080" w:hanging="360"/>
        <w:jc w:val="both"/>
        <w:rPr>
          <w:rFonts w:ascii="Swis721 LtCn BT" w:hAnsi="Swis721 LtCn BT" w:cs="Arial"/>
          <w:sz w:val="22"/>
          <w:szCs w:val="22"/>
          <w:lang w:val="es-ES"/>
        </w:rPr>
      </w:pPr>
      <w:r w:rsidRPr="008E0699">
        <w:rPr>
          <w:rFonts w:ascii="Swis721 LtCn BT" w:hAnsi="Swis721 LtCn BT" w:cs="Arial"/>
          <w:sz w:val="22"/>
          <w:szCs w:val="22"/>
          <w:lang w:val="es-ES"/>
        </w:rPr>
        <w:t>n.9</w:t>
      </w:r>
      <w:r w:rsidRPr="008E0699">
        <w:rPr>
          <w:rFonts w:ascii="Swis721 LtCn BT" w:hAnsi="Swis721 LtCn BT" w:cs="Arial"/>
          <w:sz w:val="22"/>
          <w:szCs w:val="22"/>
          <w:lang w:val="es-ES"/>
        </w:rPr>
        <w:tab/>
        <w:t>Se usarán terminales de ojo para los cables. Todos los pernos de los terminales tendrán tuercas de contacto y arandelas.</w:t>
      </w:r>
    </w:p>
    <w:p w:rsidR="004D3E66" w:rsidRPr="008E0699" w:rsidRDefault="004D3E66" w:rsidP="004D3E66">
      <w:pPr>
        <w:pStyle w:val="Prrafodelista"/>
        <w:tabs>
          <w:tab w:val="left" w:pos="1080"/>
        </w:tabs>
        <w:ind w:left="1080" w:hanging="360"/>
        <w:jc w:val="both"/>
        <w:rPr>
          <w:rFonts w:ascii="Swis721 LtCn BT" w:hAnsi="Swis721 LtCn BT" w:cs="Arial"/>
          <w:sz w:val="22"/>
          <w:szCs w:val="22"/>
          <w:lang w:val="es-ES"/>
        </w:rPr>
      </w:pPr>
    </w:p>
    <w:p w:rsidR="004D3E66" w:rsidRPr="008E0699" w:rsidRDefault="004D3E66" w:rsidP="004D3E66">
      <w:pPr>
        <w:pStyle w:val="Prrafodelista"/>
        <w:tabs>
          <w:tab w:val="left" w:pos="1080"/>
        </w:tabs>
        <w:ind w:left="1080" w:hanging="360"/>
        <w:jc w:val="both"/>
        <w:rPr>
          <w:rFonts w:ascii="Swis721 LtCn BT" w:hAnsi="Swis721 LtCn BT" w:cs="Arial"/>
          <w:sz w:val="22"/>
          <w:szCs w:val="22"/>
          <w:lang w:val="es-ES"/>
        </w:rPr>
      </w:pPr>
      <w:r w:rsidRPr="008E0699">
        <w:rPr>
          <w:rFonts w:ascii="Swis721 LtCn BT" w:hAnsi="Swis721 LtCn BT" w:cs="Arial"/>
          <w:sz w:val="22"/>
          <w:szCs w:val="22"/>
          <w:lang w:val="es-ES"/>
        </w:rPr>
        <w:t>n.10</w:t>
      </w:r>
      <w:r w:rsidRPr="008E0699">
        <w:rPr>
          <w:rFonts w:ascii="Swis721 LtCn BT" w:hAnsi="Swis721 LtCn BT" w:cs="Arial"/>
          <w:sz w:val="22"/>
          <w:szCs w:val="22"/>
          <w:lang w:val="es-ES"/>
        </w:rPr>
        <w:tab/>
        <w:t xml:space="preserve"> Las regletas terminales entre paneles se usarán para interconectar los alambrados entre paneles adyacentes.</w:t>
      </w:r>
    </w:p>
    <w:p w:rsidR="004D3E66" w:rsidRPr="008E0699" w:rsidRDefault="004D3E66" w:rsidP="004D3E66">
      <w:pPr>
        <w:pStyle w:val="Prrafodelista"/>
        <w:tabs>
          <w:tab w:val="left" w:pos="1080"/>
        </w:tabs>
        <w:ind w:left="1080" w:hanging="360"/>
        <w:jc w:val="both"/>
        <w:rPr>
          <w:rFonts w:ascii="Swis721 LtCn BT" w:hAnsi="Swis721 LtCn BT" w:cs="Arial"/>
          <w:sz w:val="22"/>
          <w:szCs w:val="22"/>
          <w:lang w:val="es-ES"/>
        </w:rPr>
      </w:pPr>
    </w:p>
    <w:p w:rsidR="004D3E66" w:rsidRPr="008E0699" w:rsidRDefault="004D3E66" w:rsidP="004D3E66">
      <w:pPr>
        <w:pStyle w:val="Prrafodelista"/>
        <w:tabs>
          <w:tab w:val="left" w:pos="1080"/>
        </w:tabs>
        <w:ind w:left="1170" w:hanging="450"/>
        <w:jc w:val="both"/>
        <w:rPr>
          <w:rFonts w:ascii="Swis721 LtCn BT" w:hAnsi="Swis721 LtCn BT" w:cs="Arial"/>
          <w:sz w:val="22"/>
          <w:szCs w:val="22"/>
          <w:lang w:val="es-ES"/>
        </w:rPr>
      </w:pPr>
      <w:r w:rsidRPr="008E0699">
        <w:rPr>
          <w:rFonts w:ascii="Swis721 LtCn BT" w:hAnsi="Swis721 LtCn BT" w:cs="Arial"/>
          <w:sz w:val="22"/>
          <w:szCs w:val="22"/>
          <w:lang w:val="es-ES"/>
        </w:rPr>
        <w:t>n.11 Cuando se requiera cable del tipo flexible para las conexiones entre paneles estacionarios y paneles abisagrados o puertas abisagradas, se preverán regletas terminales a ambos lados de la bisagra.</w:t>
      </w:r>
    </w:p>
    <w:p w:rsidR="004D3E66" w:rsidRPr="008E0699" w:rsidRDefault="004D3E66" w:rsidP="004D3E66">
      <w:pPr>
        <w:pStyle w:val="Prrafodelista"/>
        <w:tabs>
          <w:tab w:val="left" w:pos="1080"/>
        </w:tabs>
        <w:ind w:left="1170" w:hanging="450"/>
        <w:jc w:val="both"/>
        <w:rPr>
          <w:rFonts w:ascii="Swis721 LtCn BT" w:hAnsi="Swis721 LtCn BT" w:cs="Arial"/>
          <w:sz w:val="22"/>
          <w:szCs w:val="22"/>
          <w:lang w:val="es-ES"/>
        </w:rPr>
      </w:pPr>
    </w:p>
    <w:p w:rsidR="004D3E66" w:rsidRPr="008E0699" w:rsidRDefault="004D3E66" w:rsidP="004D3E66">
      <w:pPr>
        <w:pStyle w:val="Prrafodelista"/>
        <w:tabs>
          <w:tab w:val="left" w:pos="1170"/>
        </w:tabs>
        <w:ind w:left="1170" w:hanging="450"/>
        <w:jc w:val="both"/>
        <w:rPr>
          <w:rFonts w:ascii="Swis721 LtCn BT" w:hAnsi="Swis721 LtCn BT" w:cs="Arial"/>
          <w:sz w:val="22"/>
          <w:szCs w:val="22"/>
          <w:lang w:val="es-ES"/>
        </w:rPr>
      </w:pPr>
      <w:r w:rsidRPr="008E0699">
        <w:rPr>
          <w:rFonts w:ascii="Swis721 LtCn BT" w:hAnsi="Swis721 LtCn BT" w:cs="Arial"/>
          <w:sz w:val="22"/>
          <w:szCs w:val="22"/>
          <w:lang w:val="es-ES"/>
        </w:rPr>
        <w:t>n.12</w:t>
      </w:r>
      <w:r w:rsidRPr="008E0699">
        <w:rPr>
          <w:rFonts w:ascii="Swis721 LtCn BT" w:hAnsi="Swis721 LtCn BT" w:cs="Arial"/>
          <w:sz w:val="22"/>
          <w:szCs w:val="22"/>
          <w:lang w:val="es-ES"/>
        </w:rPr>
        <w:tab/>
        <w:t>Deben disponerse los medios necesarios y adecuados para sujetar los cables desde la entrada a las regletas terminales.</w:t>
      </w:r>
    </w:p>
    <w:p w:rsidR="004D3E66" w:rsidRPr="008E0699" w:rsidRDefault="004D3E66" w:rsidP="004D3E66">
      <w:pPr>
        <w:pStyle w:val="Prrafodelista"/>
        <w:tabs>
          <w:tab w:val="left" w:pos="1170"/>
        </w:tabs>
        <w:ind w:left="1170" w:hanging="450"/>
        <w:jc w:val="both"/>
        <w:rPr>
          <w:rFonts w:ascii="Swis721 LtCn BT" w:hAnsi="Swis721 LtCn BT" w:cs="Arial"/>
          <w:sz w:val="22"/>
          <w:szCs w:val="22"/>
          <w:lang w:val="es-ES"/>
        </w:rPr>
      </w:pPr>
    </w:p>
    <w:p w:rsidR="004D3E66" w:rsidRPr="008E0699" w:rsidRDefault="004D3E66" w:rsidP="004D3E66">
      <w:pPr>
        <w:pStyle w:val="Prrafodelista"/>
        <w:tabs>
          <w:tab w:val="left" w:pos="1170"/>
        </w:tabs>
        <w:ind w:left="1170" w:hanging="450"/>
        <w:jc w:val="both"/>
        <w:rPr>
          <w:rFonts w:ascii="Swis721 LtCn BT" w:hAnsi="Swis721 LtCn BT" w:cs="Arial"/>
          <w:sz w:val="22"/>
          <w:szCs w:val="22"/>
          <w:lang w:val="es-ES"/>
        </w:rPr>
      </w:pPr>
      <w:r w:rsidRPr="008E0699">
        <w:rPr>
          <w:rFonts w:ascii="Swis721 LtCn BT" w:hAnsi="Swis721 LtCn BT" w:cs="Arial"/>
          <w:sz w:val="22"/>
          <w:szCs w:val="22"/>
          <w:lang w:val="es-ES"/>
        </w:rPr>
        <w:t>n.13</w:t>
      </w:r>
      <w:r w:rsidRPr="008E0699">
        <w:rPr>
          <w:rFonts w:ascii="Swis721 LtCn BT" w:hAnsi="Swis721 LtCn BT" w:cs="Arial"/>
          <w:sz w:val="22"/>
          <w:szCs w:val="22"/>
          <w:lang w:val="es-ES"/>
        </w:rPr>
        <w:tab/>
        <w:t xml:space="preserve">Las regletas terminales se suministrarán con marcas permanentes por medio de inscripciones numéricas, correspondientes a las que aparecen en los diagramas de alambrado. Se preverá espacio para inscripciones hechas por la </w:t>
      </w:r>
      <w:r>
        <w:rPr>
          <w:rFonts w:ascii="Swis721 LtCn BT" w:hAnsi="Swis721 LtCn BT" w:cs="Arial"/>
          <w:sz w:val="22"/>
          <w:szCs w:val="22"/>
          <w:lang w:val="es-ES"/>
        </w:rPr>
        <w:t>CNEL EP SUC</w:t>
      </w:r>
      <w:r w:rsidRPr="008E0699">
        <w:rPr>
          <w:rFonts w:ascii="Swis721 LtCn BT" w:hAnsi="Swis721 LtCn BT" w:cs="Arial"/>
          <w:sz w:val="22"/>
          <w:szCs w:val="22"/>
          <w:lang w:val="es-ES"/>
        </w:rPr>
        <w:t>.</w:t>
      </w:r>
    </w:p>
    <w:p w:rsidR="004D3E66" w:rsidRPr="008E0699" w:rsidRDefault="004D3E66" w:rsidP="004D3E66">
      <w:pPr>
        <w:pStyle w:val="Prrafodelista"/>
        <w:tabs>
          <w:tab w:val="left" w:pos="1170"/>
        </w:tabs>
        <w:ind w:left="1170" w:hanging="450"/>
        <w:jc w:val="both"/>
        <w:rPr>
          <w:rFonts w:ascii="Swis721 LtCn BT" w:hAnsi="Swis721 LtCn BT" w:cs="Arial"/>
          <w:sz w:val="22"/>
          <w:szCs w:val="22"/>
          <w:lang w:val="es-ES"/>
        </w:rPr>
      </w:pPr>
    </w:p>
    <w:p w:rsidR="004D3E66" w:rsidRPr="008E0699" w:rsidRDefault="004D3E66" w:rsidP="004D3E66">
      <w:pPr>
        <w:pStyle w:val="Prrafodelista"/>
        <w:tabs>
          <w:tab w:val="left" w:pos="1170"/>
        </w:tabs>
        <w:ind w:left="1170" w:hanging="450"/>
        <w:jc w:val="both"/>
        <w:rPr>
          <w:rFonts w:ascii="Swis721 LtCn BT" w:hAnsi="Swis721 LtCn BT" w:cs="Arial"/>
          <w:sz w:val="22"/>
          <w:szCs w:val="22"/>
          <w:lang w:val="es-ES"/>
        </w:rPr>
      </w:pPr>
      <w:r w:rsidRPr="008E0699">
        <w:rPr>
          <w:rFonts w:ascii="Swis721 LtCn BT" w:hAnsi="Swis721 LtCn BT" w:cs="Arial"/>
          <w:sz w:val="22"/>
          <w:szCs w:val="22"/>
          <w:lang w:val="es-ES"/>
        </w:rPr>
        <w:t>n.14</w:t>
      </w:r>
      <w:r w:rsidRPr="008E0699">
        <w:rPr>
          <w:rFonts w:ascii="Swis721 LtCn BT" w:hAnsi="Swis721 LtCn BT" w:cs="Arial"/>
          <w:sz w:val="22"/>
          <w:szCs w:val="22"/>
          <w:lang w:val="es-ES"/>
        </w:rPr>
        <w:tab/>
        <w:t>Los contactos de reserva de relés, dispositivos y los relés de reserva serán alambrados a regletas terminales.</w:t>
      </w:r>
    </w:p>
    <w:p w:rsidR="004D3E66" w:rsidRPr="008E0699" w:rsidRDefault="004D3E66" w:rsidP="004D3E66">
      <w:pPr>
        <w:pStyle w:val="Prrafodelista"/>
        <w:tabs>
          <w:tab w:val="left" w:pos="1170"/>
        </w:tabs>
        <w:ind w:left="1170" w:hanging="450"/>
        <w:jc w:val="both"/>
        <w:rPr>
          <w:rFonts w:ascii="Swis721 LtCn BT" w:hAnsi="Swis721 LtCn BT" w:cs="Arial"/>
          <w:sz w:val="22"/>
          <w:szCs w:val="22"/>
          <w:lang w:val="es-ES"/>
        </w:rPr>
      </w:pPr>
    </w:p>
    <w:p w:rsidR="004D3E66" w:rsidRDefault="004D3E66" w:rsidP="004D3E66">
      <w:pPr>
        <w:pStyle w:val="Prrafodelista"/>
        <w:tabs>
          <w:tab w:val="left" w:pos="1170"/>
        </w:tabs>
        <w:ind w:left="1170" w:hanging="450"/>
        <w:jc w:val="both"/>
        <w:rPr>
          <w:rFonts w:ascii="Swis721 LtCn BT" w:hAnsi="Swis721 LtCn BT" w:cs="Arial"/>
          <w:sz w:val="22"/>
          <w:szCs w:val="22"/>
          <w:lang w:val="es-ES"/>
        </w:rPr>
      </w:pPr>
      <w:r w:rsidRPr="008E0699">
        <w:rPr>
          <w:rFonts w:ascii="Swis721 LtCn BT" w:hAnsi="Swis721 LtCn BT" w:cs="Arial"/>
          <w:sz w:val="22"/>
          <w:szCs w:val="22"/>
          <w:lang w:val="es-ES"/>
        </w:rPr>
        <w:t>n.15</w:t>
      </w:r>
      <w:r w:rsidRPr="008E0699">
        <w:rPr>
          <w:rFonts w:ascii="Swis721 LtCn BT" w:hAnsi="Swis721 LtCn BT" w:cs="Arial"/>
          <w:sz w:val="22"/>
          <w:szCs w:val="22"/>
          <w:lang w:val="es-ES"/>
        </w:rPr>
        <w:tab/>
        <w:t>Se instalará un sistema adecuado de canaletas para los cables para todos los alambrados entre tableros y debiendo disponerse de un acceso fácil para inspección y reemplazo de cables. En lo posible, todos los alambrados se instalarán en ductos o bandejas. Los alambrados expuestos se usarán al mínimo y, cuando se usen, se formarán grupos planos compactos, unidos entre sí y adecuadamente soportados. Los grupos de cables expuestos correrán en forma rectilínea tanto horizontal como verticalmente con curvas en ángulo recto de radio pequeño. Cada cable será protegido cuando deje un canal o un ducto. Los soportes para los alambrados serán de un material a prueba de moho.</w:t>
      </w:r>
    </w:p>
    <w:p w:rsidR="004D3E66" w:rsidRPr="008E0699" w:rsidRDefault="004D3E66" w:rsidP="004D3E66">
      <w:pPr>
        <w:pStyle w:val="Prrafodelista"/>
        <w:tabs>
          <w:tab w:val="left" w:pos="1170"/>
        </w:tabs>
        <w:ind w:left="1170" w:hanging="450"/>
        <w:jc w:val="both"/>
        <w:rPr>
          <w:rFonts w:ascii="Swis721 LtCn BT" w:hAnsi="Swis721 LtCn BT" w:cs="Arial"/>
          <w:sz w:val="22"/>
          <w:szCs w:val="22"/>
          <w:lang w:val="es-ES"/>
        </w:rPr>
      </w:pPr>
    </w:p>
    <w:p w:rsidR="004D3E66" w:rsidRPr="008E0699" w:rsidRDefault="004D3E66" w:rsidP="004D3E66">
      <w:pPr>
        <w:tabs>
          <w:tab w:val="left" w:pos="900"/>
        </w:tabs>
        <w:ind w:left="720"/>
        <w:jc w:val="both"/>
        <w:rPr>
          <w:rFonts w:ascii="Swis721 LtCn BT" w:hAnsi="Swis721 LtCn BT" w:cs="Arial"/>
          <w:b/>
          <w:sz w:val="22"/>
          <w:szCs w:val="22"/>
          <w:lang w:val="es-ES"/>
        </w:rPr>
      </w:pPr>
      <w:proofErr w:type="gramStart"/>
      <w:r w:rsidRPr="008E0699">
        <w:rPr>
          <w:rFonts w:ascii="Swis721 LtCn BT" w:eastAsia="SimSun" w:hAnsi="Swis721 LtCn BT" w:cs="Arial"/>
          <w:b/>
          <w:bCs/>
          <w:sz w:val="22"/>
          <w:szCs w:val="22"/>
          <w:lang w:eastAsia="zh-CN"/>
        </w:rPr>
        <w:t>ñ</w:t>
      </w:r>
      <w:proofErr w:type="gramEnd"/>
      <w:r w:rsidRPr="008E0699">
        <w:rPr>
          <w:rFonts w:ascii="Swis721 LtCn BT" w:eastAsia="SimSun" w:hAnsi="Swis721 LtCn BT" w:cs="Arial"/>
          <w:b/>
          <w:bCs/>
          <w:sz w:val="22"/>
          <w:szCs w:val="22"/>
          <w:lang w:eastAsia="zh-CN"/>
        </w:rPr>
        <w:t xml:space="preserve">     Placas </w:t>
      </w:r>
      <w:r w:rsidRPr="008E0699">
        <w:rPr>
          <w:rFonts w:ascii="Swis721 LtCn BT" w:hAnsi="Swis721 LtCn BT" w:cs="Arial"/>
          <w:b/>
          <w:sz w:val="22"/>
          <w:szCs w:val="22"/>
          <w:lang w:val="es-ES"/>
        </w:rPr>
        <w:t>de Identificación</w:t>
      </w:r>
    </w:p>
    <w:p w:rsidR="004D3E66" w:rsidRDefault="004D3E66" w:rsidP="004D3E66">
      <w:pPr>
        <w:pStyle w:val="Prrafodelista"/>
        <w:tabs>
          <w:tab w:val="left" w:pos="1170"/>
        </w:tabs>
        <w:ind w:left="1170" w:hanging="450"/>
        <w:jc w:val="both"/>
        <w:rPr>
          <w:rFonts w:ascii="Swis721 LtCn BT" w:hAnsi="Swis721 LtCn BT" w:cs="Arial"/>
          <w:sz w:val="22"/>
          <w:szCs w:val="22"/>
          <w:lang w:val="es-ES"/>
        </w:rPr>
      </w:pPr>
    </w:p>
    <w:p w:rsidR="004D3E66" w:rsidRPr="008E0699" w:rsidRDefault="004D3E66" w:rsidP="004D3E66">
      <w:pPr>
        <w:pStyle w:val="Prrafodelista"/>
        <w:tabs>
          <w:tab w:val="left" w:pos="1170"/>
        </w:tabs>
        <w:ind w:left="1170" w:hanging="450"/>
        <w:jc w:val="both"/>
        <w:rPr>
          <w:rFonts w:ascii="Swis721 LtCn BT" w:hAnsi="Swis721 LtCn BT" w:cs="Arial"/>
          <w:sz w:val="22"/>
          <w:szCs w:val="22"/>
          <w:lang w:val="es-ES"/>
        </w:rPr>
      </w:pPr>
      <w:r w:rsidRPr="008E0699">
        <w:rPr>
          <w:rFonts w:ascii="Swis721 LtCn BT" w:hAnsi="Swis721 LtCn BT" w:cs="Arial"/>
          <w:sz w:val="22"/>
          <w:szCs w:val="22"/>
          <w:lang w:val="es-ES"/>
        </w:rPr>
        <w:t>ñ.1</w:t>
      </w:r>
      <w:r w:rsidRPr="008E0699">
        <w:rPr>
          <w:rFonts w:ascii="Swis721 LtCn BT" w:hAnsi="Swis721 LtCn BT" w:cs="Arial"/>
          <w:sz w:val="22"/>
          <w:szCs w:val="22"/>
          <w:lang w:val="es-ES"/>
        </w:rPr>
        <w:tab/>
        <w:t xml:space="preserve">Las placas de identificación serán hechas de láminas plásticas de aproximadamente 2.0 mm. </w:t>
      </w:r>
      <w:proofErr w:type="gramStart"/>
      <w:r w:rsidRPr="008E0699">
        <w:rPr>
          <w:rFonts w:ascii="Swis721 LtCn BT" w:hAnsi="Swis721 LtCn BT" w:cs="Arial"/>
          <w:sz w:val="22"/>
          <w:szCs w:val="22"/>
          <w:lang w:val="es-ES"/>
        </w:rPr>
        <w:t>de</w:t>
      </w:r>
      <w:proofErr w:type="gramEnd"/>
      <w:r w:rsidRPr="008E0699">
        <w:rPr>
          <w:rFonts w:ascii="Swis721 LtCn BT" w:hAnsi="Swis721 LtCn BT" w:cs="Arial"/>
          <w:sz w:val="22"/>
          <w:szCs w:val="22"/>
          <w:lang w:val="es-ES"/>
        </w:rPr>
        <w:t xml:space="preserve"> espesor, con letras blancas y fondo negro.</w:t>
      </w:r>
    </w:p>
    <w:p w:rsidR="004D3E66" w:rsidRPr="008E0699" w:rsidRDefault="004D3E66" w:rsidP="004D3E66">
      <w:pPr>
        <w:pStyle w:val="Prrafodelista"/>
        <w:tabs>
          <w:tab w:val="left" w:pos="1170"/>
        </w:tabs>
        <w:ind w:left="1170" w:hanging="450"/>
        <w:jc w:val="both"/>
        <w:rPr>
          <w:rFonts w:ascii="Swis721 LtCn BT" w:hAnsi="Swis721 LtCn BT" w:cs="Arial"/>
          <w:sz w:val="22"/>
          <w:szCs w:val="22"/>
          <w:lang w:val="es-ES"/>
        </w:rPr>
      </w:pPr>
    </w:p>
    <w:p w:rsidR="004D3E66" w:rsidRPr="008E0699" w:rsidRDefault="004D3E66" w:rsidP="004D3E66">
      <w:pPr>
        <w:pStyle w:val="Prrafodelista"/>
        <w:tabs>
          <w:tab w:val="left" w:pos="1170"/>
        </w:tabs>
        <w:ind w:left="1170" w:hanging="450"/>
        <w:jc w:val="both"/>
        <w:rPr>
          <w:rFonts w:ascii="Swis721 LtCn BT" w:hAnsi="Swis721 LtCn BT" w:cs="Arial"/>
          <w:sz w:val="22"/>
          <w:szCs w:val="22"/>
          <w:lang w:val="es-ES"/>
        </w:rPr>
      </w:pPr>
      <w:r w:rsidRPr="008E0699">
        <w:rPr>
          <w:rFonts w:ascii="Swis721 LtCn BT" w:hAnsi="Swis721 LtCn BT" w:cs="Arial"/>
          <w:sz w:val="22"/>
          <w:szCs w:val="22"/>
          <w:lang w:val="es-ES"/>
        </w:rPr>
        <w:t>ñ.2</w:t>
      </w:r>
      <w:r w:rsidRPr="008E0699">
        <w:rPr>
          <w:rFonts w:ascii="Swis721 LtCn BT" w:hAnsi="Swis721 LtCn BT" w:cs="Arial"/>
          <w:sz w:val="22"/>
          <w:szCs w:val="22"/>
          <w:lang w:val="es-ES"/>
        </w:rPr>
        <w:tab/>
        <w:t>El equipo del tipo extraíble tendrá placas de identificación, montadas en el equipo removible, en una posición visible cuando el equipo esté puesto en su lugar y además en el tablero mismo.</w:t>
      </w:r>
    </w:p>
    <w:p w:rsidR="004D3E66" w:rsidRPr="008E0699" w:rsidRDefault="004D3E66" w:rsidP="004D3E66">
      <w:pPr>
        <w:pStyle w:val="Prrafodelista"/>
        <w:tabs>
          <w:tab w:val="left" w:pos="1170"/>
        </w:tabs>
        <w:ind w:left="1170" w:hanging="450"/>
        <w:jc w:val="both"/>
        <w:rPr>
          <w:rFonts w:ascii="Swis721 LtCn BT" w:hAnsi="Swis721 LtCn BT" w:cs="Arial"/>
          <w:sz w:val="22"/>
          <w:szCs w:val="22"/>
          <w:lang w:val="es-ES"/>
        </w:rPr>
      </w:pPr>
    </w:p>
    <w:p w:rsidR="004D3E66" w:rsidRPr="008E0699" w:rsidRDefault="004D3E66" w:rsidP="004D3E66">
      <w:pPr>
        <w:pStyle w:val="Prrafodelista"/>
        <w:tabs>
          <w:tab w:val="left" w:pos="900"/>
          <w:tab w:val="left" w:pos="1170"/>
        </w:tabs>
        <w:ind w:left="900" w:hanging="180"/>
        <w:jc w:val="both"/>
        <w:rPr>
          <w:rFonts w:ascii="Swis721 LtCn BT" w:hAnsi="Swis721 LtCn BT" w:cs="Arial"/>
          <w:sz w:val="22"/>
          <w:szCs w:val="22"/>
          <w:lang w:val="es-ES"/>
        </w:rPr>
      </w:pPr>
      <w:r w:rsidRPr="008E0699">
        <w:rPr>
          <w:rFonts w:ascii="Swis721 LtCn BT" w:hAnsi="Swis721 LtCn BT" w:cs="Arial"/>
          <w:sz w:val="22"/>
          <w:szCs w:val="22"/>
          <w:lang w:val="es-ES"/>
        </w:rPr>
        <w:t>ñ.3</w:t>
      </w:r>
      <w:r w:rsidRPr="008E0699">
        <w:rPr>
          <w:rFonts w:ascii="Swis721 LtCn BT" w:hAnsi="Swis721 LtCn BT" w:cs="Arial"/>
          <w:sz w:val="22"/>
          <w:szCs w:val="22"/>
          <w:lang w:val="es-ES"/>
        </w:rPr>
        <w:tab/>
        <w:t>Las placas de identificación se sujetarán a los paneles mediante tornillos.</w:t>
      </w:r>
    </w:p>
    <w:p w:rsidR="004D3E66" w:rsidRPr="008E0699" w:rsidRDefault="004D3E66" w:rsidP="004D3E66">
      <w:pPr>
        <w:tabs>
          <w:tab w:val="left" w:pos="900"/>
          <w:tab w:val="left" w:pos="1170"/>
        </w:tabs>
        <w:ind w:firstLine="720"/>
        <w:contextualSpacing/>
        <w:jc w:val="both"/>
        <w:rPr>
          <w:rFonts w:ascii="Swis721 LtCn BT" w:hAnsi="Swis721 LtCn BT" w:cs="Arial"/>
          <w:sz w:val="22"/>
          <w:szCs w:val="22"/>
          <w:lang w:val="es-ES"/>
        </w:rPr>
      </w:pPr>
      <w:r w:rsidRPr="008E0699">
        <w:rPr>
          <w:rFonts w:ascii="Swis721 LtCn BT" w:hAnsi="Swis721 LtCn BT" w:cs="Arial"/>
          <w:sz w:val="22"/>
          <w:szCs w:val="22"/>
          <w:lang w:val="es-ES"/>
        </w:rPr>
        <w:t>ñ.4</w:t>
      </w:r>
      <w:r w:rsidRPr="008E0699">
        <w:rPr>
          <w:rFonts w:ascii="Swis721 LtCn BT" w:hAnsi="Swis721 LtCn BT" w:cs="Arial"/>
          <w:sz w:val="22"/>
          <w:szCs w:val="22"/>
          <w:lang w:val="es-ES"/>
        </w:rPr>
        <w:tab/>
        <w:t xml:space="preserve">Ejemplos de las placas de identificación se enviarán para la aprobación de la </w:t>
      </w:r>
      <w:r>
        <w:rPr>
          <w:rFonts w:ascii="Swis721 LtCn BT" w:hAnsi="Swis721 LtCn BT" w:cs="Arial"/>
          <w:sz w:val="22"/>
          <w:szCs w:val="22"/>
          <w:lang w:val="es-ES"/>
        </w:rPr>
        <w:t>CENL EP SUC</w:t>
      </w:r>
    </w:p>
    <w:p w:rsidR="004D3E66" w:rsidRPr="008E0699" w:rsidRDefault="004D3E66" w:rsidP="004D3E66">
      <w:pPr>
        <w:pStyle w:val="Prrafodelista"/>
        <w:tabs>
          <w:tab w:val="left" w:pos="1170"/>
        </w:tabs>
        <w:ind w:left="1170" w:hanging="450"/>
        <w:jc w:val="both"/>
        <w:rPr>
          <w:rFonts w:ascii="Swis721 LtCn BT" w:hAnsi="Swis721 LtCn BT" w:cs="Arial"/>
          <w:sz w:val="22"/>
          <w:szCs w:val="22"/>
          <w:lang w:val="es-ES"/>
        </w:rPr>
      </w:pPr>
      <w:r w:rsidRPr="008E0699">
        <w:rPr>
          <w:rFonts w:ascii="Swis721 LtCn BT" w:hAnsi="Swis721 LtCn BT" w:cs="Arial"/>
          <w:sz w:val="22"/>
          <w:szCs w:val="22"/>
          <w:lang w:val="es-ES"/>
        </w:rPr>
        <w:t>ñ.5</w:t>
      </w:r>
      <w:r w:rsidRPr="008E0699">
        <w:rPr>
          <w:rFonts w:ascii="Swis721 LtCn BT" w:hAnsi="Swis721 LtCn BT" w:cs="Arial"/>
          <w:sz w:val="22"/>
          <w:szCs w:val="22"/>
          <w:lang w:val="es-ES"/>
        </w:rPr>
        <w:tab/>
        <w:t>Se usarán placas de identificación pequeñas para identificación de los dispositivos y placas más grandes para identificación de los paneles.</w:t>
      </w:r>
    </w:p>
    <w:p w:rsidR="004D3E66" w:rsidRPr="008E0699" w:rsidRDefault="004D3E66" w:rsidP="004D3E66">
      <w:pPr>
        <w:pStyle w:val="Prrafodelista"/>
        <w:tabs>
          <w:tab w:val="left" w:pos="1170"/>
        </w:tabs>
        <w:ind w:left="1170" w:hanging="450"/>
        <w:jc w:val="both"/>
        <w:rPr>
          <w:rFonts w:ascii="Swis721 LtCn BT" w:hAnsi="Swis721 LtCn BT" w:cs="Arial"/>
          <w:sz w:val="22"/>
          <w:szCs w:val="22"/>
          <w:lang w:val="es-ES"/>
        </w:rPr>
      </w:pPr>
    </w:p>
    <w:p w:rsidR="004D3E66" w:rsidRPr="008E0699" w:rsidRDefault="004D3E66" w:rsidP="004D3E66">
      <w:pPr>
        <w:pStyle w:val="Prrafodelista"/>
        <w:tabs>
          <w:tab w:val="left" w:pos="1170"/>
        </w:tabs>
        <w:ind w:left="1170" w:hanging="450"/>
        <w:jc w:val="both"/>
        <w:rPr>
          <w:rFonts w:ascii="Swis721 LtCn BT" w:hAnsi="Swis721 LtCn BT" w:cs="Arial"/>
          <w:sz w:val="22"/>
          <w:szCs w:val="22"/>
          <w:lang w:val="es-ES"/>
        </w:rPr>
      </w:pPr>
      <w:r w:rsidRPr="008E0699">
        <w:rPr>
          <w:rFonts w:ascii="Swis721 LtCn BT" w:hAnsi="Swis721 LtCn BT" w:cs="Arial"/>
          <w:sz w:val="22"/>
          <w:szCs w:val="22"/>
          <w:lang w:val="es-ES"/>
        </w:rPr>
        <w:t>ñ.6</w:t>
      </w:r>
      <w:r w:rsidRPr="008E0699">
        <w:rPr>
          <w:rFonts w:ascii="Swis721 LtCn BT" w:hAnsi="Swis721 LtCn BT" w:cs="Arial"/>
          <w:sz w:val="22"/>
          <w:szCs w:val="22"/>
          <w:lang w:val="es-ES"/>
        </w:rPr>
        <w:tab/>
        <w:t xml:space="preserve">Todas las placas de identificación estarán grabadas en idioma español, para lo cual el oferente enviará el listado de las mismas para revisión y aprobación de la </w:t>
      </w:r>
      <w:r>
        <w:rPr>
          <w:rFonts w:ascii="Swis721 LtCn BT" w:hAnsi="Swis721 LtCn BT" w:cs="Arial"/>
          <w:sz w:val="22"/>
          <w:szCs w:val="22"/>
          <w:lang w:val="es-ES"/>
        </w:rPr>
        <w:t>CNEL EP SUC</w:t>
      </w:r>
      <w:r w:rsidRPr="008E0699">
        <w:rPr>
          <w:rFonts w:ascii="Swis721 LtCn BT" w:hAnsi="Swis721 LtCn BT" w:cs="Arial"/>
          <w:sz w:val="22"/>
          <w:szCs w:val="22"/>
          <w:lang w:val="es-ES"/>
        </w:rPr>
        <w:t>.</w:t>
      </w:r>
    </w:p>
    <w:p w:rsidR="004D3E66" w:rsidRPr="008E0699" w:rsidRDefault="004D3E66" w:rsidP="004D3E66">
      <w:pPr>
        <w:pStyle w:val="Prrafodelista"/>
        <w:tabs>
          <w:tab w:val="left" w:pos="900"/>
        </w:tabs>
        <w:ind w:left="900"/>
        <w:jc w:val="both"/>
        <w:rPr>
          <w:rFonts w:ascii="Swis721 LtCn BT" w:hAnsi="Swis721 LtCn BT" w:cs="Arial"/>
          <w:sz w:val="22"/>
          <w:szCs w:val="22"/>
          <w:lang w:val="es-ES"/>
        </w:rPr>
      </w:pPr>
    </w:p>
    <w:p w:rsidR="004D3E66" w:rsidRDefault="004D3E66" w:rsidP="004D3E66">
      <w:pPr>
        <w:pStyle w:val="Prrafodelista"/>
        <w:tabs>
          <w:tab w:val="left" w:pos="1170"/>
        </w:tabs>
        <w:ind w:left="1170" w:hanging="450"/>
        <w:jc w:val="both"/>
        <w:rPr>
          <w:rFonts w:ascii="Swis721 LtCn BT" w:hAnsi="Swis721 LtCn BT" w:cs="Arial"/>
          <w:sz w:val="22"/>
          <w:szCs w:val="22"/>
          <w:lang w:val="es-ES"/>
        </w:rPr>
      </w:pPr>
      <w:r w:rsidRPr="008E0699">
        <w:rPr>
          <w:rFonts w:ascii="Swis721 LtCn BT" w:hAnsi="Swis721 LtCn BT" w:cs="Arial"/>
          <w:sz w:val="22"/>
          <w:szCs w:val="22"/>
          <w:lang w:val="es-ES"/>
        </w:rPr>
        <w:t>ñ.7</w:t>
      </w:r>
      <w:r w:rsidRPr="008E0699">
        <w:rPr>
          <w:rFonts w:ascii="Swis721 LtCn BT" w:hAnsi="Swis721 LtCn BT" w:cs="Arial"/>
          <w:sz w:val="22"/>
          <w:szCs w:val="22"/>
          <w:lang w:val="es-ES"/>
        </w:rPr>
        <w:tab/>
        <w:t>El oferente suministrará el 10 % de placas de identificación en blanco, para grabado en el sitio, incluyendo los tornillos para montaje.</w:t>
      </w:r>
    </w:p>
    <w:p w:rsidR="004D3E66" w:rsidRPr="008E0699" w:rsidRDefault="004D3E66" w:rsidP="004D3E66">
      <w:pPr>
        <w:pStyle w:val="Prrafodelista"/>
        <w:tabs>
          <w:tab w:val="left" w:pos="1170"/>
        </w:tabs>
        <w:ind w:left="1170" w:hanging="450"/>
        <w:jc w:val="both"/>
        <w:rPr>
          <w:rFonts w:ascii="Swis721 LtCn BT" w:hAnsi="Swis721 LtCn BT" w:cs="Arial"/>
          <w:sz w:val="22"/>
          <w:szCs w:val="22"/>
          <w:lang w:val="es-ES"/>
        </w:rPr>
      </w:pPr>
    </w:p>
    <w:p w:rsidR="004D3E66" w:rsidRPr="008E0699" w:rsidRDefault="004D3E66" w:rsidP="00680767">
      <w:pPr>
        <w:numPr>
          <w:ilvl w:val="0"/>
          <w:numId w:val="92"/>
        </w:numPr>
        <w:spacing w:after="200" w:line="276" w:lineRule="auto"/>
        <w:ind w:left="1170" w:hanging="450"/>
        <w:jc w:val="both"/>
        <w:rPr>
          <w:rFonts w:ascii="Swis721 LtCn BT" w:eastAsia="SimSun" w:hAnsi="Swis721 LtCn BT" w:cs="Arial"/>
          <w:b/>
          <w:bCs/>
          <w:sz w:val="22"/>
          <w:szCs w:val="22"/>
          <w:lang w:eastAsia="zh-CN"/>
        </w:rPr>
      </w:pPr>
      <w:r w:rsidRPr="008E0699">
        <w:rPr>
          <w:rFonts w:ascii="Swis721 LtCn BT" w:eastAsia="SimSun" w:hAnsi="Swis721 LtCn BT" w:cs="Arial"/>
          <w:b/>
          <w:bCs/>
          <w:sz w:val="22"/>
          <w:szCs w:val="22"/>
          <w:lang w:eastAsia="zh-CN"/>
        </w:rPr>
        <w:t xml:space="preserve">Sistema de medición de temperatura de transformador </w:t>
      </w:r>
    </w:p>
    <w:p w:rsidR="004D3E66" w:rsidRDefault="004D3E66" w:rsidP="004D3E66">
      <w:pPr>
        <w:ind w:left="720"/>
        <w:jc w:val="both"/>
        <w:rPr>
          <w:rFonts w:ascii="Swis721 LtCn BT" w:hAnsi="Swis721 LtCn BT" w:cs="Arial"/>
          <w:sz w:val="22"/>
          <w:szCs w:val="22"/>
          <w:lang w:val="es-ES"/>
        </w:rPr>
      </w:pPr>
      <w:r w:rsidRPr="008E0699">
        <w:rPr>
          <w:rFonts w:ascii="Swis721 LtCn BT" w:hAnsi="Swis721 LtCn BT" w:cs="Arial"/>
          <w:sz w:val="22"/>
          <w:szCs w:val="22"/>
          <w:lang w:val="es-ES"/>
        </w:rPr>
        <w:t>Se requiere monitorear la temperatura de las tres fases de los devanados y del aceite del transformador, por lo tanto se deberá subir las señales de monitoreo hacia el concentrador de señales que es parte del suministro.</w:t>
      </w:r>
    </w:p>
    <w:p w:rsidR="004D3E66" w:rsidRPr="008E0699" w:rsidRDefault="004D3E66" w:rsidP="004D3E66">
      <w:pPr>
        <w:ind w:left="720"/>
        <w:jc w:val="both"/>
        <w:rPr>
          <w:rFonts w:ascii="Swis721 LtCn BT" w:hAnsi="Swis721 LtCn BT" w:cs="Arial"/>
          <w:sz w:val="22"/>
          <w:szCs w:val="22"/>
          <w:lang w:val="es-ES"/>
        </w:rPr>
      </w:pPr>
    </w:p>
    <w:p w:rsidR="004D3E66" w:rsidRPr="008E0699" w:rsidRDefault="004D3E66" w:rsidP="00680767">
      <w:pPr>
        <w:numPr>
          <w:ilvl w:val="0"/>
          <w:numId w:val="92"/>
        </w:numPr>
        <w:tabs>
          <w:tab w:val="left" w:pos="426"/>
        </w:tabs>
        <w:spacing w:after="200" w:line="276" w:lineRule="auto"/>
        <w:jc w:val="both"/>
        <w:rPr>
          <w:rFonts w:ascii="Swis721 LtCn BT" w:eastAsia="SimSun" w:hAnsi="Swis721 LtCn BT" w:cs="Arial"/>
          <w:b/>
          <w:bCs/>
          <w:sz w:val="22"/>
          <w:szCs w:val="22"/>
          <w:lang w:eastAsia="zh-CN"/>
        </w:rPr>
      </w:pPr>
      <w:r w:rsidRPr="008E0699">
        <w:rPr>
          <w:rFonts w:ascii="Swis721 LtCn BT" w:eastAsia="SimSun" w:hAnsi="Swis721 LtCn BT" w:cs="Arial"/>
          <w:b/>
          <w:bCs/>
          <w:sz w:val="22"/>
          <w:szCs w:val="22"/>
          <w:lang w:eastAsia="zh-CN"/>
        </w:rPr>
        <w:t>Señalización de la posición del LTC del transformador</w:t>
      </w:r>
    </w:p>
    <w:p w:rsidR="004D3E66" w:rsidRDefault="004D3E66" w:rsidP="004D3E66">
      <w:pPr>
        <w:ind w:left="720"/>
        <w:jc w:val="both"/>
        <w:rPr>
          <w:rFonts w:ascii="Swis721 LtCn BT" w:hAnsi="Swis721 LtCn BT" w:cs="Arial"/>
          <w:sz w:val="22"/>
          <w:szCs w:val="22"/>
          <w:lang w:val="es-ES"/>
        </w:rPr>
      </w:pPr>
      <w:r w:rsidRPr="008E0699">
        <w:rPr>
          <w:rFonts w:ascii="Swis721 LtCn BT" w:hAnsi="Swis721 LtCn BT" w:cs="Arial"/>
          <w:sz w:val="22"/>
          <w:szCs w:val="22"/>
          <w:lang w:val="es-ES"/>
        </w:rPr>
        <w:t xml:space="preserve">Se requiere integrar la información del LTC hacia el concentrador de señales, bajo protocolo de comunicación IEC 61850. </w:t>
      </w:r>
    </w:p>
    <w:p w:rsidR="004D3E66" w:rsidRPr="008E0699" w:rsidRDefault="004D3E66" w:rsidP="004D3E66">
      <w:pPr>
        <w:ind w:left="720"/>
        <w:jc w:val="both"/>
        <w:rPr>
          <w:rFonts w:ascii="Swis721 LtCn BT" w:hAnsi="Swis721 LtCn BT" w:cs="Arial"/>
          <w:b/>
          <w:sz w:val="22"/>
          <w:szCs w:val="22"/>
          <w:lang w:val="es-ES"/>
        </w:rPr>
      </w:pPr>
    </w:p>
    <w:p w:rsidR="004D3E66" w:rsidRPr="008E0699" w:rsidRDefault="004D3E66" w:rsidP="00680767">
      <w:pPr>
        <w:numPr>
          <w:ilvl w:val="0"/>
          <w:numId w:val="92"/>
        </w:numPr>
        <w:tabs>
          <w:tab w:val="left" w:pos="426"/>
        </w:tabs>
        <w:spacing w:after="200" w:line="276" w:lineRule="auto"/>
        <w:jc w:val="both"/>
        <w:rPr>
          <w:rFonts w:ascii="Swis721 LtCn BT" w:eastAsia="SimSun" w:hAnsi="Swis721 LtCn BT" w:cs="Arial"/>
          <w:b/>
          <w:bCs/>
          <w:sz w:val="22"/>
          <w:szCs w:val="22"/>
          <w:lang w:eastAsia="zh-CN"/>
        </w:rPr>
      </w:pPr>
      <w:r w:rsidRPr="008E0699">
        <w:rPr>
          <w:rFonts w:ascii="Swis721 LtCn BT" w:eastAsia="SimSun" w:hAnsi="Swis721 LtCn BT" w:cs="Arial"/>
          <w:b/>
          <w:bCs/>
          <w:sz w:val="22"/>
          <w:szCs w:val="22"/>
          <w:lang w:eastAsia="zh-CN"/>
        </w:rPr>
        <w:t>Contadores de energía</w:t>
      </w:r>
    </w:p>
    <w:p w:rsidR="004D3E66" w:rsidRDefault="004D3E66" w:rsidP="004D3E66">
      <w:pPr>
        <w:ind w:left="720"/>
        <w:jc w:val="both"/>
        <w:rPr>
          <w:rFonts w:ascii="Swis721 LtCn BT" w:hAnsi="Swis721 LtCn BT" w:cs="Arial"/>
          <w:sz w:val="22"/>
          <w:szCs w:val="22"/>
          <w:lang w:val="es-ES"/>
        </w:rPr>
      </w:pPr>
      <w:r w:rsidRPr="008E0699">
        <w:rPr>
          <w:rFonts w:ascii="Swis721 LtCn BT" w:hAnsi="Swis721 LtCn BT" w:cs="Arial"/>
          <w:sz w:val="22"/>
          <w:szCs w:val="22"/>
          <w:lang w:val="es-ES"/>
        </w:rPr>
        <w:t>Se requieren contadores de energía (previa aprobación de acuerdo con la Regulación de CENACE), con las siguientes características y funciones:</w:t>
      </w:r>
    </w:p>
    <w:p w:rsidR="004D3E66" w:rsidRPr="008E0699" w:rsidRDefault="004D3E66" w:rsidP="004D3E66">
      <w:pPr>
        <w:ind w:left="720"/>
        <w:jc w:val="both"/>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50"/>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q.1</w:t>
      </w:r>
      <w:r w:rsidRPr="008E0699">
        <w:rPr>
          <w:rFonts w:ascii="Swis721 LtCn BT" w:hAnsi="Swis721 LtCn BT" w:cs="Arial"/>
          <w:sz w:val="22"/>
          <w:szCs w:val="22"/>
          <w:lang w:val="es-ES"/>
        </w:rPr>
        <w:tab/>
        <w:t xml:space="preserve">Medidor trifásico tipo socket o </w:t>
      </w:r>
      <w:proofErr w:type="spellStart"/>
      <w:r w:rsidRPr="008E0699">
        <w:rPr>
          <w:rFonts w:ascii="Swis721 LtCn BT" w:hAnsi="Swis721 LtCn BT" w:cs="Arial"/>
          <w:sz w:val="22"/>
          <w:szCs w:val="22"/>
          <w:lang w:val="es-ES"/>
        </w:rPr>
        <w:t>switch</w:t>
      </w:r>
      <w:proofErr w:type="spellEnd"/>
      <w:r w:rsidRPr="008E0699">
        <w:rPr>
          <w:rFonts w:ascii="Swis721 LtCn BT" w:hAnsi="Swis721 LtCn BT" w:cs="Arial"/>
          <w:sz w:val="22"/>
          <w:szCs w:val="22"/>
          <w:lang w:val="es-ES"/>
        </w:rPr>
        <w:t xml:space="preserve"> </w:t>
      </w:r>
      <w:proofErr w:type="spellStart"/>
      <w:r w:rsidRPr="008E0699">
        <w:rPr>
          <w:rFonts w:ascii="Swis721 LtCn BT" w:hAnsi="Swis721 LtCn BT" w:cs="Arial"/>
          <w:sz w:val="22"/>
          <w:szCs w:val="22"/>
          <w:lang w:val="es-ES"/>
        </w:rPr>
        <w:t>board</w:t>
      </w:r>
      <w:proofErr w:type="spellEnd"/>
      <w:r w:rsidRPr="008E0699">
        <w:rPr>
          <w:rFonts w:ascii="Swis721 LtCn BT" w:hAnsi="Swis721 LtCn BT" w:cs="Arial"/>
          <w:sz w:val="22"/>
          <w:szCs w:val="22"/>
          <w:lang w:val="es-ES"/>
        </w:rPr>
        <w:t xml:space="preserve"> cuya función principal es la de medición de energía para la facturación de la energía enviada y recibida y la medición de los parámetros eléctricos necesarios para evaluar la calidad de energía.</w:t>
      </w:r>
    </w:p>
    <w:p w:rsidR="004D3E66" w:rsidRPr="008E0699" w:rsidRDefault="004D3E66" w:rsidP="004D3E66">
      <w:pPr>
        <w:tabs>
          <w:tab w:val="left" w:pos="1170"/>
        </w:tabs>
        <w:overflowPunct w:val="0"/>
        <w:autoSpaceDE w:val="0"/>
        <w:autoSpaceDN w:val="0"/>
        <w:adjustRightInd w:val="0"/>
        <w:ind w:left="720"/>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q.2</w:t>
      </w:r>
      <w:r w:rsidRPr="008E0699">
        <w:rPr>
          <w:rFonts w:ascii="Swis721 LtCn BT" w:hAnsi="Swis721 LtCn BT" w:cs="Arial"/>
          <w:sz w:val="22"/>
          <w:szCs w:val="22"/>
          <w:lang w:val="es-ES"/>
        </w:rPr>
        <w:tab/>
        <w:t>Software de comunicaciones para configuración, descarga de datos y monitoreo de calidad de energía.</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q.3</w:t>
      </w:r>
      <w:r w:rsidRPr="008E0699">
        <w:rPr>
          <w:rFonts w:ascii="Swis721 LtCn BT" w:hAnsi="Swis721 LtCn BT" w:cs="Arial"/>
          <w:sz w:val="22"/>
          <w:szCs w:val="22"/>
          <w:lang w:val="es-ES"/>
        </w:rPr>
        <w:tab/>
        <w:t>Relación de transformación programable para la corriente (</w:t>
      </w:r>
      <w:proofErr w:type="spellStart"/>
      <w:r w:rsidRPr="008E0699">
        <w:rPr>
          <w:rFonts w:ascii="Swis721 LtCn BT" w:hAnsi="Swis721 LtCn BT" w:cs="Arial"/>
          <w:sz w:val="22"/>
          <w:szCs w:val="22"/>
          <w:lang w:val="es-ES"/>
        </w:rPr>
        <w:t>TC´s</w:t>
      </w:r>
      <w:proofErr w:type="spellEnd"/>
      <w:r w:rsidRPr="008E0699">
        <w:rPr>
          <w:rFonts w:ascii="Swis721 LtCn BT" w:hAnsi="Swis721 LtCn BT" w:cs="Arial"/>
          <w:sz w:val="22"/>
          <w:szCs w:val="22"/>
          <w:lang w:val="es-ES"/>
        </w:rPr>
        <w:t>) y para el voltaje (</w:t>
      </w:r>
      <w:proofErr w:type="spellStart"/>
      <w:r w:rsidRPr="008E0699">
        <w:rPr>
          <w:rFonts w:ascii="Swis721 LtCn BT" w:hAnsi="Swis721 LtCn BT" w:cs="Arial"/>
          <w:sz w:val="22"/>
          <w:szCs w:val="22"/>
          <w:lang w:val="es-ES"/>
        </w:rPr>
        <w:t>TP´s</w:t>
      </w:r>
      <w:proofErr w:type="spellEnd"/>
      <w:r w:rsidRPr="008E0699">
        <w:rPr>
          <w:rFonts w:ascii="Swis721 LtCn BT" w:hAnsi="Swis721 LtCn BT" w:cs="Arial"/>
          <w:sz w:val="22"/>
          <w:szCs w:val="22"/>
          <w:lang w:val="es-ES"/>
        </w:rPr>
        <w:t>), bidireccional, 4 cuadrantes.</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q.4</w:t>
      </w:r>
      <w:r w:rsidRPr="008E0699">
        <w:rPr>
          <w:rFonts w:ascii="Swis721 LtCn BT" w:hAnsi="Swis721 LtCn BT" w:cs="Arial"/>
          <w:sz w:val="22"/>
          <w:szCs w:val="22"/>
          <w:lang w:val="es-ES"/>
        </w:rPr>
        <w:tab/>
        <w:t>Clase 20, según normas ANSI o su equivalente en IEC, Frecuencia de operación 60 Hz.</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q.5</w:t>
      </w:r>
      <w:r w:rsidRPr="008E0699">
        <w:rPr>
          <w:rFonts w:ascii="Swis721 LtCn BT" w:hAnsi="Swis721 LtCn BT" w:cs="Arial"/>
          <w:sz w:val="22"/>
          <w:szCs w:val="22"/>
          <w:lang w:val="es-ES"/>
        </w:rPr>
        <w:tab/>
        <w:t>Contará con al menos 12 canales de almacenamiento de información.</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q.6</w:t>
      </w:r>
      <w:r w:rsidRPr="008E0699">
        <w:rPr>
          <w:rFonts w:ascii="Swis721 LtCn BT" w:hAnsi="Swis721 LtCn BT" w:cs="Arial"/>
          <w:sz w:val="22"/>
          <w:szCs w:val="22"/>
          <w:lang w:val="es-ES"/>
        </w:rPr>
        <w:tab/>
        <w:t>La precisión para energía activa y reactiva (entregada y recibida) debe ser de clase IEC 0,2 ó mejor.</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q.7</w:t>
      </w:r>
      <w:r w:rsidRPr="008E0699">
        <w:rPr>
          <w:rFonts w:ascii="Swis721 LtCn BT" w:hAnsi="Swis721 LtCn BT" w:cs="Arial"/>
          <w:sz w:val="22"/>
          <w:szCs w:val="22"/>
          <w:lang w:val="es-ES"/>
        </w:rPr>
        <w:tab/>
        <w:t xml:space="preserve">Permitirá almacenar la información en períodos de tiempo de 5, 15, 30, 60 minutos controlados, con </w:t>
      </w:r>
      <w:proofErr w:type="spellStart"/>
      <w:r w:rsidRPr="008E0699">
        <w:rPr>
          <w:rFonts w:ascii="Swis721 LtCn BT" w:hAnsi="Swis721 LtCn BT" w:cs="Arial"/>
          <w:sz w:val="22"/>
          <w:szCs w:val="22"/>
          <w:lang w:val="es-ES"/>
        </w:rPr>
        <w:t>subintervalos</w:t>
      </w:r>
      <w:proofErr w:type="spellEnd"/>
      <w:r w:rsidRPr="008E0699">
        <w:rPr>
          <w:rFonts w:ascii="Swis721 LtCn BT" w:hAnsi="Swis721 LtCn BT" w:cs="Arial"/>
          <w:sz w:val="22"/>
          <w:szCs w:val="22"/>
          <w:lang w:val="es-ES"/>
        </w:rPr>
        <w:t xml:space="preserve"> de 5 minutos.</w:t>
      </w: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q.8</w:t>
      </w:r>
      <w:r w:rsidRPr="008E0699">
        <w:rPr>
          <w:rFonts w:ascii="Swis721 LtCn BT" w:hAnsi="Swis721 LtCn BT" w:cs="Arial"/>
          <w:sz w:val="22"/>
          <w:szCs w:val="22"/>
          <w:lang w:val="es-ES"/>
        </w:rPr>
        <w:tab/>
        <w:t xml:space="preserve">Protección contra </w:t>
      </w:r>
      <w:proofErr w:type="spellStart"/>
      <w:r w:rsidRPr="008E0699">
        <w:rPr>
          <w:rFonts w:ascii="Swis721 LtCn BT" w:hAnsi="Swis721 LtCn BT" w:cs="Arial"/>
          <w:sz w:val="22"/>
          <w:szCs w:val="22"/>
          <w:lang w:val="es-ES"/>
        </w:rPr>
        <w:t>sobrevoltaje</w:t>
      </w:r>
      <w:proofErr w:type="spellEnd"/>
      <w:r w:rsidRPr="008E0699">
        <w:rPr>
          <w:rFonts w:ascii="Swis721 LtCn BT" w:hAnsi="Swis721 LtCn BT" w:cs="Arial"/>
          <w:sz w:val="22"/>
          <w:szCs w:val="22"/>
          <w:lang w:val="es-ES"/>
        </w:rPr>
        <w:t>.</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q.9</w:t>
      </w:r>
      <w:r w:rsidRPr="008E0699">
        <w:rPr>
          <w:rFonts w:ascii="Swis721 LtCn BT" w:hAnsi="Swis721 LtCn BT" w:cs="Arial"/>
          <w:sz w:val="22"/>
          <w:szCs w:val="22"/>
          <w:lang w:val="es-ES"/>
        </w:rPr>
        <w:tab/>
        <w:t>Entradas digitales para supervisión del estado del MODEM, GPS y equipos asociados, con mínimo 8 entradas digitales.</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q.10</w:t>
      </w:r>
      <w:r w:rsidRPr="008E0699">
        <w:rPr>
          <w:rFonts w:ascii="Swis721 LtCn BT" w:hAnsi="Swis721 LtCn BT" w:cs="Arial"/>
          <w:sz w:val="22"/>
          <w:szCs w:val="22"/>
          <w:lang w:val="es-ES"/>
        </w:rPr>
        <w:tab/>
        <w:t xml:space="preserve">Interfaces de comunicaciones necesarias para sincronización del tiempo (mediante GPS) e interrogación local y remota: </w:t>
      </w: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p>
    <w:p w:rsidR="004D3E66" w:rsidRPr="008E0699" w:rsidRDefault="004D3E66" w:rsidP="00680767">
      <w:pPr>
        <w:numPr>
          <w:ilvl w:val="0"/>
          <w:numId w:val="84"/>
        </w:numPr>
        <w:spacing w:after="200"/>
        <w:ind w:left="1080" w:firstLine="90"/>
        <w:jc w:val="both"/>
        <w:rPr>
          <w:rFonts w:ascii="Swis721 LtCn BT" w:hAnsi="Swis721 LtCn BT" w:cs="Arial"/>
          <w:sz w:val="22"/>
          <w:szCs w:val="22"/>
          <w:lang w:val="es-ES"/>
        </w:rPr>
      </w:pPr>
      <w:r w:rsidRPr="008E0699">
        <w:rPr>
          <w:rFonts w:ascii="Swis721 LtCn BT" w:hAnsi="Swis721 LtCn BT" w:cs="Arial"/>
          <w:sz w:val="22"/>
          <w:szCs w:val="22"/>
          <w:lang w:val="es-ES"/>
        </w:rPr>
        <w:t xml:space="preserve">Un pórtico RS485 (para red local de medidores) </w:t>
      </w:r>
    </w:p>
    <w:p w:rsidR="004D3E66" w:rsidRPr="008E0699" w:rsidRDefault="004D3E66" w:rsidP="00680767">
      <w:pPr>
        <w:numPr>
          <w:ilvl w:val="0"/>
          <w:numId w:val="84"/>
        </w:numPr>
        <w:spacing w:after="200"/>
        <w:ind w:left="1080" w:firstLine="90"/>
        <w:jc w:val="both"/>
        <w:rPr>
          <w:rFonts w:ascii="Swis721 LtCn BT" w:hAnsi="Swis721 LtCn BT" w:cs="Arial"/>
          <w:sz w:val="22"/>
          <w:szCs w:val="22"/>
          <w:lang w:val="es-ES"/>
        </w:rPr>
      </w:pPr>
      <w:r w:rsidRPr="008E0699">
        <w:rPr>
          <w:rFonts w:ascii="Swis721 LtCn BT" w:hAnsi="Swis721 LtCn BT" w:cs="Arial"/>
          <w:sz w:val="22"/>
          <w:szCs w:val="22"/>
          <w:lang w:val="es-ES"/>
        </w:rPr>
        <w:t xml:space="preserve">Un pórtico RS-485 para GPS </w:t>
      </w:r>
    </w:p>
    <w:p w:rsidR="004D3E66" w:rsidRPr="008E0699" w:rsidRDefault="004D3E66" w:rsidP="00680767">
      <w:pPr>
        <w:numPr>
          <w:ilvl w:val="0"/>
          <w:numId w:val="84"/>
        </w:numPr>
        <w:spacing w:after="200"/>
        <w:ind w:left="1080" w:firstLine="90"/>
        <w:jc w:val="both"/>
        <w:rPr>
          <w:rFonts w:ascii="Swis721 LtCn BT" w:hAnsi="Swis721 LtCn BT" w:cs="Arial"/>
          <w:sz w:val="22"/>
          <w:szCs w:val="22"/>
          <w:lang w:val="es-ES"/>
        </w:rPr>
      </w:pPr>
      <w:r w:rsidRPr="008E0699">
        <w:rPr>
          <w:rFonts w:ascii="Swis721 LtCn BT" w:hAnsi="Swis721 LtCn BT" w:cs="Arial"/>
          <w:sz w:val="22"/>
          <w:szCs w:val="22"/>
          <w:lang w:val="es-ES"/>
        </w:rPr>
        <w:lastRenderedPageBreak/>
        <w:t>Comunicación mediante protocolo IEC 61850</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q.11</w:t>
      </w:r>
      <w:r w:rsidRPr="008E0699">
        <w:rPr>
          <w:rFonts w:ascii="Swis721 LtCn BT" w:hAnsi="Swis721 LtCn BT" w:cs="Arial"/>
          <w:sz w:val="22"/>
          <w:szCs w:val="22"/>
          <w:lang w:val="es-ES"/>
        </w:rPr>
        <w:tab/>
        <w:t xml:space="preserve">Pórtico Ethernet para acceso local directo a la red de medidores y conexión a Internet. </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Default="004D3E66" w:rsidP="004D3E66">
      <w:pPr>
        <w:ind w:left="1170"/>
        <w:jc w:val="both"/>
        <w:rPr>
          <w:rFonts w:ascii="Swis721 LtCn BT" w:hAnsi="Swis721 LtCn BT" w:cs="Arial"/>
          <w:sz w:val="22"/>
          <w:szCs w:val="22"/>
          <w:lang w:val="es-ES"/>
        </w:rPr>
      </w:pPr>
      <w:r w:rsidRPr="008E0699">
        <w:rPr>
          <w:rFonts w:ascii="Swis721 LtCn BT" w:hAnsi="Swis721 LtCn BT" w:cs="Arial"/>
          <w:sz w:val="22"/>
          <w:szCs w:val="22"/>
          <w:lang w:val="es-ES"/>
        </w:rPr>
        <w:t>Todas las interfaces anteriores deberán permitir enlazar la red de medidores, al centro de recolección de datos de la Empresa, formar una red local, interrogar la red de medición localmente e integrarse a una red del centro de control para monitoreo de calidad de energía y descarga de datos.</w:t>
      </w:r>
    </w:p>
    <w:p w:rsidR="004D3E66" w:rsidRPr="008E0699" w:rsidRDefault="004D3E66" w:rsidP="004D3E66">
      <w:pPr>
        <w:ind w:left="1170"/>
        <w:jc w:val="both"/>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q.12</w:t>
      </w:r>
      <w:r w:rsidRPr="008E0699">
        <w:rPr>
          <w:rFonts w:ascii="Swis721 LtCn BT" w:hAnsi="Swis721 LtCn BT" w:cs="Arial"/>
          <w:sz w:val="22"/>
          <w:szCs w:val="22"/>
          <w:lang w:val="es-ES"/>
        </w:rPr>
        <w:tab/>
        <w:t>Indicadores visuales LCD de potencia instantánea, corriente, voltaje, factor de potencia y otros parámetros eléctricos.</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q.13</w:t>
      </w:r>
      <w:r w:rsidRPr="008E0699">
        <w:rPr>
          <w:rFonts w:ascii="Swis721 LtCn BT" w:hAnsi="Swis721 LtCn BT" w:cs="Arial"/>
          <w:sz w:val="22"/>
          <w:szCs w:val="22"/>
          <w:lang w:val="es-ES"/>
        </w:rPr>
        <w:tab/>
        <w:t>Sistema de archivo en memoria no volátil.</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q.14</w:t>
      </w:r>
      <w:r w:rsidRPr="008E0699">
        <w:rPr>
          <w:rFonts w:ascii="Swis721 LtCn BT" w:hAnsi="Swis721 LtCn BT" w:cs="Arial"/>
          <w:sz w:val="22"/>
          <w:szCs w:val="22"/>
          <w:lang w:val="es-ES"/>
        </w:rPr>
        <w:tab/>
        <w:t>Fuente auxiliar de energía para datos de respaldo (con batería) y supervisión del estado de batería.</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q.15</w:t>
      </w:r>
      <w:r w:rsidRPr="008E0699">
        <w:rPr>
          <w:rFonts w:ascii="Swis721 LtCn BT" w:hAnsi="Swis721 LtCn BT" w:cs="Arial"/>
          <w:sz w:val="22"/>
          <w:szCs w:val="22"/>
          <w:lang w:val="es-ES"/>
        </w:rPr>
        <w:tab/>
        <w:t xml:space="preserve">Fuente de alimentación para el medidor de 120 </w:t>
      </w:r>
      <w:proofErr w:type="spellStart"/>
      <w:r w:rsidRPr="008E0699">
        <w:rPr>
          <w:rFonts w:ascii="Swis721 LtCn BT" w:hAnsi="Swis721 LtCn BT" w:cs="Arial"/>
          <w:sz w:val="22"/>
          <w:szCs w:val="22"/>
          <w:lang w:val="es-ES"/>
        </w:rPr>
        <w:t>Vdc</w:t>
      </w:r>
      <w:proofErr w:type="spellEnd"/>
      <w:r w:rsidRPr="008E0699">
        <w:rPr>
          <w:rFonts w:ascii="Swis721 LtCn BT" w:hAnsi="Swis721 LtCn BT" w:cs="Arial"/>
          <w:sz w:val="22"/>
          <w:szCs w:val="22"/>
          <w:lang w:val="es-ES"/>
        </w:rPr>
        <w:t xml:space="preserve"> a 300Vdc.</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q.16</w:t>
      </w:r>
      <w:r w:rsidRPr="008E0699">
        <w:rPr>
          <w:rFonts w:ascii="Swis721 LtCn BT" w:hAnsi="Swis721 LtCn BT" w:cs="Arial"/>
          <w:sz w:val="22"/>
          <w:szCs w:val="22"/>
          <w:lang w:val="es-ES"/>
        </w:rPr>
        <w:tab/>
        <w:t xml:space="preserve">Referencia de tiempo con reloj de cuarzo (no dependiente de la frecuencia de la red) y </w:t>
      </w:r>
      <w:proofErr w:type="spellStart"/>
      <w:r w:rsidRPr="008E0699">
        <w:rPr>
          <w:rFonts w:ascii="Swis721 LtCn BT" w:hAnsi="Swis721 LtCn BT" w:cs="Arial"/>
          <w:sz w:val="22"/>
          <w:szCs w:val="22"/>
          <w:lang w:val="es-ES"/>
        </w:rPr>
        <w:t>sincronizable</w:t>
      </w:r>
      <w:proofErr w:type="spellEnd"/>
      <w:r w:rsidRPr="008E0699">
        <w:rPr>
          <w:rFonts w:ascii="Swis721 LtCn BT" w:hAnsi="Swis721 LtCn BT" w:cs="Arial"/>
          <w:sz w:val="22"/>
          <w:szCs w:val="22"/>
          <w:lang w:val="es-ES"/>
        </w:rPr>
        <w:t xml:space="preserve"> con el tiempo del reloj patrón GPS.</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q.17</w:t>
      </w:r>
      <w:r w:rsidRPr="008E0699">
        <w:rPr>
          <w:rFonts w:ascii="Swis721 LtCn BT" w:hAnsi="Swis721 LtCn BT" w:cs="Arial"/>
          <w:sz w:val="22"/>
          <w:szCs w:val="22"/>
          <w:lang w:val="es-ES"/>
        </w:rPr>
        <w:tab/>
        <w:t xml:space="preserve">Los relés KYZ programables, salidas digitales programables, ocho salidas digitales mínimas para supervisión de estado y alarmas remotas del sistema, 4 salidas análogas (4-20 </w:t>
      </w:r>
      <w:proofErr w:type="spellStart"/>
      <w:r w:rsidRPr="008E0699">
        <w:rPr>
          <w:rFonts w:ascii="Swis721 LtCn BT" w:hAnsi="Swis721 LtCn BT" w:cs="Arial"/>
          <w:sz w:val="22"/>
          <w:szCs w:val="22"/>
          <w:lang w:val="es-ES"/>
        </w:rPr>
        <w:t>mA</w:t>
      </w:r>
      <w:proofErr w:type="spellEnd"/>
      <w:r w:rsidRPr="008E0699">
        <w:rPr>
          <w:rFonts w:ascii="Swis721 LtCn BT" w:hAnsi="Swis721 LtCn BT" w:cs="Arial"/>
          <w:sz w:val="22"/>
          <w:szCs w:val="22"/>
          <w:lang w:val="es-ES"/>
        </w:rPr>
        <w:t>).</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q.18</w:t>
      </w:r>
      <w:r w:rsidRPr="008E0699">
        <w:rPr>
          <w:rFonts w:ascii="Swis721 LtCn BT" w:hAnsi="Swis721 LtCn BT" w:cs="Arial"/>
          <w:sz w:val="22"/>
          <w:szCs w:val="22"/>
          <w:lang w:val="es-ES"/>
        </w:rPr>
        <w:tab/>
        <w:t>Se deberá disponer de dos copias del software utilizado requerido para la programación, adquisición de datos y monitoreo de calidad de energía de los equipos de medición, con la respectiva licencia. El software instalado en los medidores debe ser en la última versión disponible.</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q.19</w:t>
      </w:r>
      <w:r w:rsidRPr="008E0699">
        <w:rPr>
          <w:rFonts w:ascii="Swis721 LtCn BT" w:hAnsi="Swis721 LtCn BT" w:cs="Arial"/>
          <w:sz w:val="22"/>
          <w:szCs w:val="22"/>
          <w:lang w:val="es-ES"/>
        </w:rPr>
        <w:tab/>
        <w:t>El Software debe permitir reportes en el Sistema Internacional de Unidades, las cifras mostradas en unidades de ingeniería.</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q.20</w:t>
      </w:r>
      <w:r w:rsidRPr="008E0699">
        <w:rPr>
          <w:rFonts w:ascii="Swis721 LtCn BT" w:hAnsi="Swis721 LtCn BT" w:cs="Arial"/>
          <w:sz w:val="22"/>
          <w:szCs w:val="22"/>
          <w:lang w:val="es-ES"/>
        </w:rPr>
        <w:tab/>
        <w:t>Compensación de pérdidas en transformadores y líneas de transmisión.</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q.21</w:t>
      </w:r>
      <w:r w:rsidRPr="008E0699">
        <w:rPr>
          <w:rFonts w:ascii="Swis721 LtCn BT" w:hAnsi="Swis721 LtCn BT" w:cs="Arial"/>
          <w:sz w:val="22"/>
          <w:szCs w:val="22"/>
          <w:lang w:val="es-ES"/>
        </w:rPr>
        <w:tab/>
        <w:t xml:space="preserve">Medición de Calidad de Energía: Control de cumplimiento, Registros de las formas de Onda, Detección de Interrupción de Servicio Eléctrico, Detección Fuera de Limite, Indicadores de Rendimiento, Medición de Distorsión Armónica, Medición de Componentes Simétricas, Detección de Disturbios, Registro de Datos y Eventos, Perfil de Carga, </w:t>
      </w:r>
      <w:proofErr w:type="spellStart"/>
      <w:r w:rsidRPr="008E0699">
        <w:rPr>
          <w:rFonts w:ascii="Swis721 LtCn BT" w:hAnsi="Swis721 LtCn BT" w:cs="Arial"/>
          <w:sz w:val="22"/>
          <w:szCs w:val="22"/>
          <w:lang w:val="es-ES"/>
        </w:rPr>
        <w:t>Flicker</w:t>
      </w:r>
      <w:proofErr w:type="spellEnd"/>
      <w:r w:rsidRPr="008E0699">
        <w:rPr>
          <w:rFonts w:ascii="Swis721 LtCn BT" w:hAnsi="Swis721 LtCn BT" w:cs="Arial"/>
          <w:sz w:val="22"/>
          <w:szCs w:val="22"/>
          <w:lang w:val="es-ES"/>
        </w:rPr>
        <w:t>, etc.</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q.22</w:t>
      </w:r>
      <w:r w:rsidRPr="008E0699">
        <w:rPr>
          <w:rFonts w:ascii="Swis721 LtCn BT" w:hAnsi="Swis721 LtCn BT" w:cs="Arial"/>
          <w:sz w:val="22"/>
          <w:szCs w:val="22"/>
          <w:lang w:val="es-ES"/>
        </w:rPr>
        <w:tab/>
        <w:t>Los medidores deberán disponer de un sistema de registros de formas de onda y detección de transitorios para el análisis de eventos y disturbios que hayan ocurrido. Los eventos serán automáticamente computados y almacenados mientras que los registros serán almacenados dependiendo de la configuración realizada (mínimo 1.5 MB).</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q.23</w:t>
      </w:r>
      <w:r w:rsidRPr="008E0699">
        <w:rPr>
          <w:rFonts w:ascii="Swis721 LtCn BT" w:hAnsi="Swis721 LtCn BT" w:cs="Arial"/>
          <w:sz w:val="22"/>
          <w:szCs w:val="22"/>
          <w:lang w:val="es-ES"/>
        </w:rPr>
        <w:tab/>
        <w:t>Los equipos a suministrar serán diseñados en forma tal que pueda resistir las condiciones ambientales propias de las subestación donde se instalarán.</w:t>
      </w:r>
    </w:p>
    <w:p w:rsidR="004D3E66" w:rsidRPr="008E0699" w:rsidRDefault="004D3E66" w:rsidP="004D3E66">
      <w:pPr>
        <w:tabs>
          <w:tab w:val="left" w:pos="1170"/>
        </w:tabs>
        <w:overflowPunct w:val="0"/>
        <w:autoSpaceDE w:val="0"/>
        <w:autoSpaceDN w:val="0"/>
        <w:adjustRightInd w:val="0"/>
        <w:ind w:left="709"/>
        <w:jc w:val="both"/>
        <w:textAlignment w:val="baseline"/>
        <w:rPr>
          <w:rFonts w:ascii="Swis721 LtCn BT" w:hAnsi="Swis721 LtCn BT" w:cs="Arial"/>
          <w:sz w:val="22"/>
          <w:szCs w:val="22"/>
          <w:lang w:val="es-ES"/>
        </w:rPr>
      </w:pPr>
    </w:p>
    <w:p w:rsidR="004D3E66" w:rsidRPr="008E0699" w:rsidRDefault="004D3E66" w:rsidP="004D3E66">
      <w:pPr>
        <w:tabs>
          <w:tab w:val="left" w:pos="1170"/>
        </w:tabs>
        <w:overflowPunct w:val="0"/>
        <w:autoSpaceDE w:val="0"/>
        <w:autoSpaceDN w:val="0"/>
        <w:adjustRightInd w:val="0"/>
        <w:ind w:left="1170" w:hanging="461"/>
        <w:jc w:val="both"/>
        <w:textAlignment w:val="baseline"/>
        <w:rPr>
          <w:rFonts w:ascii="Swis721 LtCn BT" w:hAnsi="Swis721 LtCn BT" w:cs="Arial"/>
          <w:sz w:val="22"/>
          <w:szCs w:val="22"/>
          <w:lang w:val="es-ES"/>
        </w:rPr>
      </w:pPr>
      <w:r w:rsidRPr="008E0699">
        <w:rPr>
          <w:rFonts w:ascii="Swis721 LtCn BT" w:hAnsi="Swis721 LtCn BT" w:cs="Arial"/>
          <w:sz w:val="22"/>
          <w:szCs w:val="22"/>
          <w:lang w:val="es-ES"/>
        </w:rPr>
        <w:t>q.24</w:t>
      </w:r>
      <w:r w:rsidRPr="008E0699">
        <w:rPr>
          <w:rFonts w:ascii="Swis721 LtCn BT" w:hAnsi="Swis721 LtCn BT" w:cs="Arial"/>
          <w:sz w:val="22"/>
          <w:szCs w:val="22"/>
          <w:lang w:val="es-ES"/>
        </w:rPr>
        <w:tab/>
        <w:t>El equipo deberá estar diseñado para facilitar su transporte, montaje, desmontaje, inspección, pruebas, funcionamiento, mantenimiento y eventuales reparaciones.</w:t>
      </w:r>
    </w:p>
    <w:p w:rsidR="004D3E66" w:rsidRPr="008E0699" w:rsidRDefault="004D3E66" w:rsidP="004D3E66">
      <w:pPr>
        <w:pStyle w:val="Prrafodelista"/>
        <w:ind w:left="0"/>
        <w:jc w:val="both"/>
        <w:rPr>
          <w:rFonts w:ascii="Swis721 LtCn BT" w:hAnsi="Swis721 LtCn BT" w:cs="Arial"/>
          <w:sz w:val="22"/>
          <w:szCs w:val="22"/>
          <w:lang w:val="es-ES"/>
        </w:rPr>
      </w:pPr>
    </w:p>
    <w:p w:rsidR="004D3E66" w:rsidRPr="008E0699" w:rsidRDefault="004D3E66" w:rsidP="00680767">
      <w:pPr>
        <w:pStyle w:val="Prrafodelista"/>
        <w:numPr>
          <w:ilvl w:val="0"/>
          <w:numId w:val="92"/>
        </w:numPr>
        <w:tabs>
          <w:tab w:val="left" w:pos="426"/>
        </w:tabs>
        <w:spacing w:after="200" w:line="276" w:lineRule="auto"/>
        <w:jc w:val="both"/>
        <w:rPr>
          <w:rFonts w:ascii="Swis721 LtCn BT" w:eastAsia="SimSun" w:hAnsi="Swis721 LtCn BT" w:cs="Arial"/>
          <w:b/>
          <w:bCs/>
          <w:sz w:val="22"/>
          <w:szCs w:val="22"/>
          <w:lang w:eastAsia="zh-CN"/>
        </w:rPr>
      </w:pPr>
      <w:r w:rsidRPr="008E0699">
        <w:rPr>
          <w:rFonts w:ascii="Swis721 LtCn BT" w:eastAsia="SimSun" w:hAnsi="Swis721 LtCn BT" w:cs="Arial"/>
          <w:b/>
          <w:bCs/>
          <w:sz w:val="22"/>
          <w:szCs w:val="22"/>
          <w:lang w:eastAsia="zh-CN"/>
        </w:rPr>
        <w:t>Características de la fibra óptica</w:t>
      </w:r>
    </w:p>
    <w:p w:rsidR="004D3E66" w:rsidRPr="008E0699" w:rsidRDefault="004D3E66" w:rsidP="004D3E66">
      <w:pPr>
        <w:shd w:val="clear" w:color="auto" w:fill="FFFFFF"/>
        <w:ind w:left="720"/>
        <w:rPr>
          <w:rFonts w:ascii="Swis721 LtCn BT" w:hAnsi="Swis721 LtCn BT" w:cs="Arial"/>
          <w:sz w:val="22"/>
          <w:szCs w:val="22"/>
          <w:lang w:val="es-ES"/>
        </w:rPr>
      </w:pPr>
      <w:r w:rsidRPr="008E0699">
        <w:rPr>
          <w:rFonts w:ascii="Swis721 LtCn BT" w:hAnsi="Swis721 LtCn BT" w:cs="Arial"/>
          <w:sz w:val="22"/>
          <w:szCs w:val="22"/>
          <w:lang w:eastAsia="es-EC"/>
        </w:rPr>
        <w:lastRenderedPageBreak/>
        <w:t>r</w:t>
      </w:r>
      <w:r w:rsidRPr="008E0699">
        <w:rPr>
          <w:rFonts w:ascii="Swis721 LtCn BT" w:hAnsi="Swis721 LtCn BT" w:cs="Arial"/>
          <w:sz w:val="22"/>
          <w:szCs w:val="22"/>
          <w:lang w:val="es-ES"/>
        </w:rPr>
        <w:t xml:space="preserve">.1     Cable de fibra óptica </w:t>
      </w:r>
      <w:proofErr w:type="spellStart"/>
      <w:r w:rsidRPr="008E0699">
        <w:rPr>
          <w:rFonts w:ascii="Swis721 LtCn BT" w:hAnsi="Swis721 LtCn BT" w:cs="Arial"/>
          <w:sz w:val="22"/>
          <w:szCs w:val="22"/>
          <w:lang w:val="es-ES"/>
        </w:rPr>
        <w:t>multimodo</w:t>
      </w:r>
      <w:proofErr w:type="spellEnd"/>
      <w:r w:rsidRPr="008E0699">
        <w:rPr>
          <w:rFonts w:ascii="Swis721 LtCn BT" w:hAnsi="Swis721 LtCn BT" w:cs="Arial"/>
          <w:sz w:val="22"/>
          <w:szCs w:val="22"/>
          <w:lang w:val="es-ES"/>
        </w:rPr>
        <w:t xml:space="preserve"> 50/125 </w:t>
      </w:r>
      <w:proofErr w:type="spellStart"/>
      <w:r w:rsidRPr="008E0699">
        <w:rPr>
          <w:rFonts w:ascii="Swis721 LtCn BT" w:hAnsi="Swis721 LtCn BT" w:cs="Arial"/>
          <w:sz w:val="22"/>
          <w:szCs w:val="22"/>
          <w:lang w:val="es-ES"/>
        </w:rPr>
        <w:t>um</w:t>
      </w:r>
      <w:proofErr w:type="spellEnd"/>
      <w:r w:rsidRPr="008E0699">
        <w:rPr>
          <w:rFonts w:ascii="Swis721 LtCn BT" w:hAnsi="Swis721 LtCn BT" w:cs="Arial"/>
          <w:sz w:val="22"/>
          <w:szCs w:val="22"/>
          <w:lang w:val="es-ES"/>
        </w:rPr>
        <w:t xml:space="preserve"> 4 o 6 hilos</w:t>
      </w:r>
    </w:p>
    <w:p w:rsidR="004D3E66" w:rsidRPr="008E0699" w:rsidRDefault="004D3E66" w:rsidP="004D3E66">
      <w:pPr>
        <w:shd w:val="clear" w:color="auto" w:fill="FFFFFF"/>
        <w:ind w:left="720"/>
        <w:rPr>
          <w:rFonts w:ascii="Swis721 LtCn BT" w:hAnsi="Swis721 LtCn BT" w:cs="Arial"/>
          <w:sz w:val="22"/>
          <w:szCs w:val="22"/>
          <w:lang w:val="es-ES"/>
        </w:rPr>
      </w:pPr>
      <w:r w:rsidRPr="008E0699">
        <w:rPr>
          <w:rFonts w:ascii="Swis721 LtCn BT" w:hAnsi="Swis721 LtCn BT" w:cs="Arial"/>
          <w:sz w:val="22"/>
          <w:szCs w:val="22"/>
          <w:lang w:val="es-ES"/>
        </w:rPr>
        <w:t>r.2     Para instalaciones internas tipo OM3</w:t>
      </w:r>
    </w:p>
    <w:p w:rsidR="004D3E66" w:rsidRPr="008E0699" w:rsidRDefault="004D3E66" w:rsidP="004D3E66">
      <w:pPr>
        <w:shd w:val="clear" w:color="auto" w:fill="FFFFFF"/>
        <w:ind w:left="720"/>
        <w:rPr>
          <w:rFonts w:ascii="Swis721 LtCn BT" w:hAnsi="Swis721 LtCn BT" w:cs="Arial"/>
          <w:sz w:val="22"/>
          <w:szCs w:val="22"/>
          <w:lang w:val="es-ES"/>
        </w:rPr>
      </w:pPr>
      <w:r w:rsidRPr="008E0699">
        <w:rPr>
          <w:rFonts w:ascii="Swis721 LtCn BT" w:hAnsi="Swis721 LtCn BT" w:cs="Arial"/>
          <w:sz w:val="22"/>
          <w:szCs w:val="22"/>
          <w:lang w:val="es-ES"/>
        </w:rPr>
        <w:t xml:space="preserve">r.3     Ventana de trabajo mínimo 850 </w:t>
      </w:r>
      <w:proofErr w:type="spellStart"/>
      <w:r w:rsidRPr="008E0699">
        <w:rPr>
          <w:rFonts w:ascii="Swis721 LtCn BT" w:hAnsi="Swis721 LtCn BT" w:cs="Arial"/>
          <w:sz w:val="22"/>
          <w:szCs w:val="22"/>
          <w:lang w:val="es-ES"/>
        </w:rPr>
        <w:t>nm</w:t>
      </w:r>
      <w:proofErr w:type="spellEnd"/>
      <w:r w:rsidRPr="008E0699">
        <w:rPr>
          <w:rFonts w:ascii="Swis721 LtCn BT" w:hAnsi="Swis721 LtCn BT" w:cs="Arial"/>
          <w:sz w:val="22"/>
          <w:szCs w:val="22"/>
          <w:lang w:val="es-ES"/>
        </w:rPr>
        <w:t xml:space="preserve">, 1300 </w:t>
      </w:r>
      <w:proofErr w:type="spellStart"/>
      <w:r w:rsidRPr="008E0699">
        <w:rPr>
          <w:rFonts w:ascii="Swis721 LtCn BT" w:hAnsi="Swis721 LtCn BT" w:cs="Arial"/>
          <w:sz w:val="22"/>
          <w:szCs w:val="22"/>
          <w:lang w:val="es-ES"/>
        </w:rPr>
        <w:t>nm</w:t>
      </w:r>
      <w:proofErr w:type="spellEnd"/>
    </w:p>
    <w:p w:rsidR="004D3E66" w:rsidRPr="008E0699" w:rsidRDefault="004D3E66" w:rsidP="004D3E66">
      <w:pPr>
        <w:shd w:val="clear" w:color="auto" w:fill="FFFFFF"/>
        <w:ind w:left="1134" w:hanging="425"/>
        <w:rPr>
          <w:rFonts w:ascii="Swis721 LtCn BT" w:hAnsi="Swis721 LtCn BT" w:cs="Arial"/>
          <w:sz w:val="22"/>
          <w:szCs w:val="22"/>
          <w:lang w:val="es-ES"/>
        </w:rPr>
      </w:pPr>
      <w:r w:rsidRPr="008E0699">
        <w:rPr>
          <w:rFonts w:ascii="Swis721 LtCn BT" w:hAnsi="Swis721 LtCn BT" w:cs="Arial"/>
          <w:sz w:val="22"/>
          <w:szCs w:val="22"/>
          <w:lang w:val="es-ES"/>
        </w:rPr>
        <w:t xml:space="preserve">r.4     Atenuación menor o igual a  2.3 dB/km en la ventana de 850nm y menor o igual a 0.6dB/km en la ventana de 1300 </w:t>
      </w:r>
      <w:proofErr w:type="spellStart"/>
      <w:r w:rsidRPr="008E0699">
        <w:rPr>
          <w:rFonts w:ascii="Swis721 LtCn BT" w:hAnsi="Swis721 LtCn BT" w:cs="Arial"/>
          <w:sz w:val="22"/>
          <w:szCs w:val="22"/>
          <w:lang w:val="es-ES"/>
        </w:rPr>
        <w:t>nm</w:t>
      </w:r>
      <w:proofErr w:type="spellEnd"/>
    </w:p>
    <w:p w:rsidR="004D3E66" w:rsidRPr="008E0699" w:rsidRDefault="004D3E66" w:rsidP="004D3E66">
      <w:pPr>
        <w:shd w:val="clear" w:color="auto" w:fill="FFFFFF"/>
        <w:ind w:left="720"/>
        <w:rPr>
          <w:rFonts w:ascii="Swis721 LtCn BT" w:hAnsi="Swis721 LtCn BT" w:cs="Arial"/>
          <w:sz w:val="22"/>
          <w:szCs w:val="22"/>
          <w:lang w:val="es-ES"/>
        </w:rPr>
      </w:pPr>
      <w:r w:rsidRPr="008E0699">
        <w:rPr>
          <w:rFonts w:ascii="Swis721 LtCn BT" w:hAnsi="Swis721 LtCn BT" w:cs="Arial"/>
          <w:sz w:val="22"/>
          <w:szCs w:val="22"/>
          <w:lang w:val="es-ES"/>
        </w:rPr>
        <w:t>r.5     Condiciones de operación Temperatura -60 °C hasta 85 °C</w:t>
      </w:r>
    </w:p>
    <w:p w:rsidR="004D3E66" w:rsidRPr="008E0699" w:rsidRDefault="004D3E66" w:rsidP="004D3E66">
      <w:pPr>
        <w:shd w:val="clear" w:color="auto" w:fill="FFFFFF"/>
        <w:ind w:left="720"/>
        <w:rPr>
          <w:rFonts w:ascii="Swis721 LtCn BT" w:hAnsi="Swis721 LtCn BT" w:cs="Arial"/>
          <w:sz w:val="22"/>
          <w:szCs w:val="22"/>
          <w:lang w:val="es-ES"/>
        </w:rPr>
      </w:pPr>
      <w:r w:rsidRPr="008E0699">
        <w:rPr>
          <w:rFonts w:ascii="Swis721 LtCn BT" w:hAnsi="Swis721 LtCn BT" w:cs="Arial"/>
          <w:sz w:val="22"/>
          <w:szCs w:val="22"/>
          <w:lang w:val="es-ES"/>
        </w:rPr>
        <w:t xml:space="preserve">r.6     Para aplicaciones </w:t>
      </w:r>
      <w:proofErr w:type="spellStart"/>
      <w:r w:rsidRPr="008E0699">
        <w:rPr>
          <w:rFonts w:ascii="Swis721 LtCn BT" w:hAnsi="Swis721 LtCn BT" w:cs="Arial"/>
          <w:sz w:val="22"/>
          <w:szCs w:val="22"/>
          <w:lang w:val="es-ES"/>
        </w:rPr>
        <w:t>Fast</w:t>
      </w:r>
      <w:proofErr w:type="spellEnd"/>
      <w:r w:rsidRPr="008E0699">
        <w:rPr>
          <w:rFonts w:ascii="Swis721 LtCn BT" w:hAnsi="Swis721 LtCn BT" w:cs="Arial"/>
          <w:sz w:val="22"/>
          <w:szCs w:val="22"/>
          <w:lang w:val="es-ES"/>
        </w:rPr>
        <w:t xml:space="preserve"> Ethernet, Gigabit Ethernet y 10 </w:t>
      </w:r>
      <w:proofErr w:type="spellStart"/>
      <w:r w:rsidRPr="008E0699">
        <w:rPr>
          <w:rFonts w:ascii="Swis721 LtCn BT" w:hAnsi="Swis721 LtCn BT" w:cs="Arial"/>
          <w:sz w:val="22"/>
          <w:szCs w:val="22"/>
          <w:lang w:val="es-ES"/>
        </w:rPr>
        <w:t>GigabitEthernet</w:t>
      </w:r>
      <w:proofErr w:type="spellEnd"/>
    </w:p>
    <w:p w:rsidR="004D3E66" w:rsidRPr="008E0699" w:rsidRDefault="004D3E66" w:rsidP="004D3E66">
      <w:pPr>
        <w:shd w:val="clear" w:color="auto" w:fill="FFFFFF"/>
        <w:ind w:left="720"/>
        <w:rPr>
          <w:rFonts w:ascii="Swis721 LtCn BT" w:hAnsi="Swis721 LtCn BT" w:cs="Arial"/>
          <w:sz w:val="22"/>
          <w:szCs w:val="22"/>
          <w:lang w:val="es-ES"/>
        </w:rPr>
      </w:pPr>
      <w:r w:rsidRPr="008E0699">
        <w:rPr>
          <w:rFonts w:ascii="Swis721 LtCn BT" w:hAnsi="Swis721 LtCn BT" w:cs="Arial"/>
          <w:sz w:val="22"/>
          <w:szCs w:val="22"/>
          <w:lang w:val="es-ES"/>
        </w:rPr>
        <w:t>r.7     Chaqueta de material resistente a incendios y roedores.</w:t>
      </w:r>
    </w:p>
    <w:p w:rsidR="004D3E66" w:rsidRPr="008E0699" w:rsidRDefault="004D3E66" w:rsidP="004D3E66">
      <w:pPr>
        <w:shd w:val="clear" w:color="auto" w:fill="FFFFFF"/>
        <w:ind w:left="720"/>
        <w:rPr>
          <w:rFonts w:ascii="Swis721 LtCn BT" w:hAnsi="Swis721 LtCn BT" w:cs="Arial"/>
          <w:sz w:val="22"/>
          <w:szCs w:val="22"/>
          <w:lang w:val="es-ES"/>
        </w:rPr>
      </w:pPr>
      <w:r w:rsidRPr="008E0699">
        <w:rPr>
          <w:rFonts w:ascii="Swis721 LtCn BT" w:hAnsi="Swis721 LtCn BT" w:cs="Arial"/>
          <w:sz w:val="22"/>
          <w:szCs w:val="22"/>
          <w:lang w:val="es-ES"/>
        </w:rPr>
        <w:t xml:space="preserve">r.8     Cable al host o </w:t>
      </w:r>
      <w:proofErr w:type="spellStart"/>
      <w:r w:rsidRPr="008E0699">
        <w:rPr>
          <w:rFonts w:ascii="Swis721 LtCn BT" w:hAnsi="Swis721 LtCn BT" w:cs="Arial"/>
          <w:sz w:val="22"/>
          <w:szCs w:val="22"/>
          <w:lang w:val="es-ES"/>
        </w:rPr>
        <w:t>patch</w:t>
      </w:r>
      <w:proofErr w:type="spellEnd"/>
      <w:r w:rsidRPr="008E0699">
        <w:rPr>
          <w:rFonts w:ascii="Swis721 LtCn BT" w:hAnsi="Swis721 LtCn BT" w:cs="Arial"/>
          <w:sz w:val="22"/>
          <w:szCs w:val="22"/>
          <w:lang w:val="es-ES"/>
        </w:rPr>
        <w:t xml:space="preserve"> </w:t>
      </w:r>
      <w:proofErr w:type="spellStart"/>
      <w:r w:rsidRPr="008E0699">
        <w:rPr>
          <w:rFonts w:ascii="Swis721 LtCn BT" w:hAnsi="Swis721 LtCn BT" w:cs="Arial"/>
          <w:sz w:val="22"/>
          <w:szCs w:val="22"/>
          <w:lang w:val="es-ES"/>
        </w:rPr>
        <w:t>cord</w:t>
      </w:r>
      <w:proofErr w:type="spellEnd"/>
    </w:p>
    <w:p w:rsidR="004D3E66" w:rsidRPr="008E0699" w:rsidRDefault="004D3E66" w:rsidP="004D3E66">
      <w:pPr>
        <w:shd w:val="clear" w:color="auto" w:fill="FFFFFF"/>
        <w:ind w:left="1276" w:hanging="556"/>
        <w:rPr>
          <w:rFonts w:ascii="Swis721 LtCn BT" w:hAnsi="Swis721 LtCn BT" w:cs="Arial"/>
          <w:sz w:val="22"/>
          <w:szCs w:val="22"/>
          <w:lang w:val="es-ES"/>
        </w:rPr>
      </w:pPr>
      <w:r w:rsidRPr="008E0699">
        <w:rPr>
          <w:rFonts w:ascii="Swis721 LtCn BT" w:hAnsi="Swis721 LtCn BT" w:cs="Arial"/>
          <w:sz w:val="22"/>
          <w:szCs w:val="22"/>
          <w:lang w:val="es-ES"/>
        </w:rPr>
        <w:t xml:space="preserve">r.9     Conectores dependen de los conectores de cada interfaz de los </w:t>
      </w:r>
      <w:proofErr w:type="spellStart"/>
      <w:r w:rsidRPr="008E0699">
        <w:rPr>
          <w:rFonts w:ascii="Swis721 LtCn BT" w:hAnsi="Swis721 LtCn BT" w:cs="Arial"/>
          <w:sz w:val="22"/>
          <w:szCs w:val="22"/>
          <w:lang w:val="es-ES"/>
        </w:rPr>
        <w:t>IEDs</w:t>
      </w:r>
      <w:proofErr w:type="spellEnd"/>
      <w:r w:rsidRPr="008E0699">
        <w:rPr>
          <w:rFonts w:ascii="Swis721 LtCn BT" w:hAnsi="Swis721 LtCn BT" w:cs="Arial"/>
          <w:sz w:val="22"/>
          <w:szCs w:val="22"/>
          <w:lang w:val="es-ES"/>
        </w:rPr>
        <w:t xml:space="preserve"> o hosts que conforman la red de fibra óptica interna de la subestación (SC, LC, ST). </w:t>
      </w:r>
    </w:p>
    <w:p w:rsidR="004D3E66" w:rsidRPr="008E0699" w:rsidRDefault="004D3E66" w:rsidP="004D3E66">
      <w:pPr>
        <w:pStyle w:val="Prrafodelista"/>
        <w:ind w:left="0"/>
        <w:jc w:val="both"/>
        <w:rPr>
          <w:rFonts w:ascii="Swis721 LtCn BT" w:hAnsi="Swis721 LtCn BT" w:cs="Arial"/>
          <w:sz w:val="22"/>
          <w:szCs w:val="22"/>
          <w:lang w:val="es-ES"/>
        </w:rPr>
      </w:pPr>
    </w:p>
    <w:p w:rsidR="004D3E66" w:rsidRPr="008E0699" w:rsidRDefault="004D3E66" w:rsidP="004D3E66">
      <w:pPr>
        <w:pStyle w:val="Prrafodelista"/>
        <w:tabs>
          <w:tab w:val="left" w:pos="1620"/>
        </w:tabs>
        <w:ind w:left="0"/>
        <w:jc w:val="both"/>
        <w:rPr>
          <w:rFonts w:ascii="Swis721 LtCn BT" w:hAnsi="Swis721 LtCn BT" w:cs="Arial"/>
          <w:sz w:val="22"/>
          <w:szCs w:val="22"/>
          <w:lang w:val="es-ES"/>
        </w:rPr>
      </w:pPr>
    </w:p>
    <w:p w:rsidR="003F79AA" w:rsidRPr="00A1003A" w:rsidRDefault="003F79AA" w:rsidP="00A1003A">
      <w:pPr>
        <w:keepNext/>
        <w:keepLines/>
        <w:spacing w:after="120"/>
        <w:jc w:val="both"/>
        <w:rPr>
          <w:i/>
          <w:iCs/>
          <w:spacing w:val="-3"/>
        </w:rPr>
      </w:pPr>
    </w:p>
    <w:p w:rsidR="003F79AA" w:rsidRPr="00A1003A" w:rsidRDefault="003F79AA" w:rsidP="00A1003A">
      <w:pPr>
        <w:keepNext/>
        <w:keepLines/>
        <w:spacing w:after="120"/>
        <w:jc w:val="center"/>
        <w:rPr>
          <w:b/>
          <w:bCs/>
          <w:spacing w:val="-3"/>
        </w:rPr>
        <w:sectPr w:rsidR="003F79AA" w:rsidRPr="00A1003A">
          <w:headerReference w:type="even" r:id="rId23"/>
          <w:endnotePr>
            <w:numFmt w:val="decimal"/>
          </w:endnotePr>
          <w:type w:val="oddPage"/>
          <w:pgSz w:w="12240" w:h="15840" w:code="1"/>
          <w:pgMar w:top="1440" w:right="1440" w:bottom="1440" w:left="1440" w:header="720" w:footer="720" w:gutter="0"/>
          <w:cols w:space="720"/>
          <w:titlePg/>
        </w:sectPr>
      </w:pPr>
    </w:p>
    <w:p w:rsidR="00806169" w:rsidRPr="001E1312" w:rsidRDefault="00806169" w:rsidP="00680767">
      <w:pPr>
        <w:numPr>
          <w:ilvl w:val="0"/>
          <w:numId w:val="98"/>
        </w:numPr>
        <w:suppressAutoHyphens/>
        <w:ind w:right="45"/>
        <w:rPr>
          <w:rFonts w:ascii="Swis721 LtCn BT" w:hAnsi="Swis721 LtCn BT" w:cs="Arial"/>
          <w:b/>
          <w:bCs/>
          <w:sz w:val="20"/>
          <w:szCs w:val="20"/>
        </w:rPr>
      </w:pPr>
      <w:bookmarkStart w:id="131" w:name="_Toc112839698"/>
      <w:r w:rsidRPr="001E1312">
        <w:rPr>
          <w:rFonts w:ascii="Swis721 LtCn BT" w:hAnsi="Swis721 LtCn BT" w:cs="Arial"/>
          <w:b/>
          <w:bCs/>
          <w:sz w:val="20"/>
          <w:szCs w:val="20"/>
        </w:rPr>
        <w:lastRenderedPageBreak/>
        <w:t>COMPONENTES DE LOS BIENES y SERVICIOS OFERTADOS</w:t>
      </w:r>
    </w:p>
    <w:p w:rsidR="00806169" w:rsidRPr="001E1312" w:rsidRDefault="00806169" w:rsidP="00806169">
      <w:pPr>
        <w:suppressAutoHyphens/>
        <w:ind w:left="15" w:right="45"/>
        <w:rPr>
          <w:rFonts w:ascii="Swis721 LtCn BT" w:hAnsi="Swis721 LtCn BT" w:cs="Arial"/>
          <w:b/>
          <w:bCs/>
          <w:sz w:val="20"/>
          <w:szCs w:val="20"/>
        </w:rPr>
      </w:pPr>
    </w:p>
    <w:p w:rsidR="00806169" w:rsidRPr="001E1312" w:rsidRDefault="00806169" w:rsidP="00806169">
      <w:pPr>
        <w:suppressAutoHyphens/>
        <w:ind w:left="15" w:right="45"/>
        <w:jc w:val="both"/>
        <w:rPr>
          <w:rFonts w:ascii="Swis721 LtCn BT" w:hAnsi="Swis721 LtCn BT" w:cs="Arial"/>
          <w:bCs/>
        </w:rPr>
      </w:pPr>
      <w:r w:rsidRPr="001E1312">
        <w:rPr>
          <w:rFonts w:ascii="Swis721 LtCn BT" w:hAnsi="Swis721 LtCn BT" w:cs="Arial"/>
          <w:bCs/>
        </w:rPr>
        <w:t xml:space="preserve">Para la evaluación el Oferente deberá llenar los formularios de los numerales: </w:t>
      </w:r>
      <w:r>
        <w:rPr>
          <w:rFonts w:ascii="Swis721 LtCn BT" w:hAnsi="Swis721 LtCn BT" w:cs="Arial"/>
          <w:bCs/>
        </w:rPr>
        <w:t>1-7</w:t>
      </w:r>
      <w:r w:rsidRPr="001E1312">
        <w:rPr>
          <w:rFonts w:ascii="Swis721 LtCn BT" w:hAnsi="Swis721 LtCn BT" w:cs="Arial"/>
          <w:bCs/>
        </w:rPr>
        <w:t>, en la que indiquen los equipos a suministrar, para lo cual  deberán especificar en detalle el tipo (modelo) y referenciar al catálogo anexo a la oferta.</w:t>
      </w:r>
    </w:p>
    <w:p w:rsidR="004D3E66" w:rsidRPr="00806169" w:rsidRDefault="004D3E66" w:rsidP="004D3E66">
      <w:pPr>
        <w:pStyle w:val="Ttulo3"/>
        <w:rPr>
          <w:rFonts w:ascii="Calibri" w:hAnsi="Calibri"/>
          <w:i/>
          <w:sz w:val="22"/>
          <w:szCs w:val="22"/>
        </w:rPr>
      </w:pPr>
    </w:p>
    <w:p w:rsidR="004D3E66" w:rsidRPr="008E081D" w:rsidRDefault="004D3E66" w:rsidP="00680767">
      <w:pPr>
        <w:numPr>
          <w:ilvl w:val="1"/>
          <w:numId w:val="36"/>
        </w:numPr>
        <w:rPr>
          <w:rFonts w:ascii="Calibri" w:hAnsi="Calibri"/>
          <w:b/>
          <w:sz w:val="22"/>
          <w:szCs w:val="22"/>
          <w:lang w:val="es-ES"/>
        </w:rPr>
      </w:pPr>
      <w:r w:rsidRPr="001E1312">
        <w:rPr>
          <w:rFonts w:ascii="Swis721 LtCn BT" w:hAnsi="Swis721 LtCn BT" w:cs="Arial"/>
          <w:b/>
        </w:rPr>
        <w:t>TRANSFORMADOR DE FUERZA PARA 69/13.8 [kV] y 15/20/25 [MVA]</w:t>
      </w:r>
    </w:p>
    <w:p w:rsidR="004D3E66" w:rsidRPr="001E1312" w:rsidRDefault="004D3E66" w:rsidP="004D3E66">
      <w:pPr>
        <w:tabs>
          <w:tab w:val="left" w:pos="-720"/>
          <w:tab w:val="left" w:pos="352"/>
          <w:tab w:val="left" w:pos="2856"/>
          <w:tab w:val="left" w:pos="3094"/>
          <w:tab w:val="left" w:pos="3451"/>
          <w:tab w:val="left" w:pos="3689"/>
        </w:tabs>
        <w:ind w:right="-119"/>
        <w:rPr>
          <w:rFonts w:ascii="Swis721 LtCn BT" w:hAnsi="Swis721 LtCn BT"/>
          <w:b/>
          <w:bCs/>
          <w:spacing w:val="-3"/>
        </w:rPr>
      </w:pPr>
      <w:r>
        <w:rPr>
          <w:rFonts w:ascii="Swis721 LtCn BT" w:hAnsi="Swis721 LtCn BT"/>
          <w:b/>
          <w:bCs/>
          <w:spacing w:val="-3"/>
        </w:rPr>
        <w:tab/>
      </w:r>
      <w:r>
        <w:rPr>
          <w:rFonts w:ascii="Swis721 LtCn BT" w:hAnsi="Swis721 LtCn BT"/>
          <w:b/>
          <w:bCs/>
          <w:spacing w:val="-3"/>
        </w:rPr>
        <w:tab/>
      </w:r>
      <w:r>
        <w:rPr>
          <w:rFonts w:ascii="Swis721 LtCn BT" w:hAnsi="Swis721 LtCn BT"/>
          <w:b/>
          <w:bCs/>
          <w:spacing w:val="-3"/>
        </w:rPr>
        <w:tab/>
      </w:r>
      <w:r>
        <w:rPr>
          <w:rFonts w:ascii="Swis721 LtCn BT" w:hAnsi="Swis721 LtCn BT"/>
          <w:b/>
          <w:bCs/>
          <w:spacing w:val="-3"/>
        </w:rPr>
        <w:tab/>
      </w:r>
    </w:p>
    <w:tbl>
      <w:tblPr>
        <w:tblW w:w="10055" w:type="dxa"/>
        <w:tblInd w:w="55" w:type="dxa"/>
        <w:tblCellMar>
          <w:left w:w="70" w:type="dxa"/>
          <w:right w:w="70" w:type="dxa"/>
        </w:tblCellMar>
        <w:tblLook w:val="04A0"/>
      </w:tblPr>
      <w:tblGrid>
        <w:gridCol w:w="561"/>
        <w:gridCol w:w="3122"/>
        <w:gridCol w:w="3001"/>
        <w:gridCol w:w="195"/>
        <w:gridCol w:w="2041"/>
        <w:gridCol w:w="195"/>
        <w:gridCol w:w="1514"/>
      </w:tblGrid>
      <w:tr w:rsidR="004D3E66" w:rsidRPr="008E081D" w:rsidTr="00F35B98">
        <w:trPr>
          <w:trHeight w:val="1020"/>
        </w:trPr>
        <w:tc>
          <w:tcPr>
            <w:tcW w:w="560"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center"/>
            <w:hideMark/>
          </w:tcPr>
          <w:p w:rsidR="004D3E66" w:rsidRPr="008E081D" w:rsidRDefault="004D3E66" w:rsidP="00F35B98">
            <w:pPr>
              <w:jc w:val="center"/>
              <w:rPr>
                <w:rFonts w:ascii="Arial" w:hAnsi="Arial" w:cs="Arial"/>
                <w:b/>
                <w:bCs/>
                <w:color w:val="000000"/>
                <w:lang w:val="es-EC" w:eastAsia="es-EC"/>
              </w:rPr>
            </w:pPr>
            <w:r w:rsidRPr="008E081D">
              <w:rPr>
                <w:rFonts w:ascii="Arial" w:hAnsi="Arial" w:cs="Arial"/>
                <w:b/>
                <w:bCs/>
                <w:color w:val="000000"/>
                <w:lang w:val="es-EC" w:eastAsia="es-EC"/>
              </w:rPr>
              <w:t>ESPECIFICACIONES TÉCNICAS</w:t>
            </w:r>
          </w:p>
        </w:tc>
        <w:tc>
          <w:tcPr>
            <w:tcW w:w="3001" w:type="dxa"/>
            <w:tcBorders>
              <w:top w:val="nil"/>
              <w:left w:val="nil"/>
              <w:bottom w:val="nil"/>
              <w:right w:val="nil"/>
            </w:tcBorders>
            <w:shd w:val="clear" w:color="auto" w:fill="auto"/>
            <w:vAlign w:val="center"/>
            <w:hideMark/>
          </w:tcPr>
          <w:p w:rsidR="004D3E66" w:rsidRPr="008E081D" w:rsidRDefault="004D3E66" w:rsidP="00F35B98">
            <w:pPr>
              <w:jc w:val="center"/>
              <w:rPr>
                <w:rFonts w:ascii="Arial" w:hAnsi="Arial" w:cs="Arial"/>
                <w:b/>
                <w:bCs/>
                <w:color w:val="000000"/>
                <w:lang w:val="es-EC" w:eastAsia="es-EC"/>
              </w:rPr>
            </w:pPr>
            <w:r w:rsidRPr="008E081D">
              <w:rPr>
                <w:rFonts w:ascii="Arial" w:hAnsi="Arial" w:cs="Arial"/>
                <w:b/>
                <w:bCs/>
                <w:color w:val="000000"/>
                <w:lang w:val="es-EC" w:eastAsia="es-EC"/>
              </w:rPr>
              <w:t>REQUERIMIENTOS EEQ</w:t>
            </w:r>
          </w:p>
        </w:tc>
        <w:tc>
          <w:tcPr>
            <w:tcW w:w="97"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vAlign w:val="center"/>
            <w:hideMark/>
          </w:tcPr>
          <w:p w:rsidR="004D3E66" w:rsidRPr="008E081D" w:rsidRDefault="004D3E66" w:rsidP="00F35B98">
            <w:pPr>
              <w:jc w:val="center"/>
              <w:rPr>
                <w:rFonts w:ascii="Arial" w:hAnsi="Arial" w:cs="Arial"/>
                <w:b/>
                <w:bCs/>
                <w:color w:val="000000"/>
                <w:lang w:val="es-EC" w:eastAsia="es-EC"/>
              </w:rPr>
            </w:pPr>
            <w:r w:rsidRPr="008E081D">
              <w:rPr>
                <w:rFonts w:ascii="Arial" w:hAnsi="Arial" w:cs="Arial"/>
                <w:b/>
                <w:bCs/>
                <w:color w:val="000000"/>
                <w:lang w:val="es-EC" w:eastAsia="es-EC"/>
              </w:rPr>
              <w:t>OFERENTE</w:t>
            </w:r>
          </w:p>
        </w:tc>
        <w:tc>
          <w:tcPr>
            <w:tcW w:w="9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vAlign w:val="center"/>
            <w:hideMark/>
          </w:tcPr>
          <w:p w:rsidR="004D3E66" w:rsidRPr="008E081D" w:rsidRDefault="004D3E66" w:rsidP="00F35B98">
            <w:pPr>
              <w:jc w:val="center"/>
              <w:rPr>
                <w:rFonts w:ascii="Arial" w:hAnsi="Arial" w:cs="Arial"/>
                <w:b/>
                <w:bCs/>
                <w:color w:val="000000"/>
                <w:lang w:val="es-EC" w:eastAsia="es-EC"/>
              </w:rPr>
            </w:pPr>
            <w:r w:rsidRPr="008E081D">
              <w:rPr>
                <w:rFonts w:ascii="Arial" w:hAnsi="Arial" w:cs="Arial"/>
                <w:b/>
                <w:bCs/>
                <w:color w:val="000000"/>
                <w:lang w:val="es-EC" w:eastAsia="es-EC"/>
              </w:rPr>
              <w:t>Numero de Hoja Donde consta la información técnica declarada</w:t>
            </w:r>
          </w:p>
        </w:tc>
      </w:tr>
      <w:tr w:rsidR="004D3E66" w:rsidRPr="008E081D" w:rsidTr="00F35B98">
        <w:trPr>
          <w:trHeight w:val="315"/>
        </w:trPr>
        <w:tc>
          <w:tcPr>
            <w:tcW w:w="560"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a</w:t>
            </w:r>
          </w:p>
        </w:tc>
        <w:tc>
          <w:tcPr>
            <w:tcW w:w="3122"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MARCA</w:t>
            </w:r>
          </w:p>
        </w:tc>
        <w:tc>
          <w:tcPr>
            <w:tcW w:w="3001"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INDICAR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49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b.</w:t>
            </w:r>
          </w:p>
        </w:tc>
        <w:tc>
          <w:tcPr>
            <w:tcW w:w="3122"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DATOS DEL SUMINISTRO</w:t>
            </w: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b.1</w:t>
            </w:r>
          </w:p>
        </w:tc>
        <w:tc>
          <w:tcPr>
            <w:tcW w:w="3122"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FABRICANTE</w:t>
            </w:r>
          </w:p>
        </w:tc>
        <w:tc>
          <w:tcPr>
            <w:tcW w:w="3001"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INDICAR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b.2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PROCEDENCIA</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INDICAR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49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c.</w:t>
            </w:r>
          </w:p>
        </w:tc>
        <w:tc>
          <w:tcPr>
            <w:tcW w:w="3122"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NORMA DE FABRICACIÓN</w:t>
            </w:r>
          </w:p>
        </w:tc>
        <w:tc>
          <w:tcPr>
            <w:tcW w:w="3001"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ANSI C57.12.10</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d.</w:t>
            </w:r>
          </w:p>
        </w:tc>
        <w:tc>
          <w:tcPr>
            <w:tcW w:w="6123" w:type="dxa"/>
            <w:gridSpan w:val="2"/>
            <w:tcBorders>
              <w:top w:val="nil"/>
              <w:left w:val="nil"/>
              <w:bottom w:val="single" w:sz="8" w:space="0" w:color="auto"/>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CARACTERÍSTICAS DEL TRANSFORMADOR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d.1</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Número de fases</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3</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Frecuencia</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60 Hz</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d.3</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Voltaje de alta tensión</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69 [kV]</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d.4</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Voltaje de media tensión</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13.8 [kV]</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d.5</w:t>
            </w:r>
          </w:p>
        </w:tc>
        <w:tc>
          <w:tcPr>
            <w:tcW w:w="3122"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Potencia nominal (ONAN/ONAF)</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15/20/25</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d.6</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Conexión</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Dyn1</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d.7</w:t>
            </w:r>
          </w:p>
        </w:tc>
        <w:tc>
          <w:tcPr>
            <w:tcW w:w="3122" w:type="dxa"/>
            <w:vMerge w:val="restart"/>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Impedancia en porcentaje a su capacidad nominal (10 [MVA], 46/23 [kV]y a 75ºC, Norma IEC 60076-5) (en las distintas etapas de refrigeración)</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 15 [MVA]: 8 % </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20 [MVA]: 8%</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25 [MVA]: 8%</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d.8</w:t>
            </w:r>
          </w:p>
        </w:tc>
        <w:tc>
          <w:tcPr>
            <w:tcW w:w="3122" w:type="dxa"/>
            <w:vMerge w:val="restart"/>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Impedancia de cortocircuito (IEC 60076-1) a 75 ° C (en las distintas etapas de refrigeración)</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TOMA CENTRAL</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6"/>
                <w:szCs w:val="16"/>
                <w:lang w:val="es-EC" w:eastAsia="es-EC"/>
              </w:rPr>
            </w:pPr>
            <w:r w:rsidRPr="008E081D">
              <w:rPr>
                <w:rFonts w:ascii="Arial" w:hAnsi="Arial" w:cs="Arial"/>
                <w:color w:val="000000"/>
                <w:sz w:val="16"/>
                <w:szCs w:val="16"/>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6"/>
                <w:szCs w:val="16"/>
                <w:lang w:val="es-EC" w:eastAsia="es-EC"/>
              </w:rPr>
            </w:pPr>
            <w:r w:rsidRPr="008E081D">
              <w:rPr>
                <w:rFonts w:ascii="Arial" w:hAnsi="Arial" w:cs="Arial"/>
                <w:color w:val="000000"/>
                <w:sz w:val="16"/>
                <w:szCs w:val="16"/>
                <w:lang w:val="es-EC" w:eastAsia="es-EC"/>
              </w:rPr>
              <w:t> </w:t>
            </w:r>
          </w:p>
        </w:tc>
      </w:tr>
      <w:tr w:rsidR="004D3E66" w:rsidRPr="008E081D" w:rsidTr="00F35B98">
        <w:trPr>
          <w:trHeight w:val="31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TOMA MENOR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TOMA MAYOR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6"/>
                <w:szCs w:val="16"/>
                <w:lang w:val="es-EC" w:eastAsia="es-EC"/>
              </w:rPr>
            </w:pPr>
            <w:r w:rsidRPr="008E081D">
              <w:rPr>
                <w:rFonts w:ascii="Arial" w:hAnsi="Arial" w:cs="Arial"/>
                <w:color w:val="000000"/>
                <w:sz w:val="16"/>
                <w:szCs w:val="16"/>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6"/>
                <w:szCs w:val="16"/>
                <w:lang w:val="es-EC" w:eastAsia="es-EC"/>
              </w:rPr>
            </w:pPr>
            <w:r w:rsidRPr="008E081D">
              <w:rPr>
                <w:rFonts w:ascii="Arial" w:hAnsi="Arial" w:cs="Arial"/>
                <w:color w:val="000000"/>
                <w:sz w:val="16"/>
                <w:szCs w:val="16"/>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d.9</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Nivel de ruido (NEMA </w:t>
            </w:r>
            <w:proofErr w:type="spellStart"/>
            <w:r w:rsidRPr="008E081D">
              <w:rPr>
                <w:rFonts w:ascii="Arial" w:hAnsi="Arial" w:cs="Arial"/>
                <w:color w:val="000000"/>
                <w:sz w:val="18"/>
                <w:szCs w:val="18"/>
                <w:lang w:val="es-EC" w:eastAsia="es-EC"/>
              </w:rPr>
              <w:t>Standards</w:t>
            </w:r>
            <w:proofErr w:type="spellEnd"/>
            <w:r w:rsidRPr="008E081D">
              <w:rPr>
                <w:rFonts w:ascii="Arial" w:hAnsi="Arial" w:cs="Arial"/>
                <w:color w:val="000000"/>
                <w:sz w:val="18"/>
                <w:szCs w:val="18"/>
                <w:lang w:val="es-EC" w:eastAsia="es-EC"/>
              </w:rPr>
              <w:t xml:space="preserve"> </w:t>
            </w:r>
            <w:proofErr w:type="spellStart"/>
            <w:r w:rsidRPr="008E081D">
              <w:rPr>
                <w:rFonts w:ascii="Arial" w:hAnsi="Arial" w:cs="Arial"/>
                <w:color w:val="000000"/>
                <w:sz w:val="18"/>
                <w:szCs w:val="18"/>
                <w:lang w:val="es-EC" w:eastAsia="es-EC"/>
              </w:rPr>
              <w:t>Publication</w:t>
            </w:r>
            <w:proofErr w:type="spellEnd"/>
            <w:r w:rsidRPr="008E081D">
              <w:rPr>
                <w:rFonts w:ascii="Arial" w:hAnsi="Arial" w:cs="Arial"/>
                <w:color w:val="000000"/>
                <w:sz w:val="18"/>
                <w:szCs w:val="18"/>
                <w:lang w:val="es-EC" w:eastAsia="es-EC"/>
              </w:rPr>
              <w:t xml:space="preserve"> No. TR 1-993 (R2000)</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69 dB (Especificar)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lastRenderedPageBreak/>
              <w:t>d.10</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Altura de montaje</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1000 </w:t>
            </w:r>
            <w:proofErr w:type="spellStart"/>
            <w:r w:rsidRPr="008E081D">
              <w:rPr>
                <w:rFonts w:ascii="Arial" w:hAnsi="Arial" w:cs="Arial"/>
                <w:color w:val="000000"/>
                <w:sz w:val="18"/>
                <w:szCs w:val="18"/>
                <w:lang w:val="es-EC" w:eastAsia="es-EC"/>
              </w:rPr>
              <w:t>m.s.n.m</w:t>
            </w:r>
            <w:proofErr w:type="spellEnd"/>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d.11</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Grado de protección de los cubículos</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IP 55</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d.12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Grado de sismicidad</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0.5 g</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d.13</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Instalación</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Exterior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d.14</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Temperatura promedio</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40 °C</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nil"/>
              <w:left w:val="nil"/>
              <w:bottom w:val="single" w:sz="8" w:space="0" w:color="auto"/>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e.</w:t>
            </w:r>
          </w:p>
        </w:tc>
        <w:tc>
          <w:tcPr>
            <w:tcW w:w="9495" w:type="dxa"/>
            <w:gridSpan w:val="6"/>
            <w:tcBorders>
              <w:top w:val="nil"/>
              <w:left w:val="nil"/>
              <w:bottom w:val="single" w:sz="8" w:space="0" w:color="auto"/>
              <w:right w:val="nil"/>
            </w:tcBorders>
            <w:shd w:val="clear" w:color="auto" w:fill="auto"/>
            <w:noWrap/>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ELEVACIÓN DE LA TEMPERATURA, SOBRE LA TEMPERATURA AMBIENTE DE 30 °C</w:t>
            </w:r>
          </w:p>
        </w:tc>
      </w:tr>
      <w:tr w:rsidR="004D3E66" w:rsidRPr="008E081D" w:rsidTr="00F35B98">
        <w:trPr>
          <w:trHeight w:val="315"/>
        </w:trPr>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e.1</w:t>
            </w:r>
          </w:p>
        </w:tc>
        <w:tc>
          <w:tcPr>
            <w:tcW w:w="3122" w:type="dxa"/>
            <w:tcBorders>
              <w:top w:val="nil"/>
              <w:left w:val="nil"/>
              <w:bottom w:val="single" w:sz="8" w:space="0" w:color="auto"/>
              <w:right w:val="single" w:sz="8" w:space="0" w:color="auto"/>
            </w:tcBorders>
            <w:shd w:val="clear" w:color="auto" w:fill="auto"/>
            <w:noWrap/>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Aceite</w:t>
            </w:r>
          </w:p>
        </w:tc>
        <w:tc>
          <w:tcPr>
            <w:tcW w:w="3001" w:type="dxa"/>
            <w:tcBorders>
              <w:top w:val="nil"/>
              <w:left w:val="nil"/>
              <w:bottom w:val="single" w:sz="8" w:space="0" w:color="auto"/>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97" w:type="dxa"/>
            <w:tcBorders>
              <w:top w:val="nil"/>
              <w:left w:val="nil"/>
              <w:bottom w:val="single" w:sz="8" w:space="0" w:color="auto"/>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1977" w:type="dxa"/>
            <w:tcBorders>
              <w:top w:val="nil"/>
              <w:left w:val="nil"/>
              <w:bottom w:val="single" w:sz="8" w:space="0" w:color="auto"/>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91" w:type="dxa"/>
            <w:tcBorders>
              <w:top w:val="nil"/>
              <w:left w:val="nil"/>
              <w:bottom w:val="single" w:sz="8" w:space="0" w:color="auto"/>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1207" w:type="dxa"/>
            <w:tcBorders>
              <w:top w:val="nil"/>
              <w:left w:val="nil"/>
              <w:bottom w:val="single" w:sz="8" w:space="0" w:color="auto"/>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r>
      <w:tr w:rsidR="004D3E66" w:rsidRPr="008E081D" w:rsidTr="00F35B98">
        <w:trPr>
          <w:trHeight w:val="31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Del aceite</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&lt; 50  ºC</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Punto más caliente</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&lt; 70 °C</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e.2</w:t>
            </w:r>
          </w:p>
        </w:tc>
        <w:tc>
          <w:tcPr>
            <w:tcW w:w="3122"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Bobinas</w:t>
            </w: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De las bobinas</w:t>
            </w:r>
          </w:p>
        </w:tc>
        <w:tc>
          <w:tcPr>
            <w:tcW w:w="3001"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&lt; 55 °C</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Punto más caliente (IEEE C57.12.00-2000)</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≤70 °C</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f.</w:t>
            </w:r>
          </w:p>
        </w:tc>
        <w:tc>
          <w:tcPr>
            <w:tcW w:w="8197" w:type="dxa"/>
            <w:gridSpan w:val="4"/>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 xml:space="preserve">EFICIENCIA A 1.0 </w:t>
            </w:r>
            <w:proofErr w:type="spellStart"/>
            <w:r w:rsidRPr="008E081D">
              <w:rPr>
                <w:rFonts w:ascii="Arial" w:hAnsi="Arial" w:cs="Arial"/>
                <w:b/>
                <w:bCs/>
                <w:color w:val="000000"/>
                <w:sz w:val="18"/>
                <w:szCs w:val="18"/>
                <w:lang w:val="es-EC" w:eastAsia="es-EC"/>
              </w:rPr>
              <w:t>pu</w:t>
            </w:r>
            <w:proofErr w:type="spellEnd"/>
            <w:r w:rsidRPr="008E081D">
              <w:rPr>
                <w:rFonts w:ascii="Arial" w:hAnsi="Arial" w:cs="Arial"/>
                <w:b/>
                <w:bCs/>
                <w:color w:val="000000"/>
                <w:sz w:val="18"/>
                <w:szCs w:val="18"/>
                <w:lang w:val="es-EC" w:eastAsia="es-EC"/>
              </w:rPr>
              <w:t xml:space="preserve"> DE FACTOR DE POTENCIA, SIN EQUIPOS AUXILIARES</w:t>
            </w:r>
          </w:p>
        </w:tc>
        <w:tc>
          <w:tcPr>
            <w:tcW w:w="91"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p>
        </w:tc>
        <w:tc>
          <w:tcPr>
            <w:tcW w:w="1207"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p>
        </w:tc>
      </w:tr>
      <w:tr w:rsidR="004D3E66" w:rsidRPr="008E081D" w:rsidTr="00F35B98">
        <w:trPr>
          <w:trHeight w:val="49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f.1</w:t>
            </w:r>
          </w:p>
        </w:tc>
        <w:tc>
          <w:tcPr>
            <w:tcW w:w="3122"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25% de la potencia nominal (ONAN)</w:t>
            </w:r>
          </w:p>
        </w:tc>
        <w:tc>
          <w:tcPr>
            <w:tcW w:w="3001"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4 [MVA] </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f.2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50% de la potencia nominal (ONAN)</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7.5  [MVA] </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f.3</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75% de la potencia nominal (ONAN )</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12 [MVA] </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f.4</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100% de la potencia nominal (ONAN)</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15 [MVA]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f.5</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100% de la potencia nominal (ONAN/ONAF I )</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20 [MVA]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f.6</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100% de la potencia nominal (ONAN / ONAF II)</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25 [MVA]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g.</w:t>
            </w:r>
          </w:p>
        </w:tc>
        <w:tc>
          <w:tcPr>
            <w:tcW w:w="6220" w:type="dxa"/>
            <w:gridSpan w:val="3"/>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PÉRDIDAS CON EL 100% DEL VOLTAJE DE EXCITACIÓN NOMINAL</w:t>
            </w: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121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g.1</w:t>
            </w:r>
          </w:p>
        </w:tc>
        <w:tc>
          <w:tcPr>
            <w:tcW w:w="3122"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Pérdidas específicas en la lámina magnética del núcleo para una inducción entre  1,5 T - 1,75 [T] y 60 [Hz] </w:t>
            </w:r>
          </w:p>
        </w:tc>
        <w:tc>
          <w:tcPr>
            <w:tcW w:w="3001"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MENOR A 1.4 [W/Kg]</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145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g.2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Pérdidas en el hierro sin carga a tensión nominal a 60 [Hz] e indicar la inducción nominal de trabajo a 30 °C.</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INDICAR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g.3</w:t>
            </w:r>
          </w:p>
        </w:tc>
        <w:tc>
          <w:tcPr>
            <w:tcW w:w="3122" w:type="dxa"/>
            <w:vMerge w:val="restart"/>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Pérdidas en el cobre de la potencia 8 [MVA] y 10 [MVA]; 46/23 [kV] y referidas a 75 ºC </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15 [MVA]: INDICAR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20 [MVA]: INDICAR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25 [MVA]: INDICAR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g.4</w:t>
            </w:r>
          </w:p>
        </w:tc>
        <w:tc>
          <w:tcPr>
            <w:tcW w:w="3122" w:type="dxa"/>
            <w:vMerge w:val="restart"/>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Pérdidas totales a su capacidad nominal (g.2 + g.3 + circuitos de ventilación)</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15 [MVA]: INDICAR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20 [MVA]: INDICAR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25 [MVA]: INDICAR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97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g.5</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Adjuntar los cálculos respectivos que justifiquen g1, g2, g3 y g4</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AJUNTAR E INDICAR #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660"/>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h.</w:t>
            </w:r>
          </w:p>
        </w:tc>
        <w:tc>
          <w:tcPr>
            <w:tcW w:w="6123" w:type="dxa"/>
            <w:gridSpan w:val="2"/>
            <w:tcBorders>
              <w:top w:val="nil"/>
              <w:left w:val="nil"/>
              <w:bottom w:val="single" w:sz="8" w:space="0" w:color="auto"/>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CORRIENTE DE EXCITACIÓN  EN PORCENTAJE DE LA CORRIENTE A SU CAPACIDAD NOMINAL</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49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h.1</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Al 100% del voltaje de excitación</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INDICAR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h.2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Al 110% del voltaje de excitación</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INDICAR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i.</w:t>
            </w:r>
          </w:p>
        </w:tc>
        <w:tc>
          <w:tcPr>
            <w:tcW w:w="6123" w:type="dxa"/>
            <w:gridSpan w:val="2"/>
            <w:tcBorders>
              <w:top w:val="nil"/>
              <w:left w:val="nil"/>
              <w:bottom w:val="single" w:sz="8" w:space="0" w:color="auto"/>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ELEVACIÓN DE LA TEMPERATURA EN RÉGIMEN CONTÍNUO</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i.1</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De los devanados</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55 °C</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i.2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Punto más caliente del aceite </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70 °C</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i.3</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Método de medición de temperatura </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IMAGEN TÉRMICA y/o MEDICIÓN DIRECTA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i.4</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Aceite</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50 °C</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j.</w:t>
            </w:r>
          </w:p>
        </w:tc>
        <w:tc>
          <w:tcPr>
            <w:tcW w:w="8197" w:type="dxa"/>
            <w:gridSpan w:val="4"/>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NIVEL BÁSICO DE AISLAMIENTO (BIL INTERNO) DE LOS DEVANADOS DEL TRANSFORMADOR</w:t>
            </w:r>
          </w:p>
        </w:tc>
        <w:tc>
          <w:tcPr>
            <w:tcW w:w="91"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p>
        </w:tc>
        <w:tc>
          <w:tcPr>
            <w:tcW w:w="1207"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p>
        </w:tc>
      </w:tr>
      <w:tr w:rsidR="004D3E66" w:rsidRPr="008E081D" w:rsidTr="00F35B98">
        <w:trPr>
          <w:trHeight w:val="49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j.1</w:t>
            </w:r>
          </w:p>
        </w:tc>
        <w:tc>
          <w:tcPr>
            <w:tcW w:w="3122"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Lado de alta tensión 69 [kV] (HV)</w:t>
            </w:r>
          </w:p>
        </w:tc>
        <w:tc>
          <w:tcPr>
            <w:tcW w:w="3001"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350 [kV]</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j.2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Lado de media tensión 13.8 [kV] (LV)</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125 [kV]</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k.</w:t>
            </w:r>
          </w:p>
        </w:tc>
        <w:tc>
          <w:tcPr>
            <w:tcW w:w="8197" w:type="dxa"/>
            <w:gridSpan w:val="4"/>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VOLTAJE SOPORTADA DE CORTA DURACIÓN</w:t>
            </w:r>
          </w:p>
        </w:tc>
        <w:tc>
          <w:tcPr>
            <w:tcW w:w="91"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p>
        </w:tc>
        <w:tc>
          <w:tcPr>
            <w:tcW w:w="1207"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p>
        </w:tc>
      </w:tr>
      <w:tr w:rsidR="004D3E66" w:rsidRPr="008E081D" w:rsidTr="00F35B98">
        <w:trPr>
          <w:trHeight w:val="49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k.1</w:t>
            </w:r>
          </w:p>
        </w:tc>
        <w:tc>
          <w:tcPr>
            <w:tcW w:w="3122"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Lado de alta tensión 69 [kV] (HV)</w:t>
            </w:r>
          </w:p>
        </w:tc>
        <w:tc>
          <w:tcPr>
            <w:tcW w:w="3001"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140 [kV]</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k.2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Lado de media tensión 13.8 [kV] (LV)</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38 [kV]</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l.</w:t>
            </w:r>
          </w:p>
        </w:tc>
        <w:tc>
          <w:tcPr>
            <w:tcW w:w="8197" w:type="dxa"/>
            <w:gridSpan w:val="4"/>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 xml:space="preserve">RIGIDEZ DIELÉCTRICA DE LOS BUSHING  A IMPULSOS ATMOSFÉRICOS </w:t>
            </w:r>
          </w:p>
        </w:tc>
        <w:tc>
          <w:tcPr>
            <w:tcW w:w="91"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p>
        </w:tc>
        <w:tc>
          <w:tcPr>
            <w:tcW w:w="1207"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p>
        </w:tc>
      </w:tr>
      <w:tr w:rsidR="004D3E66" w:rsidRPr="008E081D" w:rsidTr="00F35B98">
        <w:trPr>
          <w:trHeight w:val="49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l.1</w:t>
            </w:r>
          </w:p>
        </w:tc>
        <w:tc>
          <w:tcPr>
            <w:tcW w:w="3122"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Lado de alta tensión 69 [kV] (HV)</w:t>
            </w:r>
          </w:p>
        </w:tc>
        <w:tc>
          <w:tcPr>
            <w:tcW w:w="3001"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350 [kV]</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l.2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Lado de media tensión 13.8 [kV] (LV)</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125 [kV]</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ll.</w:t>
            </w:r>
          </w:p>
        </w:tc>
        <w:tc>
          <w:tcPr>
            <w:tcW w:w="3122"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CARACTERÍSTICAS ADICIONALES DE LOS BUSHING DEL TRANSFORMADOR TIPO CONDENSADOR</w:t>
            </w:r>
          </w:p>
        </w:tc>
        <w:tc>
          <w:tcPr>
            <w:tcW w:w="3001"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p>
        </w:tc>
        <w:tc>
          <w:tcPr>
            <w:tcW w:w="97"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p>
        </w:tc>
        <w:tc>
          <w:tcPr>
            <w:tcW w:w="1977"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p>
        </w:tc>
        <w:tc>
          <w:tcPr>
            <w:tcW w:w="91"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p>
        </w:tc>
        <w:tc>
          <w:tcPr>
            <w:tcW w:w="1207"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p>
        </w:tc>
      </w:tr>
      <w:tr w:rsidR="004D3E66" w:rsidRPr="008E081D" w:rsidTr="00F35B98">
        <w:trPr>
          <w:trHeight w:val="73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lastRenderedPageBreak/>
              <w:t>ll.1</w:t>
            </w:r>
          </w:p>
        </w:tc>
        <w:tc>
          <w:tcPr>
            <w:tcW w:w="3122"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Material de los </w:t>
            </w:r>
            <w:proofErr w:type="spellStart"/>
            <w:r w:rsidRPr="008E081D">
              <w:rPr>
                <w:rFonts w:ascii="Arial" w:hAnsi="Arial" w:cs="Arial"/>
                <w:color w:val="000000"/>
                <w:sz w:val="18"/>
                <w:szCs w:val="18"/>
                <w:lang w:val="es-EC" w:eastAsia="es-EC"/>
              </w:rPr>
              <w:t>bushings</w:t>
            </w:r>
            <w:proofErr w:type="spellEnd"/>
            <w:r w:rsidRPr="008E081D">
              <w:rPr>
                <w:rFonts w:ascii="Arial" w:hAnsi="Arial" w:cs="Arial"/>
                <w:color w:val="000000"/>
                <w:sz w:val="18"/>
                <w:szCs w:val="18"/>
                <w:lang w:val="es-EC" w:eastAsia="es-EC"/>
              </w:rPr>
              <w:t xml:space="preserve"> HV </w:t>
            </w:r>
            <w:proofErr w:type="spellStart"/>
            <w:r w:rsidRPr="008E081D">
              <w:rPr>
                <w:rFonts w:ascii="Arial" w:hAnsi="Arial" w:cs="Arial"/>
                <w:color w:val="000000"/>
                <w:sz w:val="18"/>
                <w:szCs w:val="18"/>
                <w:lang w:val="es-EC" w:eastAsia="es-EC"/>
              </w:rPr>
              <w:t>resin</w:t>
            </w:r>
            <w:proofErr w:type="spellEnd"/>
            <w:r w:rsidRPr="008E081D">
              <w:rPr>
                <w:rFonts w:ascii="Arial" w:hAnsi="Arial" w:cs="Arial"/>
                <w:color w:val="000000"/>
                <w:sz w:val="18"/>
                <w:szCs w:val="18"/>
                <w:lang w:val="es-EC" w:eastAsia="es-EC"/>
              </w:rPr>
              <w:t xml:space="preserve">- </w:t>
            </w:r>
            <w:proofErr w:type="spellStart"/>
            <w:r w:rsidRPr="008E081D">
              <w:rPr>
                <w:rFonts w:ascii="Arial" w:hAnsi="Arial" w:cs="Arial"/>
                <w:color w:val="000000"/>
                <w:sz w:val="18"/>
                <w:szCs w:val="18"/>
                <w:lang w:val="es-EC" w:eastAsia="es-EC"/>
              </w:rPr>
              <w:t>impregnated</w:t>
            </w:r>
            <w:proofErr w:type="spellEnd"/>
            <w:r w:rsidRPr="008E081D">
              <w:rPr>
                <w:rFonts w:ascii="Arial" w:hAnsi="Arial" w:cs="Arial"/>
                <w:color w:val="000000"/>
                <w:sz w:val="18"/>
                <w:szCs w:val="18"/>
                <w:lang w:val="es-EC" w:eastAsia="es-EC"/>
              </w:rPr>
              <w:t xml:space="preserve"> </w:t>
            </w:r>
            <w:proofErr w:type="spellStart"/>
            <w:r w:rsidRPr="008E081D">
              <w:rPr>
                <w:rFonts w:ascii="Arial" w:hAnsi="Arial" w:cs="Arial"/>
                <w:color w:val="000000"/>
                <w:sz w:val="18"/>
                <w:szCs w:val="18"/>
                <w:lang w:val="es-EC" w:eastAsia="es-EC"/>
              </w:rPr>
              <w:t>paper</w:t>
            </w:r>
            <w:proofErr w:type="spellEnd"/>
          </w:p>
        </w:tc>
        <w:tc>
          <w:tcPr>
            <w:tcW w:w="3001" w:type="dxa"/>
            <w:tcBorders>
              <w:top w:val="single" w:sz="8" w:space="0" w:color="auto"/>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RIP</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ll.2*</w:t>
            </w:r>
          </w:p>
        </w:tc>
        <w:tc>
          <w:tcPr>
            <w:tcW w:w="3122"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Distancia mínima entre fases en 69 [kV]</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1755 mm</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ll.3*</w:t>
            </w:r>
          </w:p>
        </w:tc>
        <w:tc>
          <w:tcPr>
            <w:tcW w:w="3122"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Distancia de contorneo del aislamiento 69 [kV]</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MAYOR A 1600 mm </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ll.4</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Material de los </w:t>
            </w:r>
            <w:proofErr w:type="spellStart"/>
            <w:r w:rsidRPr="008E081D">
              <w:rPr>
                <w:rFonts w:ascii="Arial" w:hAnsi="Arial" w:cs="Arial"/>
                <w:color w:val="000000"/>
                <w:sz w:val="18"/>
                <w:szCs w:val="18"/>
                <w:lang w:val="es-EC" w:eastAsia="es-EC"/>
              </w:rPr>
              <w:t>bushings</w:t>
            </w:r>
            <w:proofErr w:type="spellEnd"/>
            <w:r w:rsidRPr="008E081D">
              <w:rPr>
                <w:rFonts w:ascii="Arial" w:hAnsi="Arial" w:cs="Arial"/>
                <w:color w:val="000000"/>
                <w:sz w:val="18"/>
                <w:szCs w:val="18"/>
                <w:lang w:val="es-EC" w:eastAsia="es-EC"/>
              </w:rPr>
              <w:t xml:space="preserve"> MV, </w:t>
            </w:r>
            <w:proofErr w:type="spellStart"/>
            <w:r w:rsidRPr="008E081D">
              <w:rPr>
                <w:rFonts w:ascii="Arial" w:hAnsi="Arial" w:cs="Arial"/>
                <w:color w:val="000000"/>
                <w:sz w:val="18"/>
                <w:szCs w:val="18"/>
                <w:lang w:val="es-EC" w:eastAsia="es-EC"/>
              </w:rPr>
              <w:t>resin</w:t>
            </w:r>
            <w:proofErr w:type="spellEnd"/>
            <w:r w:rsidRPr="008E081D">
              <w:rPr>
                <w:rFonts w:ascii="Arial" w:hAnsi="Arial" w:cs="Arial"/>
                <w:color w:val="000000"/>
                <w:sz w:val="18"/>
                <w:szCs w:val="18"/>
                <w:lang w:val="es-EC" w:eastAsia="es-EC"/>
              </w:rPr>
              <w:t xml:space="preserve">- </w:t>
            </w:r>
            <w:proofErr w:type="spellStart"/>
            <w:r w:rsidRPr="008E081D">
              <w:rPr>
                <w:rFonts w:ascii="Arial" w:hAnsi="Arial" w:cs="Arial"/>
                <w:color w:val="000000"/>
                <w:sz w:val="18"/>
                <w:szCs w:val="18"/>
                <w:lang w:val="es-EC" w:eastAsia="es-EC"/>
              </w:rPr>
              <w:t>impregnated</w:t>
            </w:r>
            <w:proofErr w:type="spellEnd"/>
            <w:r w:rsidRPr="008E081D">
              <w:rPr>
                <w:rFonts w:ascii="Arial" w:hAnsi="Arial" w:cs="Arial"/>
                <w:color w:val="000000"/>
                <w:sz w:val="18"/>
                <w:szCs w:val="18"/>
                <w:lang w:val="es-EC" w:eastAsia="es-EC"/>
              </w:rPr>
              <w:t xml:space="preserve"> </w:t>
            </w:r>
            <w:proofErr w:type="spellStart"/>
            <w:r w:rsidRPr="008E081D">
              <w:rPr>
                <w:rFonts w:ascii="Arial" w:hAnsi="Arial" w:cs="Arial"/>
                <w:color w:val="000000"/>
                <w:sz w:val="18"/>
                <w:szCs w:val="18"/>
                <w:lang w:val="es-EC" w:eastAsia="es-EC"/>
              </w:rPr>
              <w:t>paper</w:t>
            </w:r>
            <w:proofErr w:type="spellEnd"/>
          </w:p>
        </w:tc>
        <w:tc>
          <w:tcPr>
            <w:tcW w:w="3001"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RIP</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ll.5*</w:t>
            </w:r>
          </w:p>
        </w:tc>
        <w:tc>
          <w:tcPr>
            <w:tcW w:w="3122"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Distancia mínima entre fases en 13 .8 [kV]</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500 mm</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ll.6*</w:t>
            </w:r>
          </w:p>
        </w:tc>
        <w:tc>
          <w:tcPr>
            <w:tcW w:w="3122"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Distancia de contorneo del aislamiento  13.8 [kV]</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MAYOR A 950 mm</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m.</w:t>
            </w:r>
          </w:p>
        </w:tc>
        <w:tc>
          <w:tcPr>
            <w:tcW w:w="6123" w:type="dxa"/>
            <w:gridSpan w:val="2"/>
            <w:tcBorders>
              <w:top w:val="nil"/>
              <w:left w:val="nil"/>
              <w:bottom w:val="single" w:sz="8" w:space="0" w:color="auto"/>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CAMBIADOR DE DERIVACIONES BAJO CARGA (OLTC)</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m.1</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Ubicación del LTC</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69 [kV]</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m.2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Montaje a la cuba del transformador (interno o externo)</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Especificar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m.3</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Regulación sobre el voltaje nominal (# de pasos y %)</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8 de 1,875%</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m.4</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Regulación bajo el voltaje nominal (# de pasos y %)</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8 de 1,875%</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m.5</w:t>
            </w:r>
          </w:p>
        </w:tc>
        <w:tc>
          <w:tcPr>
            <w:tcW w:w="3122" w:type="dxa"/>
            <w:vMerge w:val="restart"/>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Tecnología de conmutación en  (vacío ó en aceite)</w:t>
            </w:r>
          </w:p>
        </w:tc>
        <w:tc>
          <w:tcPr>
            <w:tcW w:w="3001" w:type="dxa"/>
            <w:tcBorders>
              <w:top w:val="nil"/>
              <w:left w:val="nil"/>
              <w:bottom w:val="nil"/>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Especificar </w:t>
            </w:r>
          </w:p>
        </w:tc>
        <w:tc>
          <w:tcPr>
            <w:tcW w:w="97" w:type="dxa"/>
            <w:vMerge w:val="restart"/>
            <w:tcBorders>
              <w:top w:val="nil"/>
              <w:left w:val="single" w:sz="8" w:space="0" w:color="auto"/>
              <w:bottom w:val="nil"/>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1977" w:type="dxa"/>
            <w:vMerge w:val="restart"/>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vMerge w:val="restart"/>
            <w:tcBorders>
              <w:top w:val="nil"/>
              <w:left w:val="single" w:sz="8" w:space="0" w:color="auto"/>
              <w:bottom w:val="nil"/>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INDICAR EL MODELO Y NÚMERO DE PÁGINA DEL CATÁLOGO</w:t>
            </w:r>
          </w:p>
        </w:tc>
        <w:tc>
          <w:tcPr>
            <w:tcW w:w="97" w:type="dxa"/>
            <w:vMerge/>
            <w:tcBorders>
              <w:top w:val="nil"/>
              <w:left w:val="single" w:sz="8" w:space="0" w:color="auto"/>
              <w:bottom w:val="nil"/>
              <w:right w:val="single" w:sz="8" w:space="0" w:color="auto"/>
            </w:tcBorders>
            <w:vAlign w:val="center"/>
            <w:hideMark/>
          </w:tcPr>
          <w:p w:rsidR="004D3E66" w:rsidRPr="008E081D" w:rsidRDefault="004D3E66" w:rsidP="00F35B98">
            <w:pPr>
              <w:rPr>
                <w:rFonts w:ascii="Calibri" w:hAnsi="Calibri"/>
                <w:color w:val="000000"/>
                <w:lang w:val="es-EC" w:eastAsia="es-EC"/>
              </w:rPr>
            </w:pPr>
          </w:p>
        </w:tc>
        <w:tc>
          <w:tcPr>
            <w:tcW w:w="1977"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91" w:type="dxa"/>
            <w:vMerge/>
            <w:tcBorders>
              <w:top w:val="nil"/>
              <w:left w:val="single" w:sz="8" w:space="0" w:color="auto"/>
              <w:bottom w:val="nil"/>
              <w:right w:val="single" w:sz="8" w:space="0" w:color="auto"/>
            </w:tcBorders>
            <w:vAlign w:val="center"/>
            <w:hideMark/>
          </w:tcPr>
          <w:p w:rsidR="004D3E66" w:rsidRPr="008E081D" w:rsidRDefault="004D3E66" w:rsidP="00F35B98">
            <w:pPr>
              <w:rPr>
                <w:rFonts w:ascii="Calibri" w:hAnsi="Calibri"/>
                <w:color w:val="000000"/>
                <w:lang w:val="es-EC" w:eastAsia="es-EC"/>
              </w:rPr>
            </w:pPr>
          </w:p>
        </w:tc>
        <w:tc>
          <w:tcPr>
            <w:tcW w:w="1207"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r>
      <w:tr w:rsidR="004D3E66" w:rsidRPr="008E081D" w:rsidTr="00F35B98">
        <w:trPr>
          <w:trHeight w:val="12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m.6</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Número de maniobras libre de mantenimiento para corriente nominal (expectativa de vida útil 500.000 operaciones)</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ADJUNTAR CATÁLOGO E INDICAR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VIDA MECÁNICA:                                 VIDA ELÉCTRICA:</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VIDA MECÁNICA:                                 VIDA ELÉCTRICA:</w:t>
            </w:r>
          </w:p>
        </w:tc>
      </w:tr>
      <w:tr w:rsidR="004D3E66" w:rsidRPr="008E081D" w:rsidTr="00F35B98">
        <w:trPr>
          <w:trHeight w:val="97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m.7</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Adjuntar información sobre la vida útil de contactos (número de operaciones)</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ADJUNTAR CATÁLOGO E INDICAR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m.8</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Corriente nominal </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300 [A] </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m.9</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Nivel de aislamiento BIL</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350 [kV]</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m.10</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Unidad para filtrado de aceite</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Aplica (SI / NO)</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n.</w:t>
            </w:r>
          </w:p>
        </w:tc>
        <w:tc>
          <w:tcPr>
            <w:tcW w:w="6123" w:type="dxa"/>
            <w:gridSpan w:val="2"/>
            <w:tcBorders>
              <w:top w:val="nil"/>
              <w:left w:val="nil"/>
              <w:bottom w:val="single" w:sz="8" w:space="0" w:color="auto"/>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COMMUTADOR DEL REGULADOR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n.1</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Marca </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INDICAR </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lastRenderedPageBreak/>
              <w:t>n.2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Tipo o modelo (especificar)</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ADJUNTAR CATÁLOGO E INDICAR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n.3</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Contador de operaciones</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n.4</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Indicador de la posición del LTC</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49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ñ.</w:t>
            </w:r>
          </w:p>
        </w:tc>
        <w:tc>
          <w:tcPr>
            <w:tcW w:w="3122"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RELÉ REGULADOR DE TENSIÓN</w:t>
            </w:r>
          </w:p>
        </w:tc>
        <w:tc>
          <w:tcPr>
            <w:tcW w:w="3001"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49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o.</w:t>
            </w:r>
          </w:p>
        </w:tc>
        <w:tc>
          <w:tcPr>
            <w:tcW w:w="3122"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MATERIALES Y ACABADOS</w:t>
            </w: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121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o.1</w:t>
            </w:r>
          </w:p>
        </w:tc>
        <w:tc>
          <w:tcPr>
            <w:tcW w:w="3122"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Cuba de acero de acuerdo Norma ASTM, bajo contenido de carbono y material no magnético</w:t>
            </w:r>
          </w:p>
        </w:tc>
        <w:tc>
          <w:tcPr>
            <w:tcW w:w="3001" w:type="dxa"/>
            <w:tcBorders>
              <w:top w:val="single" w:sz="8" w:space="0" w:color="auto"/>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ASTM: A283 grado C y 321</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97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o.2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De los devanados</w:t>
            </w:r>
          </w:p>
        </w:tc>
        <w:tc>
          <w:tcPr>
            <w:tcW w:w="3001"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Cobre electrolítico (Adjuntar protocolo de pruebas e indicar el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97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o.3</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Aislamiento de los devanados</w:t>
            </w:r>
          </w:p>
        </w:tc>
        <w:tc>
          <w:tcPr>
            <w:tcW w:w="3001"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Clase E 120 ºC (Adjuntar protocolo de pruebas e indicar el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o.4</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Resistencia mecánica del cobre</w:t>
            </w:r>
          </w:p>
        </w:tc>
        <w:tc>
          <w:tcPr>
            <w:tcW w:w="3001"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(Adjuntar protocolo de pruebas y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o.5</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Núcleo de acero, granos orientados, láminas traslapadas.</w:t>
            </w:r>
          </w:p>
        </w:tc>
        <w:tc>
          <w:tcPr>
            <w:tcW w:w="3001"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(Adjuntar protocolo de pruebas e indicar el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o.6</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Pérdidas específicas en el núcleo</w:t>
            </w:r>
          </w:p>
        </w:tc>
        <w:tc>
          <w:tcPr>
            <w:tcW w:w="3001"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1.25 a 1.4 [W]/[Kg] (Adjuntar catálogo y numero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o.7</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Aislamiento del núcleo </w:t>
            </w:r>
          </w:p>
        </w:tc>
        <w:tc>
          <w:tcPr>
            <w:tcW w:w="3001"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B 130 ºC</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12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o.8*</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Papel de aislamiento clase E 120 ºC, Norma IEC 60554-3 (</w:t>
            </w:r>
            <w:proofErr w:type="spellStart"/>
            <w:r w:rsidRPr="008E081D">
              <w:rPr>
                <w:rFonts w:ascii="Arial" w:hAnsi="Arial" w:cs="Arial"/>
                <w:color w:val="000000"/>
                <w:sz w:val="18"/>
                <w:szCs w:val="18"/>
                <w:lang w:val="es-EC" w:eastAsia="es-EC"/>
              </w:rPr>
              <w:t>Kraft</w:t>
            </w:r>
            <w:proofErr w:type="spellEnd"/>
            <w:r w:rsidRPr="008E081D">
              <w:rPr>
                <w:rFonts w:ascii="Arial" w:hAnsi="Arial" w:cs="Arial"/>
                <w:color w:val="000000"/>
                <w:sz w:val="18"/>
                <w:szCs w:val="18"/>
                <w:lang w:val="es-EC" w:eastAsia="es-EC"/>
              </w:rPr>
              <w:t xml:space="preserve"> mejorado o </w:t>
            </w:r>
            <w:proofErr w:type="spellStart"/>
            <w:r w:rsidRPr="008E081D">
              <w:rPr>
                <w:rFonts w:ascii="Arial" w:hAnsi="Arial" w:cs="Arial"/>
                <w:color w:val="000000"/>
                <w:sz w:val="18"/>
                <w:szCs w:val="18"/>
                <w:lang w:val="es-EC" w:eastAsia="es-EC"/>
              </w:rPr>
              <w:t>termoestabilizador</w:t>
            </w:r>
            <w:proofErr w:type="spellEnd"/>
            <w:r w:rsidRPr="008E081D">
              <w:rPr>
                <w:rFonts w:ascii="Arial" w:hAnsi="Arial" w:cs="Arial"/>
                <w:color w:val="000000"/>
                <w:sz w:val="18"/>
                <w:szCs w:val="18"/>
                <w:lang w:val="es-EC" w:eastAsia="es-EC"/>
              </w:rPr>
              <w:t>)</w:t>
            </w:r>
          </w:p>
        </w:tc>
        <w:tc>
          <w:tcPr>
            <w:tcW w:w="3001"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Indicar valor, adjuntar protocolo de pruebas e indicar el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12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o.9</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Contenido de nitrógeno (IEC 60076-7; ASTM D-982) del papel (adjuntar protocolo de prueba)</w:t>
            </w:r>
          </w:p>
        </w:tc>
        <w:tc>
          <w:tcPr>
            <w:tcW w:w="3001"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 a 4%   (Especificar) Indicar valor, adjuntar protocolo de pruebas e indicar el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145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lastRenderedPageBreak/>
              <w:t>o.10*</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Láminas de madera de soporte</w:t>
            </w:r>
          </w:p>
        </w:tc>
        <w:tc>
          <w:tcPr>
            <w:tcW w:w="3001"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Norma IEC 61061-1,  2 y 3     (T2R ó T4R) Indicar valor, adjuntar protocolo de pruebas e indicar el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97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o.11*</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Habilidad para soportar cortocircuitos y efectos dinámicos de acuerdo a IEC  60076-5</w:t>
            </w:r>
          </w:p>
        </w:tc>
        <w:tc>
          <w:tcPr>
            <w:tcW w:w="3001"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Anexo A de la norma IEC 60076-5 (adjuntar y especificar valores)</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97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o.12*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Aceite mineral ó vegetal (NORMA ASTM D6871-03 ó IEC 60296 según corresponda)</w:t>
            </w:r>
          </w:p>
        </w:tc>
        <w:tc>
          <w:tcPr>
            <w:tcW w:w="300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97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o.13</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Pintura externa</w:t>
            </w:r>
          </w:p>
        </w:tc>
        <w:tc>
          <w:tcPr>
            <w:tcW w:w="3001" w:type="dxa"/>
            <w:tcBorders>
              <w:top w:val="single" w:sz="8" w:space="0" w:color="auto"/>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Resistente a la intemperie y corrosión no menor a 140 µm,    RAL 7033  </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o.14</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Pintura interna</w:t>
            </w:r>
          </w:p>
        </w:tc>
        <w:tc>
          <w:tcPr>
            <w:tcW w:w="3001"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Resistente a la acción del aceite.</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p.</w:t>
            </w:r>
          </w:p>
        </w:tc>
        <w:tc>
          <w:tcPr>
            <w:tcW w:w="6123" w:type="dxa"/>
            <w:gridSpan w:val="2"/>
            <w:tcBorders>
              <w:top w:val="nil"/>
              <w:left w:val="nil"/>
              <w:bottom w:val="single" w:sz="8" w:space="0" w:color="auto"/>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TRANSFORMADORES DE CORRIENTE DE PROTECCIÓN</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49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p.1</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Cantidad en alta tensión (69 kV)</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2 por fase</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97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Relación de transformación </w:t>
            </w:r>
            <w:proofErr w:type="spellStart"/>
            <w:r w:rsidRPr="008E081D">
              <w:rPr>
                <w:rFonts w:ascii="Arial" w:hAnsi="Arial" w:cs="Arial"/>
                <w:color w:val="000000"/>
                <w:sz w:val="18"/>
                <w:szCs w:val="18"/>
                <w:lang w:val="es-EC" w:eastAsia="es-EC"/>
              </w:rPr>
              <w:t>multirelación</w:t>
            </w:r>
            <w:proofErr w:type="spellEnd"/>
            <w:r w:rsidRPr="008E081D">
              <w:rPr>
                <w:rFonts w:ascii="Arial" w:hAnsi="Arial" w:cs="Arial"/>
                <w:color w:val="000000"/>
                <w:sz w:val="18"/>
                <w:szCs w:val="18"/>
                <w:lang w:val="es-EC" w:eastAsia="es-EC"/>
              </w:rPr>
              <w:t xml:space="preserve"> H.V. (69 kV)</w:t>
            </w:r>
          </w:p>
        </w:tc>
        <w:tc>
          <w:tcPr>
            <w:tcW w:w="3001"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300/200:5</w:t>
            </w:r>
          </w:p>
        </w:tc>
        <w:tc>
          <w:tcPr>
            <w:tcW w:w="97" w:type="dxa"/>
            <w:tcBorders>
              <w:top w:val="nil"/>
              <w:left w:val="nil"/>
              <w:bottom w:val="nil"/>
              <w:right w:val="nil"/>
            </w:tcBorders>
            <w:shd w:val="clear" w:color="auto" w:fill="auto"/>
            <w:noWrap/>
            <w:vAlign w:val="center"/>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center"/>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p.3</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Clase  de Precisión (Norma ANSI C57-13)</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C200, </w:t>
            </w:r>
            <w:proofErr w:type="spellStart"/>
            <w:r w:rsidRPr="008E081D">
              <w:rPr>
                <w:rFonts w:ascii="Arial" w:hAnsi="Arial" w:cs="Arial"/>
                <w:color w:val="000000"/>
                <w:sz w:val="18"/>
                <w:szCs w:val="18"/>
                <w:lang w:val="es-EC" w:eastAsia="es-EC"/>
              </w:rPr>
              <w:t>cos</w:t>
            </w:r>
            <w:proofErr w:type="spellEnd"/>
            <w:r w:rsidRPr="008E081D">
              <w:rPr>
                <w:rFonts w:ascii="Arial" w:hAnsi="Arial" w:cs="Arial"/>
                <w:color w:val="000000"/>
                <w:sz w:val="18"/>
                <w:szCs w:val="18"/>
                <w:lang w:val="es-EC" w:eastAsia="es-EC"/>
              </w:rPr>
              <w:t xml:space="preserve"> ß= 0,5</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p.4</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Capacidad</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50 VA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p.5</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Cantidad en media tensión (13,8 kV)</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2 por fase</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97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p.6</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Relación de transformación </w:t>
            </w:r>
            <w:proofErr w:type="spellStart"/>
            <w:r w:rsidRPr="008E081D">
              <w:rPr>
                <w:rFonts w:ascii="Arial" w:hAnsi="Arial" w:cs="Arial"/>
                <w:color w:val="000000"/>
                <w:sz w:val="18"/>
                <w:szCs w:val="18"/>
                <w:lang w:val="es-EC" w:eastAsia="es-EC"/>
              </w:rPr>
              <w:t>multirelación</w:t>
            </w:r>
            <w:proofErr w:type="spellEnd"/>
            <w:r w:rsidRPr="008E081D">
              <w:rPr>
                <w:rFonts w:ascii="Arial" w:hAnsi="Arial" w:cs="Arial"/>
                <w:color w:val="000000"/>
                <w:sz w:val="18"/>
                <w:szCs w:val="18"/>
                <w:lang w:val="es-EC" w:eastAsia="es-EC"/>
              </w:rPr>
              <w:t xml:space="preserve"> sencilla M.V. (13,8 kV)</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1200/1000/800:5</w:t>
            </w:r>
          </w:p>
        </w:tc>
        <w:tc>
          <w:tcPr>
            <w:tcW w:w="97" w:type="dxa"/>
            <w:tcBorders>
              <w:top w:val="nil"/>
              <w:left w:val="nil"/>
              <w:bottom w:val="nil"/>
              <w:right w:val="nil"/>
            </w:tcBorders>
            <w:shd w:val="clear" w:color="auto" w:fill="auto"/>
            <w:noWrap/>
            <w:vAlign w:val="center"/>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center"/>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p.7</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Clase de Precisión (Norma ANSI C57-13)</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C200, </w:t>
            </w:r>
            <w:proofErr w:type="spellStart"/>
            <w:r w:rsidRPr="008E081D">
              <w:rPr>
                <w:rFonts w:ascii="Arial" w:hAnsi="Arial" w:cs="Arial"/>
                <w:color w:val="000000"/>
                <w:sz w:val="18"/>
                <w:szCs w:val="18"/>
                <w:lang w:val="es-EC" w:eastAsia="es-EC"/>
              </w:rPr>
              <w:t>cos</w:t>
            </w:r>
            <w:proofErr w:type="spellEnd"/>
            <w:r w:rsidRPr="008E081D">
              <w:rPr>
                <w:rFonts w:ascii="Arial" w:hAnsi="Arial" w:cs="Arial"/>
                <w:color w:val="000000"/>
                <w:sz w:val="18"/>
                <w:szCs w:val="18"/>
                <w:lang w:val="es-EC" w:eastAsia="es-EC"/>
              </w:rPr>
              <w:t xml:space="preserve"> ß= 0,5</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p.8</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Capacidad</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50 VA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p.9</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TC para temperatura de devanados</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&gt; a 1</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p.10</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TC  para regulación en MV</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p.11</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TC para el Neutro</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97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p.12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Relación de transformación </w:t>
            </w:r>
            <w:proofErr w:type="spellStart"/>
            <w:r w:rsidRPr="008E081D">
              <w:rPr>
                <w:rFonts w:ascii="Arial" w:hAnsi="Arial" w:cs="Arial"/>
                <w:color w:val="000000"/>
                <w:sz w:val="18"/>
                <w:szCs w:val="18"/>
                <w:lang w:val="es-EC" w:eastAsia="es-EC"/>
              </w:rPr>
              <w:t>multirelación</w:t>
            </w:r>
            <w:proofErr w:type="spellEnd"/>
            <w:r w:rsidRPr="008E081D">
              <w:rPr>
                <w:rFonts w:ascii="Arial" w:hAnsi="Arial" w:cs="Arial"/>
                <w:color w:val="000000"/>
                <w:sz w:val="18"/>
                <w:szCs w:val="18"/>
                <w:lang w:val="es-EC" w:eastAsia="es-EC"/>
              </w:rPr>
              <w:t xml:space="preserve"> para el neutro</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1250:05:00</w:t>
            </w:r>
          </w:p>
        </w:tc>
        <w:tc>
          <w:tcPr>
            <w:tcW w:w="97" w:type="dxa"/>
            <w:tcBorders>
              <w:top w:val="nil"/>
              <w:left w:val="nil"/>
              <w:bottom w:val="nil"/>
              <w:right w:val="nil"/>
            </w:tcBorders>
            <w:shd w:val="clear" w:color="auto" w:fill="auto"/>
            <w:noWrap/>
            <w:vAlign w:val="center"/>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center"/>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lastRenderedPageBreak/>
              <w:t>p.13</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Clase  de Precisión (Norma ANSI C57-13)</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C200, </w:t>
            </w:r>
            <w:proofErr w:type="spellStart"/>
            <w:r w:rsidRPr="008E081D">
              <w:rPr>
                <w:rFonts w:ascii="Arial" w:hAnsi="Arial" w:cs="Arial"/>
                <w:color w:val="000000"/>
                <w:sz w:val="18"/>
                <w:szCs w:val="18"/>
                <w:lang w:val="es-EC" w:eastAsia="es-EC"/>
              </w:rPr>
              <w:t>cos</w:t>
            </w:r>
            <w:proofErr w:type="spellEnd"/>
            <w:r w:rsidRPr="008E081D">
              <w:rPr>
                <w:rFonts w:ascii="Arial" w:hAnsi="Arial" w:cs="Arial"/>
                <w:color w:val="000000"/>
                <w:sz w:val="18"/>
                <w:szCs w:val="18"/>
                <w:lang w:val="es-EC" w:eastAsia="es-EC"/>
              </w:rPr>
              <w:t xml:space="preserve"> ß= 0,5</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p.14</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Capacidad</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50 VA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97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p.15</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Corriente nominal de calentamiento (1.2 In)</w:t>
            </w:r>
          </w:p>
        </w:tc>
        <w:tc>
          <w:tcPr>
            <w:tcW w:w="3001"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Indicar valor, adjuntar protocolo de pruebas e indicar el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q.</w:t>
            </w:r>
          </w:p>
        </w:tc>
        <w:tc>
          <w:tcPr>
            <w:tcW w:w="6123" w:type="dxa"/>
            <w:gridSpan w:val="2"/>
            <w:tcBorders>
              <w:top w:val="nil"/>
              <w:left w:val="nil"/>
              <w:bottom w:val="single" w:sz="8" w:space="0" w:color="auto"/>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TRANSFORMADORES DE CORRIENTE DE MEDICIÓN</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49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q.1</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Cantidad en alta tensión</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1 por fase</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q.2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Relación de transformación H.V. (69kV)</w:t>
            </w:r>
          </w:p>
        </w:tc>
        <w:tc>
          <w:tcPr>
            <w:tcW w:w="3001"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300/200:5</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p.3</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Clase  de Precisión (Norma ANSI C57-13)</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0,3B0,9 </w:t>
            </w:r>
            <w:proofErr w:type="spellStart"/>
            <w:r w:rsidRPr="008E081D">
              <w:rPr>
                <w:rFonts w:ascii="Arial" w:hAnsi="Arial" w:cs="Arial"/>
                <w:color w:val="000000"/>
                <w:sz w:val="18"/>
                <w:szCs w:val="18"/>
                <w:lang w:val="es-EC" w:eastAsia="es-EC"/>
              </w:rPr>
              <w:t>cos</w:t>
            </w:r>
            <w:proofErr w:type="spellEnd"/>
            <w:r w:rsidRPr="008E081D">
              <w:rPr>
                <w:rFonts w:ascii="Arial" w:hAnsi="Arial" w:cs="Arial"/>
                <w:color w:val="000000"/>
                <w:sz w:val="18"/>
                <w:szCs w:val="18"/>
                <w:lang w:val="es-EC" w:eastAsia="es-EC"/>
              </w:rPr>
              <w:t xml:space="preserve"> ß= 0.9</w:t>
            </w:r>
          </w:p>
        </w:tc>
        <w:tc>
          <w:tcPr>
            <w:tcW w:w="97" w:type="dxa"/>
            <w:tcBorders>
              <w:top w:val="nil"/>
              <w:left w:val="nil"/>
              <w:bottom w:val="nil"/>
              <w:right w:val="nil"/>
            </w:tcBorders>
            <w:shd w:val="clear" w:color="auto" w:fill="auto"/>
            <w:noWrap/>
            <w:vAlign w:val="center"/>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center"/>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p.4</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proofErr w:type="spellStart"/>
            <w:r w:rsidRPr="008E081D">
              <w:rPr>
                <w:rFonts w:ascii="Arial" w:hAnsi="Arial" w:cs="Arial"/>
                <w:color w:val="000000"/>
                <w:sz w:val="18"/>
                <w:szCs w:val="18"/>
                <w:lang w:val="es-EC" w:eastAsia="es-EC"/>
              </w:rPr>
              <w:t>Burden</w:t>
            </w:r>
            <w:proofErr w:type="spellEnd"/>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22,5 VA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97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q.9</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Corriente nominal de calentamiento (1.2 In)</w:t>
            </w:r>
          </w:p>
        </w:tc>
        <w:tc>
          <w:tcPr>
            <w:tcW w:w="3001" w:type="dxa"/>
            <w:tcBorders>
              <w:top w:val="nil"/>
              <w:left w:val="nil"/>
              <w:bottom w:val="single" w:sz="8" w:space="0" w:color="auto"/>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Indicar valor, adjuntar protocolo de pruebas e indicar el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r.</w:t>
            </w:r>
          </w:p>
        </w:tc>
        <w:tc>
          <w:tcPr>
            <w:tcW w:w="3122"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ACCESORIOS</w:t>
            </w: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00"/>
        </w:trPr>
        <w:tc>
          <w:tcPr>
            <w:tcW w:w="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r.1</w:t>
            </w:r>
          </w:p>
        </w:tc>
        <w:tc>
          <w:tcPr>
            <w:tcW w:w="31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Válvulas para aparatos eléctricos con dispositivo de toma de muestras, de la cuba, de radiadores, de tanque de expansión, del LTC, etc. </w:t>
            </w:r>
          </w:p>
        </w:tc>
        <w:tc>
          <w:tcPr>
            <w:tcW w:w="3001" w:type="dxa"/>
            <w:tcBorders>
              <w:top w:val="single" w:sz="8" w:space="0" w:color="auto"/>
              <w:left w:val="nil"/>
              <w:bottom w:val="nil"/>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Material de bronce </w:t>
            </w:r>
          </w:p>
        </w:tc>
        <w:tc>
          <w:tcPr>
            <w:tcW w:w="97" w:type="dxa"/>
            <w:vMerge w:val="restart"/>
            <w:tcBorders>
              <w:top w:val="nil"/>
              <w:left w:val="single" w:sz="8" w:space="0" w:color="auto"/>
              <w:bottom w:val="nil"/>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197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Indicar el tipo, adjuntar protocolo de pruebas e indicar el número de página</w:t>
            </w:r>
          </w:p>
        </w:tc>
        <w:tc>
          <w:tcPr>
            <w:tcW w:w="91" w:type="dxa"/>
            <w:vMerge w:val="restart"/>
            <w:tcBorders>
              <w:top w:val="nil"/>
              <w:left w:val="single" w:sz="8" w:space="0" w:color="auto"/>
              <w:bottom w:val="nil"/>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120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vMerge/>
            <w:tcBorders>
              <w:top w:val="single" w:sz="8" w:space="0" w:color="auto"/>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 Norma ASTM B584-C84400</w:t>
            </w:r>
          </w:p>
        </w:tc>
        <w:tc>
          <w:tcPr>
            <w:tcW w:w="97" w:type="dxa"/>
            <w:vMerge/>
            <w:tcBorders>
              <w:top w:val="nil"/>
              <w:left w:val="single" w:sz="8" w:space="0" w:color="auto"/>
              <w:bottom w:val="nil"/>
              <w:right w:val="single" w:sz="8" w:space="0" w:color="auto"/>
            </w:tcBorders>
            <w:vAlign w:val="center"/>
            <w:hideMark/>
          </w:tcPr>
          <w:p w:rsidR="004D3E66" w:rsidRPr="008E081D" w:rsidRDefault="004D3E66" w:rsidP="00F35B98">
            <w:pPr>
              <w:rPr>
                <w:rFonts w:ascii="Calibri" w:hAnsi="Calibri"/>
                <w:color w:val="000000"/>
                <w:lang w:val="es-EC" w:eastAsia="es-EC"/>
              </w:rPr>
            </w:pPr>
          </w:p>
        </w:tc>
        <w:tc>
          <w:tcPr>
            <w:tcW w:w="1977" w:type="dxa"/>
            <w:vMerge/>
            <w:tcBorders>
              <w:top w:val="single" w:sz="8" w:space="0" w:color="auto"/>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91" w:type="dxa"/>
            <w:vMerge/>
            <w:tcBorders>
              <w:top w:val="nil"/>
              <w:left w:val="single" w:sz="8" w:space="0" w:color="auto"/>
              <w:bottom w:val="nil"/>
              <w:right w:val="single" w:sz="8" w:space="0" w:color="auto"/>
            </w:tcBorders>
            <w:vAlign w:val="center"/>
            <w:hideMark/>
          </w:tcPr>
          <w:p w:rsidR="004D3E66" w:rsidRPr="008E081D" w:rsidRDefault="004D3E66" w:rsidP="00F35B98">
            <w:pPr>
              <w:rPr>
                <w:rFonts w:ascii="Calibri" w:hAnsi="Calibri"/>
                <w:color w:val="000000"/>
                <w:lang w:val="es-EC" w:eastAsia="es-EC"/>
              </w:rPr>
            </w:pPr>
          </w:p>
        </w:tc>
        <w:tc>
          <w:tcPr>
            <w:tcW w:w="1207" w:type="dxa"/>
            <w:vMerge/>
            <w:tcBorders>
              <w:top w:val="single" w:sz="8" w:space="0" w:color="auto"/>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Termómetro de aceite</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 (Indicar tipo de acuerdo a catálogo y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r.3</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Termómetro de bobinados </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 (Indicar tipo de acuerdo a catálogo y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r.4</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Válvula de alivio de sobrepresión</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 (Indicar tipo de acuerdo a catálogo y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r.5</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Indicador de nivel de aceite del transformador y LTC</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 (Indicar tipo de acuerdo a catálogo y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r.6</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Manómetros</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 (Indicar tipo de acuerdo a catálogo y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r.7</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Relé </w:t>
            </w:r>
            <w:proofErr w:type="spellStart"/>
            <w:r w:rsidRPr="008E081D">
              <w:rPr>
                <w:rFonts w:ascii="Arial" w:hAnsi="Arial" w:cs="Arial"/>
                <w:color w:val="000000"/>
                <w:sz w:val="18"/>
                <w:szCs w:val="18"/>
                <w:lang w:val="es-EC" w:eastAsia="es-EC"/>
              </w:rPr>
              <w:t>Bucholz</w:t>
            </w:r>
            <w:proofErr w:type="spellEnd"/>
            <w:r w:rsidRPr="008E081D">
              <w:rPr>
                <w:rFonts w:ascii="Arial" w:hAnsi="Arial" w:cs="Arial"/>
                <w:color w:val="000000"/>
                <w:sz w:val="18"/>
                <w:szCs w:val="18"/>
                <w:lang w:val="es-EC" w:eastAsia="es-EC"/>
              </w:rPr>
              <w:t xml:space="preserve"> (doble flotador, micro </w:t>
            </w:r>
            <w:proofErr w:type="spellStart"/>
            <w:r w:rsidRPr="008E081D">
              <w:rPr>
                <w:rFonts w:ascii="Arial" w:hAnsi="Arial" w:cs="Arial"/>
                <w:color w:val="000000"/>
                <w:sz w:val="18"/>
                <w:szCs w:val="18"/>
                <w:lang w:val="es-EC" w:eastAsia="es-EC"/>
              </w:rPr>
              <w:t>switches</w:t>
            </w:r>
            <w:proofErr w:type="spellEnd"/>
            <w:r w:rsidRPr="008E081D">
              <w:rPr>
                <w:rFonts w:ascii="Arial" w:hAnsi="Arial" w:cs="Arial"/>
                <w:color w:val="000000"/>
                <w:sz w:val="18"/>
                <w:szCs w:val="18"/>
                <w:lang w:val="es-EC" w:eastAsia="es-EC"/>
              </w:rPr>
              <w:t>)</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 (Indicar tipo de acuerdo a catálogo y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r.8</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Respiradores de </w:t>
            </w:r>
            <w:proofErr w:type="spellStart"/>
            <w:r w:rsidRPr="008E081D">
              <w:rPr>
                <w:rFonts w:ascii="Arial" w:hAnsi="Arial" w:cs="Arial"/>
                <w:color w:val="000000"/>
                <w:sz w:val="18"/>
                <w:szCs w:val="18"/>
                <w:lang w:val="es-EC" w:eastAsia="es-EC"/>
              </w:rPr>
              <w:t>silicagel</w:t>
            </w:r>
            <w:proofErr w:type="spellEnd"/>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 (Indicar tipo de acuerdo a catálogo y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lastRenderedPageBreak/>
              <w:t>r.9</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Gabinete de control</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 (Indicar tipo de acuerdo a catálogo y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r.10</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Sistema de preservación de aceite</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 (Indicar tipo de acuerdo a catálogo y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12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r.11</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Sistema de monitoreo de  temperatura de aceite y bobinados del transformador con comunicación 61850</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 (Indicar tipo de acuerdo a catálogo y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r.12</w:t>
            </w:r>
          </w:p>
        </w:tc>
        <w:tc>
          <w:tcPr>
            <w:tcW w:w="3122" w:type="dxa"/>
            <w:vMerge w:val="restart"/>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Unidad de filtrado OLTC</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Aplica (SI/NO), </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Especificar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r.13</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Juego de herramientas especiales</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Aplica (SI/NO), </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r.14</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Ventiladores</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 (Indicar tipo de acuerdo a catálogo y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r.15</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Registrador de impactos</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 (Indicar tipo de acuerdo a catálogo y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r.16</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Estructura para pararrayos en 69 kV </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s.</w:t>
            </w:r>
          </w:p>
        </w:tc>
        <w:tc>
          <w:tcPr>
            <w:tcW w:w="3122"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DATOS ADICIONALES</w:t>
            </w: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73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s.1</w:t>
            </w:r>
          </w:p>
        </w:tc>
        <w:tc>
          <w:tcPr>
            <w:tcW w:w="3122"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GRADO DE PROTECCIÓN DE LOS GABINETES</w:t>
            </w:r>
          </w:p>
        </w:tc>
        <w:tc>
          <w:tcPr>
            <w:tcW w:w="3001"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IP 55</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97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s.2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PROTOCOLO DE PRUEBAS DEL EQUIPO SIMILAR AL OFERTADO</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LABORATORIO ACREDITADO (INDICAR NOMBRE)</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6"/>
                <w:szCs w:val="16"/>
                <w:lang w:val="es-EC" w:eastAsia="es-EC"/>
              </w:rPr>
            </w:pPr>
            <w:r w:rsidRPr="008E081D">
              <w:rPr>
                <w:rFonts w:ascii="Arial" w:hAnsi="Arial" w:cs="Arial"/>
                <w:color w:val="000000"/>
                <w:sz w:val="16"/>
                <w:szCs w:val="16"/>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6"/>
                <w:szCs w:val="16"/>
                <w:lang w:val="es-EC" w:eastAsia="es-EC"/>
              </w:rPr>
            </w:pPr>
            <w:r w:rsidRPr="008E081D">
              <w:rPr>
                <w:rFonts w:ascii="Arial" w:hAnsi="Arial" w:cs="Arial"/>
                <w:color w:val="000000"/>
                <w:sz w:val="16"/>
                <w:szCs w:val="16"/>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s.3</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CATÁLOGO</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SIMILAR DEL EQUIPO OFERTADO</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s.4</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PLAZO DE ENTREGA</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E36513" w:rsidP="00F35B98">
            <w:pPr>
              <w:jc w:val="center"/>
              <w:rPr>
                <w:rFonts w:ascii="Arial" w:hAnsi="Arial" w:cs="Arial"/>
                <w:color w:val="000000"/>
                <w:sz w:val="18"/>
                <w:szCs w:val="18"/>
                <w:lang w:val="es-EC" w:eastAsia="es-EC"/>
              </w:rPr>
            </w:pPr>
            <w:r>
              <w:rPr>
                <w:rFonts w:ascii="Arial" w:hAnsi="Arial" w:cs="Arial"/>
                <w:color w:val="000000"/>
                <w:sz w:val="18"/>
                <w:szCs w:val="18"/>
                <w:lang w:val="es-EC" w:eastAsia="es-EC"/>
              </w:rPr>
              <w:t>27</w:t>
            </w:r>
            <w:r w:rsidR="004D3E66" w:rsidRPr="008E081D">
              <w:rPr>
                <w:rFonts w:ascii="Arial" w:hAnsi="Arial" w:cs="Arial"/>
                <w:color w:val="000000"/>
                <w:sz w:val="18"/>
                <w:szCs w:val="18"/>
                <w:lang w:val="es-EC" w:eastAsia="es-EC"/>
              </w:rPr>
              <w:t>0 DÍAS</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s.5 *</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CERTIFICADO DE VIDA ÚTIL (incluir datos estadísticos)</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15 AÑOS, ADJUNTAR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s.6*</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GARANTÍA TÉCNICA A PARTIR DE LA PUESTA EN SERVICIO</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E36513" w:rsidP="00F35B98">
            <w:pPr>
              <w:jc w:val="center"/>
              <w:rPr>
                <w:rFonts w:ascii="Arial" w:hAnsi="Arial" w:cs="Arial"/>
                <w:color w:val="000000"/>
                <w:sz w:val="18"/>
                <w:szCs w:val="18"/>
                <w:lang w:val="es-EC" w:eastAsia="es-EC"/>
              </w:rPr>
            </w:pPr>
            <w:r>
              <w:rPr>
                <w:rFonts w:ascii="Arial" w:hAnsi="Arial" w:cs="Arial"/>
                <w:color w:val="000000"/>
                <w:sz w:val="18"/>
                <w:szCs w:val="18"/>
                <w:lang w:val="es-EC" w:eastAsia="es-EC"/>
              </w:rPr>
              <w:t>≥ 2</w:t>
            </w:r>
            <w:r w:rsidR="004D3E66" w:rsidRPr="008E081D">
              <w:rPr>
                <w:rFonts w:ascii="Arial" w:hAnsi="Arial" w:cs="Arial"/>
                <w:color w:val="000000"/>
                <w:sz w:val="18"/>
                <w:szCs w:val="18"/>
                <w:lang w:val="es-EC" w:eastAsia="es-EC"/>
              </w:rPr>
              <w:t xml:space="preserve"> AÑOS, ADJUNTAR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s.7</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DIMENSIONES Y PESOS</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ADJUNTAR PLANO E INDICAR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t.</w:t>
            </w:r>
          </w:p>
        </w:tc>
        <w:tc>
          <w:tcPr>
            <w:tcW w:w="3122"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SERVICIO TÉCNICO</w:t>
            </w: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73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t.1</w:t>
            </w:r>
          </w:p>
        </w:tc>
        <w:tc>
          <w:tcPr>
            <w:tcW w:w="3122"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Supervisión de montaje (días por transformador)</w:t>
            </w:r>
          </w:p>
        </w:tc>
        <w:tc>
          <w:tcPr>
            <w:tcW w:w="3001"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INDICAR NÚMERO DE DÍAS</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lastRenderedPageBreak/>
              <w:t>t.2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Supervisor de puesta en servicio del transformador</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INDICAR NÚMERO DE DÍAS</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315"/>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u.</w:t>
            </w:r>
          </w:p>
        </w:tc>
        <w:tc>
          <w:tcPr>
            <w:tcW w:w="3122" w:type="dxa"/>
            <w:tcBorders>
              <w:top w:val="nil"/>
              <w:left w:val="nil"/>
              <w:bottom w:val="nil"/>
              <w:right w:val="nil"/>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 xml:space="preserve">ACEITE </w:t>
            </w:r>
          </w:p>
        </w:tc>
        <w:tc>
          <w:tcPr>
            <w:tcW w:w="300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97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u.1</w:t>
            </w:r>
          </w:p>
        </w:tc>
        <w:tc>
          <w:tcPr>
            <w:tcW w:w="3122"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NUEVO (NORMA ASTM D6871-03 ó IEC 60296 según corresponda)</w:t>
            </w:r>
          </w:p>
        </w:tc>
        <w:tc>
          <w:tcPr>
            <w:tcW w:w="3001" w:type="dxa"/>
            <w:tcBorders>
              <w:top w:val="single" w:sz="8" w:space="0" w:color="auto"/>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INDICAR EL TIPO DE ACUERDO A CATÁLOGO E INDICAR NÚMERO DE PÁGINA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u.2</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CONTENIDO DE PCB´S</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0</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0</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u.3</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CONTENIDO DE PBB´S</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0</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0</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u.4</w:t>
            </w:r>
          </w:p>
        </w:tc>
        <w:tc>
          <w:tcPr>
            <w:tcW w:w="3122"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ESPECIFICACIONES TÉCNICAS</w:t>
            </w:r>
          </w:p>
        </w:tc>
        <w:tc>
          <w:tcPr>
            <w:tcW w:w="3001"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REQUERIMIENTOS EEQ</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OFERENTTE</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3122"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300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r>
      <w:tr w:rsidR="004D3E66" w:rsidRPr="008E081D" w:rsidTr="00F35B98">
        <w:trPr>
          <w:trHeight w:val="315"/>
        </w:trPr>
        <w:tc>
          <w:tcPr>
            <w:tcW w:w="560" w:type="dxa"/>
            <w:tcBorders>
              <w:top w:val="nil"/>
              <w:left w:val="nil"/>
              <w:bottom w:val="nil"/>
              <w:right w:val="nil"/>
            </w:tcBorders>
            <w:shd w:val="clear" w:color="auto" w:fill="auto"/>
            <w:noWrap/>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v.</w:t>
            </w:r>
          </w:p>
        </w:tc>
        <w:tc>
          <w:tcPr>
            <w:tcW w:w="8197" w:type="dxa"/>
            <w:gridSpan w:val="4"/>
            <w:tcBorders>
              <w:top w:val="nil"/>
              <w:left w:val="nil"/>
              <w:bottom w:val="single" w:sz="8" w:space="0" w:color="auto"/>
              <w:right w:val="nil"/>
            </w:tcBorders>
            <w:shd w:val="clear" w:color="auto" w:fill="auto"/>
            <w:noWrap/>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t>ENTREGA DE PRUEBAS PROTOTIPO (TYPE TEST)</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r>
      <w:tr w:rsidR="004D3E66" w:rsidRPr="008E081D" w:rsidTr="00F35B98">
        <w:trPr>
          <w:trHeight w:val="495"/>
        </w:trPr>
        <w:tc>
          <w:tcPr>
            <w:tcW w:w="5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v.1</w:t>
            </w:r>
          </w:p>
        </w:tc>
        <w:tc>
          <w:tcPr>
            <w:tcW w:w="6123" w:type="dxa"/>
            <w:gridSpan w:val="2"/>
            <w:tcBorders>
              <w:top w:val="single" w:sz="8" w:space="0" w:color="auto"/>
              <w:left w:val="single" w:sz="8" w:space="0" w:color="auto"/>
              <w:bottom w:val="nil"/>
              <w:right w:val="single" w:sz="8" w:space="0" w:color="000000"/>
            </w:tcBorders>
            <w:shd w:val="clear" w:color="auto" w:fill="auto"/>
            <w:noWrap/>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Listar pruebas de acuerdo a norma IEC</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TRANSFORMADOR y COMPONENTES</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80"/>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tcBorders>
              <w:top w:val="nil"/>
              <w:left w:val="nil"/>
              <w:bottom w:val="nil"/>
              <w:right w:val="nil"/>
            </w:tcBorders>
            <w:shd w:val="clear" w:color="auto" w:fill="auto"/>
            <w:noWrap/>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3001" w:type="dxa"/>
            <w:tcBorders>
              <w:top w:val="nil"/>
              <w:left w:val="nil"/>
              <w:bottom w:val="nil"/>
              <w:right w:val="single" w:sz="8" w:space="0" w:color="auto"/>
            </w:tcBorders>
            <w:shd w:val="clear" w:color="auto" w:fill="auto"/>
            <w:noWrap/>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TRANSFORMADORES DE CORRIENTE</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3122" w:type="dxa"/>
            <w:tcBorders>
              <w:top w:val="nil"/>
              <w:left w:val="nil"/>
              <w:bottom w:val="single" w:sz="8" w:space="0" w:color="000000"/>
              <w:right w:val="nil"/>
            </w:tcBorders>
            <w:shd w:val="clear" w:color="auto" w:fill="auto"/>
            <w:noWrap/>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3001" w:type="dxa"/>
            <w:tcBorders>
              <w:top w:val="nil"/>
              <w:left w:val="nil"/>
              <w:bottom w:val="single" w:sz="8" w:space="0" w:color="000000"/>
              <w:right w:val="single" w:sz="8" w:space="0" w:color="auto"/>
            </w:tcBorders>
            <w:shd w:val="clear" w:color="auto" w:fill="auto"/>
            <w:noWrap/>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BUSHING</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v.2</w:t>
            </w:r>
          </w:p>
        </w:tc>
        <w:tc>
          <w:tcPr>
            <w:tcW w:w="6123" w:type="dxa"/>
            <w:gridSpan w:val="2"/>
            <w:tcBorders>
              <w:top w:val="single" w:sz="8" w:space="0" w:color="000000"/>
              <w:left w:val="nil"/>
              <w:bottom w:val="single" w:sz="8" w:space="0" w:color="auto"/>
              <w:right w:val="single" w:sz="8" w:space="0" w:color="000000"/>
            </w:tcBorders>
            <w:shd w:val="clear" w:color="auto" w:fill="auto"/>
            <w:noWrap/>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Planos y Catálogos </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PARA CADA COMPONENTE</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207" w:type="dxa"/>
            <w:tcBorders>
              <w:top w:val="nil"/>
              <w:left w:val="single" w:sz="8" w:space="0" w:color="auto"/>
              <w:bottom w:val="single" w:sz="8" w:space="0" w:color="auto"/>
              <w:right w:val="single" w:sz="8" w:space="0" w:color="auto"/>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v.3</w:t>
            </w:r>
          </w:p>
        </w:tc>
        <w:tc>
          <w:tcPr>
            <w:tcW w:w="6123" w:type="dxa"/>
            <w:gridSpan w:val="2"/>
            <w:tcBorders>
              <w:top w:val="single" w:sz="8" w:space="0" w:color="auto"/>
              <w:left w:val="nil"/>
              <w:bottom w:val="nil"/>
              <w:right w:val="single" w:sz="8" w:space="0" w:color="000000"/>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PROTOCOLO DE PRUEBAS</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ADJUNTAR</w:t>
            </w:r>
          </w:p>
        </w:tc>
        <w:tc>
          <w:tcPr>
            <w:tcW w:w="91" w:type="dxa"/>
            <w:tcBorders>
              <w:top w:val="nil"/>
              <w:left w:val="nil"/>
              <w:bottom w:val="nil"/>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1207" w:type="dxa"/>
            <w:tcBorders>
              <w:top w:val="nil"/>
              <w:left w:val="nil"/>
              <w:bottom w:val="single" w:sz="8" w:space="0" w:color="auto"/>
              <w:right w:val="single" w:sz="8" w:space="0" w:color="auto"/>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1215"/>
        </w:trPr>
        <w:tc>
          <w:tcPr>
            <w:tcW w:w="5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v.4</w:t>
            </w:r>
          </w:p>
        </w:tc>
        <w:tc>
          <w:tcPr>
            <w:tcW w:w="6123" w:type="dxa"/>
            <w:gridSpan w:val="2"/>
            <w:tcBorders>
              <w:top w:val="single" w:sz="8" w:space="0" w:color="auto"/>
              <w:left w:val="nil"/>
              <w:bottom w:val="nil"/>
              <w:right w:val="single" w:sz="8" w:space="0" w:color="000000"/>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CERTIFICADO </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CENTRO ESTATAL DE SUPERVISIÓN DE PRUEBAS PARA LA SEGURIDAD ELÉCTRICA</w:t>
            </w:r>
          </w:p>
        </w:tc>
        <w:tc>
          <w:tcPr>
            <w:tcW w:w="91" w:type="dxa"/>
            <w:tcBorders>
              <w:top w:val="nil"/>
              <w:left w:val="nil"/>
              <w:bottom w:val="nil"/>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1207" w:type="dxa"/>
            <w:tcBorders>
              <w:top w:val="nil"/>
              <w:left w:val="nil"/>
              <w:bottom w:val="single" w:sz="8" w:space="0" w:color="auto"/>
              <w:right w:val="single" w:sz="8" w:space="0" w:color="auto"/>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6123" w:type="dxa"/>
            <w:gridSpan w:val="2"/>
            <w:tcBorders>
              <w:top w:val="single" w:sz="8" w:space="0" w:color="auto"/>
              <w:left w:val="nil"/>
              <w:bottom w:val="nil"/>
              <w:right w:val="single" w:sz="8" w:space="0" w:color="000000"/>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CERTIFICACIÓN</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91" w:type="dxa"/>
            <w:tcBorders>
              <w:top w:val="nil"/>
              <w:left w:val="nil"/>
              <w:bottom w:val="nil"/>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1207" w:type="dxa"/>
            <w:tcBorders>
              <w:top w:val="nil"/>
              <w:left w:val="nil"/>
              <w:bottom w:val="single" w:sz="8" w:space="0" w:color="auto"/>
              <w:right w:val="single" w:sz="8" w:space="0" w:color="auto"/>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6123" w:type="dxa"/>
            <w:gridSpan w:val="2"/>
            <w:tcBorders>
              <w:top w:val="single" w:sz="8" w:space="0" w:color="auto"/>
              <w:left w:val="nil"/>
              <w:bottom w:val="nil"/>
              <w:right w:val="single" w:sz="8" w:space="0" w:color="000000"/>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GESTIÓN DE CALIDAD ISO 900:2000</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GESTIÓN DE CALIDAD ISO 900:2000</w:t>
            </w:r>
          </w:p>
        </w:tc>
        <w:tc>
          <w:tcPr>
            <w:tcW w:w="91" w:type="dxa"/>
            <w:tcBorders>
              <w:top w:val="nil"/>
              <w:left w:val="nil"/>
              <w:bottom w:val="nil"/>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1207" w:type="dxa"/>
            <w:tcBorders>
              <w:top w:val="nil"/>
              <w:left w:val="nil"/>
              <w:bottom w:val="single" w:sz="8" w:space="0" w:color="auto"/>
              <w:right w:val="single" w:sz="8" w:space="0" w:color="auto"/>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9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6123" w:type="dxa"/>
            <w:gridSpan w:val="2"/>
            <w:tcBorders>
              <w:top w:val="single" w:sz="8" w:space="0" w:color="auto"/>
              <w:left w:val="nil"/>
              <w:bottom w:val="nil"/>
              <w:right w:val="single" w:sz="8" w:space="0" w:color="000000"/>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GESTION AMBIENTAL ISO 14000:2004</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GESTION AMBIENTAL ISO 14000:2004</w:t>
            </w:r>
          </w:p>
        </w:tc>
        <w:tc>
          <w:tcPr>
            <w:tcW w:w="91" w:type="dxa"/>
            <w:tcBorders>
              <w:top w:val="nil"/>
              <w:left w:val="nil"/>
              <w:bottom w:val="nil"/>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1207" w:type="dxa"/>
            <w:tcBorders>
              <w:top w:val="nil"/>
              <w:left w:val="nil"/>
              <w:bottom w:val="single" w:sz="8" w:space="0" w:color="auto"/>
              <w:right w:val="single" w:sz="8" w:space="0" w:color="auto"/>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975"/>
        </w:trPr>
        <w:tc>
          <w:tcPr>
            <w:tcW w:w="560" w:type="dxa"/>
            <w:vMerge/>
            <w:tcBorders>
              <w:top w:val="nil"/>
              <w:left w:val="single" w:sz="8" w:space="0" w:color="auto"/>
              <w:bottom w:val="single" w:sz="8" w:space="0" w:color="000000"/>
              <w:right w:val="single" w:sz="8" w:space="0" w:color="auto"/>
            </w:tcBorders>
            <w:vAlign w:val="center"/>
            <w:hideMark/>
          </w:tcPr>
          <w:p w:rsidR="004D3E66" w:rsidRPr="008E081D" w:rsidRDefault="004D3E66" w:rsidP="00F35B98">
            <w:pPr>
              <w:rPr>
                <w:rFonts w:ascii="Arial" w:hAnsi="Arial" w:cs="Arial"/>
                <w:color w:val="000000"/>
                <w:sz w:val="18"/>
                <w:szCs w:val="18"/>
                <w:lang w:val="es-EC" w:eastAsia="es-EC"/>
              </w:rPr>
            </w:pPr>
          </w:p>
        </w:tc>
        <w:tc>
          <w:tcPr>
            <w:tcW w:w="6123" w:type="dxa"/>
            <w:gridSpan w:val="2"/>
            <w:tcBorders>
              <w:top w:val="single" w:sz="8" w:space="0" w:color="auto"/>
              <w:left w:val="nil"/>
              <w:bottom w:val="nil"/>
              <w:right w:val="single" w:sz="8" w:space="0" w:color="000000"/>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GESTIÓN DE SEGURIDAD Y SALUD OCUPACIONAL OHSAS 18001:2007</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GESTIÓN DE SEGURIDAD Y SALUD OCUPACIONAL OHSAS 18001:2007</w:t>
            </w:r>
          </w:p>
        </w:tc>
        <w:tc>
          <w:tcPr>
            <w:tcW w:w="91" w:type="dxa"/>
            <w:tcBorders>
              <w:top w:val="nil"/>
              <w:left w:val="nil"/>
              <w:bottom w:val="nil"/>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1207" w:type="dxa"/>
            <w:tcBorders>
              <w:top w:val="nil"/>
              <w:left w:val="nil"/>
              <w:bottom w:val="single" w:sz="8" w:space="0" w:color="auto"/>
              <w:right w:val="single" w:sz="8" w:space="0" w:color="auto"/>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v.5</w:t>
            </w:r>
          </w:p>
        </w:tc>
        <w:tc>
          <w:tcPr>
            <w:tcW w:w="6123" w:type="dxa"/>
            <w:gridSpan w:val="2"/>
            <w:tcBorders>
              <w:top w:val="single" w:sz="8" w:space="0" w:color="auto"/>
              <w:left w:val="nil"/>
              <w:bottom w:val="nil"/>
              <w:right w:val="single" w:sz="8" w:space="0" w:color="000000"/>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CERTIFICADO DE VIDA ÚTIL, OTORGADO POR EL FABRICANTE</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NO MENOR A 10 AÑOS, ADJUNTAR CERTIFICADO</w:t>
            </w:r>
          </w:p>
        </w:tc>
        <w:tc>
          <w:tcPr>
            <w:tcW w:w="91" w:type="dxa"/>
            <w:tcBorders>
              <w:top w:val="nil"/>
              <w:left w:val="nil"/>
              <w:bottom w:val="nil"/>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1207" w:type="dxa"/>
            <w:tcBorders>
              <w:top w:val="nil"/>
              <w:left w:val="nil"/>
              <w:bottom w:val="single" w:sz="8" w:space="0" w:color="auto"/>
              <w:right w:val="single" w:sz="8" w:space="0" w:color="auto"/>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35"/>
        </w:trPr>
        <w:tc>
          <w:tcPr>
            <w:tcW w:w="56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v.6</w:t>
            </w:r>
          </w:p>
        </w:tc>
        <w:tc>
          <w:tcPr>
            <w:tcW w:w="612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GARANTÍA TÉCNICA</w:t>
            </w:r>
          </w:p>
        </w:tc>
        <w:tc>
          <w:tcPr>
            <w:tcW w:w="97"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c>
          <w:tcPr>
            <w:tcW w:w="1977" w:type="dxa"/>
            <w:tcBorders>
              <w:top w:val="nil"/>
              <w:left w:val="nil"/>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NO MENOR A TRES AÑOS, ADJUNTAR CERFIFICADO</w:t>
            </w:r>
          </w:p>
        </w:tc>
        <w:tc>
          <w:tcPr>
            <w:tcW w:w="91" w:type="dxa"/>
            <w:tcBorders>
              <w:top w:val="nil"/>
              <w:left w:val="nil"/>
              <w:bottom w:val="nil"/>
              <w:right w:val="single" w:sz="8" w:space="0" w:color="auto"/>
            </w:tcBorders>
            <w:shd w:val="clear" w:color="auto" w:fill="auto"/>
            <w:noWrap/>
            <w:vAlign w:val="bottom"/>
            <w:hideMark/>
          </w:tcPr>
          <w:p w:rsidR="004D3E66" w:rsidRPr="008E081D" w:rsidRDefault="004D3E66" w:rsidP="00F35B98">
            <w:pPr>
              <w:rPr>
                <w:rFonts w:ascii="Calibri" w:hAnsi="Calibri"/>
                <w:color w:val="000000"/>
                <w:lang w:val="es-EC" w:eastAsia="es-EC"/>
              </w:rPr>
            </w:pPr>
            <w:r w:rsidRPr="008E081D">
              <w:rPr>
                <w:rFonts w:ascii="Calibri" w:hAnsi="Calibri"/>
                <w:color w:val="000000"/>
                <w:lang w:val="es-EC" w:eastAsia="es-EC"/>
              </w:rPr>
              <w:t> </w:t>
            </w:r>
          </w:p>
        </w:tc>
        <w:tc>
          <w:tcPr>
            <w:tcW w:w="1207" w:type="dxa"/>
            <w:tcBorders>
              <w:top w:val="nil"/>
              <w:left w:val="nil"/>
              <w:bottom w:val="single" w:sz="8" w:space="0" w:color="auto"/>
              <w:right w:val="single" w:sz="8" w:space="0" w:color="auto"/>
            </w:tcBorders>
            <w:shd w:val="clear" w:color="auto" w:fill="auto"/>
            <w:noWrap/>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00"/>
        </w:trPr>
        <w:tc>
          <w:tcPr>
            <w:tcW w:w="560" w:type="dxa"/>
            <w:tcBorders>
              <w:top w:val="nil"/>
              <w:left w:val="nil"/>
              <w:bottom w:val="nil"/>
              <w:right w:val="nil"/>
            </w:tcBorders>
            <w:shd w:val="clear" w:color="auto" w:fill="auto"/>
            <w:vAlign w:val="center"/>
            <w:hideMark/>
          </w:tcPr>
          <w:p w:rsidR="004D3E66" w:rsidRPr="008E081D" w:rsidRDefault="004D3E66" w:rsidP="00F35B98">
            <w:pPr>
              <w:rPr>
                <w:rFonts w:ascii="Calibri" w:hAnsi="Calibri"/>
                <w:color w:val="000000"/>
                <w:lang w:val="es-EC" w:eastAsia="es-EC"/>
              </w:rPr>
            </w:pPr>
          </w:p>
        </w:tc>
        <w:tc>
          <w:tcPr>
            <w:tcW w:w="3122" w:type="dxa"/>
            <w:tcBorders>
              <w:top w:val="nil"/>
              <w:left w:val="nil"/>
              <w:bottom w:val="nil"/>
              <w:right w:val="nil"/>
            </w:tcBorders>
            <w:shd w:val="clear" w:color="auto" w:fill="auto"/>
            <w:vAlign w:val="center"/>
            <w:hideMark/>
          </w:tcPr>
          <w:p w:rsidR="004D3E66" w:rsidRPr="008E081D" w:rsidRDefault="004D3E66" w:rsidP="00F35B98">
            <w:pPr>
              <w:rPr>
                <w:rFonts w:ascii="Calibri" w:hAnsi="Calibri"/>
                <w:color w:val="000000"/>
                <w:lang w:val="es-EC" w:eastAsia="es-EC"/>
              </w:rPr>
            </w:pPr>
          </w:p>
        </w:tc>
        <w:tc>
          <w:tcPr>
            <w:tcW w:w="3001" w:type="dxa"/>
            <w:tcBorders>
              <w:top w:val="nil"/>
              <w:left w:val="nil"/>
              <w:bottom w:val="nil"/>
              <w:right w:val="nil"/>
            </w:tcBorders>
            <w:shd w:val="clear" w:color="auto" w:fill="auto"/>
            <w:vAlign w:val="center"/>
            <w:hideMark/>
          </w:tcPr>
          <w:p w:rsidR="004D3E66" w:rsidRPr="008E081D" w:rsidRDefault="004D3E66" w:rsidP="00F35B98">
            <w:pPr>
              <w:rPr>
                <w:rFonts w:ascii="Calibri" w:hAnsi="Calibri"/>
                <w:color w:val="000000"/>
                <w:lang w:val="es-EC" w:eastAsia="es-EC"/>
              </w:rPr>
            </w:pPr>
          </w:p>
        </w:tc>
        <w:tc>
          <w:tcPr>
            <w:tcW w:w="97" w:type="dxa"/>
            <w:tcBorders>
              <w:top w:val="nil"/>
              <w:left w:val="nil"/>
              <w:bottom w:val="nil"/>
              <w:right w:val="nil"/>
            </w:tcBorders>
            <w:shd w:val="clear" w:color="auto" w:fill="auto"/>
            <w:vAlign w:val="center"/>
            <w:hideMark/>
          </w:tcPr>
          <w:p w:rsidR="004D3E66" w:rsidRPr="008E081D" w:rsidRDefault="004D3E66" w:rsidP="00F35B98">
            <w:pPr>
              <w:rPr>
                <w:rFonts w:ascii="Calibri" w:hAnsi="Calibri"/>
                <w:color w:val="000000"/>
                <w:lang w:val="es-EC" w:eastAsia="es-EC"/>
              </w:rPr>
            </w:pPr>
          </w:p>
        </w:tc>
        <w:tc>
          <w:tcPr>
            <w:tcW w:w="1977" w:type="dxa"/>
            <w:tcBorders>
              <w:top w:val="nil"/>
              <w:left w:val="nil"/>
              <w:bottom w:val="nil"/>
              <w:right w:val="nil"/>
            </w:tcBorders>
            <w:shd w:val="clear" w:color="auto" w:fill="auto"/>
            <w:vAlign w:val="center"/>
            <w:hideMark/>
          </w:tcPr>
          <w:p w:rsidR="004D3E66" w:rsidRPr="008E081D" w:rsidRDefault="004D3E66" w:rsidP="00F35B98">
            <w:pPr>
              <w:rPr>
                <w:rFonts w:ascii="Calibri" w:hAnsi="Calibri"/>
                <w:color w:val="000000"/>
                <w:lang w:val="es-EC" w:eastAsia="es-EC"/>
              </w:rPr>
            </w:pPr>
          </w:p>
        </w:tc>
        <w:tc>
          <w:tcPr>
            <w:tcW w:w="91" w:type="dxa"/>
            <w:tcBorders>
              <w:top w:val="nil"/>
              <w:left w:val="nil"/>
              <w:bottom w:val="nil"/>
              <w:right w:val="nil"/>
            </w:tcBorders>
            <w:shd w:val="clear" w:color="auto" w:fill="auto"/>
            <w:vAlign w:val="center"/>
            <w:hideMark/>
          </w:tcPr>
          <w:p w:rsidR="004D3E66" w:rsidRPr="008E081D" w:rsidRDefault="004D3E66" w:rsidP="00F35B98">
            <w:pPr>
              <w:rPr>
                <w:rFonts w:ascii="Calibri" w:hAnsi="Calibri"/>
                <w:color w:val="000000"/>
                <w:lang w:val="es-EC" w:eastAsia="es-EC"/>
              </w:rPr>
            </w:pPr>
          </w:p>
        </w:tc>
        <w:tc>
          <w:tcPr>
            <w:tcW w:w="1207" w:type="dxa"/>
            <w:tcBorders>
              <w:top w:val="nil"/>
              <w:left w:val="nil"/>
              <w:bottom w:val="nil"/>
              <w:right w:val="nil"/>
            </w:tcBorders>
            <w:shd w:val="clear" w:color="auto" w:fill="auto"/>
            <w:vAlign w:val="center"/>
            <w:hideMark/>
          </w:tcPr>
          <w:p w:rsidR="004D3E66" w:rsidRPr="008E081D" w:rsidRDefault="004D3E66" w:rsidP="00F35B98">
            <w:pPr>
              <w:rPr>
                <w:rFonts w:ascii="Calibri" w:hAnsi="Calibri"/>
                <w:color w:val="000000"/>
                <w:lang w:val="es-EC" w:eastAsia="es-EC"/>
              </w:rPr>
            </w:pPr>
          </w:p>
        </w:tc>
      </w:tr>
      <w:tr w:rsidR="004D3E66" w:rsidRPr="008E081D" w:rsidTr="00F35B98">
        <w:trPr>
          <w:trHeight w:val="300"/>
        </w:trPr>
        <w:tc>
          <w:tcPr>
            <w:tcW w:w="560" w:type="dxa"/>
            <w:tcBorders>
              <w:top w:val="nil"/>
              <w:left w:val="nil"/>
              <w:bottom w:val="nil"/>
              <w:right w:val="nil"/>
            </w:tcBorders>
            <w:shd w:val="clear" w:color="auto" w:fill="auto"/>
            <w:noWrap/>
            <w:vAlign w:val="center"/>
            <w:hideMark/>
          </w:tcPr>
          <w:p w:rsidR="004D3E66" w:rsidRPr="008E081D" w:rsidRDefault="004D3E66" w:rsidP="00F35B98">
            <w:pPr>
              <w:rPr>
                <w:rFonts w:ascii="Arial" w:hAnsi="Arial" w:cs="Arial"/>
                <w:b/>
                <w:bCs/>
                <w:color w:val="000000"/>
                <w:lang w:val="es-EC" w:eastAsia="es-EC"/>
              </w:rPr>
            </w:pPr>
          </w:p>
        </w:tc>
        <w:tc>
          <w:tcPr>
            <w:tcW w:w="3122"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300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r>
      <w:tr w:rsidR="004D3E66" w:rsidRPr="008E081D" w:rsidTr="00F35B98">
        <w:trPr>
          <w:trHeight w:val="315"/>
        </w:trPr>
        <w:tc>
          <w:tcPr>
            <w:tcW w:w="6683" w:type="dxa"/>
            <w:gridSpan w:val="3"/>
            <w:tcBorders>
              <w:top w:val="nil"/>
              <w:left w:val="nil"/>
              <w:bottom w:val="nil"/>
              <w:right w:val="nil"/>
            </w:tcBorders>
            <w:shd w:val="clear" w:color="auto" w:fill="auto"/>
            <w:noWrap/>
            <w:vAlign w:val="center"/>
            <w:hideMark/>
          </w:tcPr>
          <w:p w:rsidR="004D3E66" w:rsidRPr="008E081D" w:rsidRDefault="004D3E66" w:rsidP="004D3E66">
            <w:pPr>
              <w:ind w:firstLineChars="500" w:firstLine="1205"/>
              <w:rPr>
                <w:rFonts w:ascii="Arial" w:hAnsi="Arial" w:cs="Arial"/>
                <w:b/>
                <w:bCs/>
                <w:color w:val="000000"/>
                <w:lang w:val="es-EC" w:eastAsia="es-EC"/>
              </w:rPr>
            </w:pPr>
            <w:r w:rsidRPr="008E081D">
              <w:rPr>
                <w:rFonts w:ascii="Arial" w:hAnsi="Arial" w:cs="Arial"/>
                <w:b/>
                <w:bCs/>
                <w:color w:val="000000"/>
                <w:lang w:val="es-EC" w:eastAsia="es-EC"/>
              </w:rPr>
              <w:t>w.</w:t>
            </w:r>
            <w:r w:rsidRPr="008E081D">
              <w:rPr>
                <w:b/>
                <w:bCs/>
                <w:color w:val="000000"/>
                <w:sz w:val="14"/>
                <w:szCs w:val="14"/>
                <w:lang w:val="es-EC" w:eastAsia="es-EC"/>
              </w:rPr>
              <w:t xml:space="preserve">             </w:t>
            </w:r>
            <w:r w:rsidRPr="008E081D">
              <w:rPr>
                <w:rFonts w:ascii="Arial" w:hAnsi="Arial" w:cs="Arial"/>
                <w:b/>
                <w:bCs/>
                <w:color w:val="000000"/>
                <w:lang w:val="es-EC" w:eastAsia="es-EC"/>
              </w:rPr>
              <w:t>REPUESTOS</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197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120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r>
      <w:tr w:rsidR="004D3E66" w:rsidRPr="008E081D" w:rsidTr="00F35B98">
        <w:trPr>
          <w:trHeight w:val="900"/>
        </w:trPr>
        <w:tc>
          <w:tcPr>
            <w:tcW w:w="5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3E66" w:rsidRPr="008E081D" w:rsidRDefault="004D3E66" w:rsidP="00F35B98">
            <w:pPr>
              <w:rPr>
                <w:rFonts w:ascii="Arial" w:hAnsi="Arial" w:cs="Arial"/>
                <w:b/>
                <w:bCs/>
                <w:color w:val="000000"/>
                <w:sz w:val="18"/>
                <w:szCs w:val="18"/>
                <w:lang w:val="es-EC" w:eastAsia="es-EC"/>
              </w:rPr>
            </w:pPr>
            <w:r w:rsidRPr="008E081D">
              <w:rPr>
                <w:rFonts w:ascii="Arial" w:hAnsi="Arial" w:cs="Arial"/>
                <w:b/>
                <w:bCs/>
                <w:color w:val="000000"/>
                <w:sz w:val="18"/>
                <w:szCs w:val="18"/>
                <w:lang w:val="es-EC" w:eastAsia="es-EC"/>
              </w:rPr>
              <w:lastRenderedPageBreak/>
              <w:t>w.1</w:t>
            </w:r>
          </w:p>
        </w:tc>
        <w:tc>
          <w:tcPr>
            <w:tcW w:w="6123" w:type="dxa"/>
            <w:gridSpan w:val="2"/>
            <w:tcBorders>
              <w:top w:val="single" w:sz="8" w:space="0" w:color="000000"/>
              <w:left w:val="nil"/>
              <w:bottom w:val="single" w:sz="8" w:space="0" w:color="000000"/>
              <w:right w:val="single" w:sz="8" w:space="0" w:color="000000"/>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Un juego completo de empaques del transformador incluyendo aquellos de cubiertas, accesos para servicio (“</w:t>
            </w:r>
            <w:proofErr w:type="spellStart"/>
            <w:r w:rsidRPr="008E081D">
              <w:rPr>
                <w:rFonts w:ascii="Arial" w:hAnsi="Arial" w:cs="Arial"/>
                <w:color w:val="000000"/>
                <w:sz w:val="18"/>
                <w:szCs w:val="18"/>
                <w:lang w:val="es-EC" w:eastAsia="es-EC"/>
              </w:rPr>
              <w:t>manholes</w:t>
            </w:r>
            <w:proofErr w:type="spellEnd"/>
            <w:r w:rsidRPr="008E081D">
              <w:rPr>
                <w:rFonts w:ascii="Arial" w:hAnsi="Arial" w:cs="Arial"/>
                <w:color w:val="000000"/>
                <w:sz w:val="18"/>
                <w:szCs w:val="18"/>
                <w:lang w:val="es-EC" w:eastAsia="es-EC"/>
              </w:rPr>
              <w:t>” y “</w:t>
            </w:r>
            <w:proofErr w:type="spellStart"/>
            <w:r w:rsidRPr="008E081D">
              <w:rPr>
                <w:rFonts w:ascii="Arial" w:hAnsi="Arial" w:cs="Arial"/>
                <w:color w:val="000000"/>
                <w:sz w:val="18"/>
                <w:szCs w:val="18"/>
                <w:lang w:val="es-EC" w:eastAsia="es-EC"/>
              </w:rPr>
              <w:t>handholes</w:t>
            </w:r>
            <w:proofErr w:type="spellEnd"/>
            <w:r w:rsidRPr="008E081D">
              <w:rPr>
                <w:rFonts w:ascii="Arial" w:hAnsi="Arial" w:cs="Arial"/>
                <w:color w:val="000000"/>
                <w:sz w:val="18"/>
                <w:szCs w:val="18"/>
                <w:lang w:val="es-EC" w:eastAsia="es-EC"/>
              </w:rPr>
              <w:t>”) y conexiones de tubería.</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120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900"/>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w.2</w:t>
            </w:r>
          </w:p>
        </w:tc>
        <w:tc>
          <w:tcPr>
            <w:tcW w:w="6123" w:type="dxa"/>
            <w:gridSpan w:val="2"/>
            <w:tcBorders>
              <w:top w:val="single" w:sz="8" w:space="0" w:color="000000"/>
              <w:left w:val="nil"/>
              <w:bottom w:val="single" w:sz="8" w:space="0" w:color="000000"/>
              <w:right w:val="single" w:sz="8" w:space="0" w:color="000000"/>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Dos partes de repuestos de cada tipo de los elementos que comúnmente sufren daños en caso de operación de dispositivos de protección como el de alivio de presión (</w:t>
            </w:r>
            <w:proofErr w:type="spellStart"/>
            <w:r w:rsidRPr="008E081D">
              <w:rPr>
                <w:rFonts w:ascii="Arial" w:hAnsi="Arial" w:cs="Arial"/>
                <w:color w:val="000000"/>
                <w:sz w:val="18"/>
                <w:szCs w:val="18"/>
                <w:lang w:val="es-EC" w:eastAsia="es-EC"/>
              </w:rPr>
              <w:t>preassure</w:t>
            </w:r>
            <w:proofErr w:type="spellEnd"/>
            <w:r w:rsidRPr="008E081D">
              <w:rPr>
                <w:rFonts w:ascii="Arial" w:hAnsi="Arial" w:cs="Arial"/>
                <w:color w:val="000000"/>
                <w:sz w:val="18"/>
                <w:szCs w:val="18"/>
                <w:lang w:val="es-EC" w:eastAsia="es-EC"/>
              </w:rPr>
              <w:t xml:space="preserve"> </w:t>
            </w:r>
            <w:proofErr w:type="spellStart"/>
            <w:r w:rsidRPr="008E081D">
              <w:rPr>
                <w:rFonts w:ascii="Arial" w:hAnsi="Arial" w:cs="Arial"/>
                <w:color w:val="000000"/>
                <w:sz w:val="18"/>
                <w:szCs w:val="18"/>
                <w:lang w:val="es-EC" w:eastAsia="es-EC"/>
              </w:rPr>
              <w:t>relief</w:t>
            </w:r>
            <w:proofErr w:type="spellEnd"/>
            <w:r w:rsidRPr="008E081D">
              <w:rPr>
                <w:rFonts w:ascii="Arial" w:hAnsi="Arial" w:cs="Arial"/>
                <w:color w:val="000000"/>
                <w:sz w:val="18"/>
                <w:szCs w:val="18"/>
                <w:lang w:val="es-EC" w:eastAsia="es-EC"/>
              </w:rPr>
              <w:t xml:space="preserve"> </w:t>
            </w:r>
            <w:proofErr w:type="spellStart"/>
            <w:r w:rsidRPr="008E081D">
              <w:rPr>
                <w:rFonts w:ascii="Arial" w:hAnsi="Arial" w:cs="Arial"/>
                <w:color w:val="000000"/>
                <w:sz w:val="18"/>
                <w:szCs w:val="18"/>
                <w:lang w:val="es-EC" w:eastAsia="es-EC"/>
              </w:rPr>
              <w:t>device</w:t>
            </w:r>
            <w:proofErr w:type="spellEnd"/>
            <w:r w:rsidRPr="008E081D">
              <w:rPr>
                <w:rFonts w:ascii="Arial" w:hAnsi="Arial" w:cs="Arial"/>
                <w:color w:val="000000"/>
                <w:sz w:val="18"/>
                <w:szCs w:val="18"/>
                <w:lang w:val="es-EC" w:eastAsia="es-EC"/>
              </w:rPr>
              <w:t>).</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1" w:type="dxa"/>
            <w:tcBorders>
              <w:top w:val="nil"/>
              <w:left w:val="nil"/>
              <w:bottom w:val="nil"/>
              <w:right w:val="nil"/>
            </w:tcBorders>
            <w:shd w:val="clear" w:color="auto" w:fill="auto"/>
            <w:vAlign w:val="bottom"/>
            <w:hideMark/>
          </w:tcPr>
          <w:p w:rsidR="004D3E66" w:rsidRPr="008E081D" w:rsidRDefault="004D3E66" w:rsidP="00F35B98">
            <w:pPr>
              <w:rPr>
                <w:rFonts w:ascii="Calibri" w:hAnsi="Calibri"/>
                <w:color w:val="000000"/>
                <w:sz w:val="22"/>
                <w:szCs w:val="22"/>
                <w:lang w:val="es-EC" w:eastAsia="es-EC"/>
              </w:rPr>
            </w:pPr>
          </w:p>
        </w:tc>
        <w:tc>
          <w:tcPr>
            <w:tcW w:w="120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900"/>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4D3E66" w:rsidRPr="008E081D" w:rsidRDefault="004D3E66" w:rsidP="00F35B98">
            <w:pPr>
              <w:rPr>
                <w:rFonts w:ascii="Arial" w:hAnsi="Arial" w:cs="Arial"/>
                <w:i/>
                <w:iCs/>
                <w:color w:val="000000"/>
                <w:sz w:val="18"/>
                <w:szCs w:val="18"/>
                <w:lang w:val="es-EC" w:eastAsia="es-EC"/>
              </w:rPr>
            </w:pPr>
            <w:r w:rsidRPr="008E081D">
              <w:rPr>
                <w:rFonts w:ascii="Arial" w:hAnsi="Arial" w:cs="Arial"/>
                <w:i/>
                <w:iCs/>
                <w:color w:val="000000"/>
                <w:sz w:val="18"/>
                <w:szCs w:val="18"/>
                <w:lang w:val="es-EC" w:eastAsia="es-EC"/>
              </w:rPr>
              <w:t>w.3</w:t>
            </w:r>
          </w:p>
        </w:tc>
        <w:tc>
          <w:tcPr>
            <w:tcW w:w="6123" w:type="dxa"/>
            <w:gridSpan w:val="2"/>
            <w:tcBorders>
              <w:top w:val="single" w:sz="8" w:space="0" w:color="000000"/>
              <w:left w:val="nil"/>
              <w:bottom w:val="single" w:sz="8" w:space="0" w:color="000000"/>
              <w:right w:val="single" w:sz="8" w:space="0" w:color="000000"/>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Un respiradero con dotación de </w:t>
            </w:r>
            <w:proofErr w:type="spellStart"/>
            <w:r w:rsidRPr="008E081D">
              <w:rPr>
                <w:rFonts w:ascii="Arial" w:hAnsi="Arial" w:cs="Arial"/>
                <w:color w:val="000000"/>
                <w:sz w:val="18"/>
                <w:szCs w:val="18"/>
                <w:lang w:val="es-EC" w:eastAsia="es-EC"/>
              </w:rPr>
              <w:t>silicagel</w:t>
            </w:r>
            <w:proofErr w:type="spellEnd"/>
            <w:r w:rsidRPr="008E081D">
              <w:rPr>
                <w:rFonts w:ascii="Arial" w:hAnsi="Arial" w:cs="Arial"/>
                <w:color w:val="000000"/>
                <w:sz w:val="18"/>
                <w:szCs w:val="18"/>
                <w:lang w:val="es-EC" w:eastAsia="es-EC"/>
              </w:rPr>
              <w:t xml:space="preserve"> de cada tipo usado en el transformador, si se utiliza tanque de expansión</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120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67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w.4</w:t>
            </w:r>
          </w:p>
        </w:tc>
        <w:tc>
          <w:tcPr>
            <w:tcW w:w="6123" w:type="dxa"/>
            <w:gridSpan w:val="2"/>
            <w:tcBorders>
              <w:top w:val="single" w:sz="8" w:space="0" w:color="000000"/>
              <w:left w:val="nil"/>
              <w:bottom w:val="single" w:sz="8" w:space="0" w:color="000000"/>
              <w:right w:val="single" w:sz="8" w:space="0" w:color="000000"/>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Un termómetro completo de cada tipo usado en el transformador o del regulador.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120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900"/>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w.5</w:t>
            </w:r>
          </w:p>
        </w:tc>
        <w:tc>
          <w:tcPr>
            <w:tcW w:w="6123" w:type="dxa"/>
            <w:gridSpan w:val="2"/>
            <w:tcBorders>
              <w:top w:val="single" w:sz="8" w:space="0" w:color="000000"/>
              <w:left w:val="nil"/>
              <w:bottom w:val="single" w:sz="8" w:space="0" w:color="000000"/>
              <w:right w:val="single" w:sz="8" w:space="0" w:color="000000"/>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Una membrana, si es utilizada, de cada tipo usada en los conservadores de aceite del transformador.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120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70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w.6</w:t>
            </w:r>
          </w:p>
        </w:tc>
        <w:tc>
          <w:tcPr>
            <w:tcW w:w="6123" w:type="dxa"/>
            <w:gridSpan w:val="2"/>
            <w:tcBorders>
              <w:top w:val="single" w:sz="8" w:space="0" w:color="000000"/>
              <w:left w:val="nil"/>
              <w:bottom w:val="single" w:sz="8" w:space="0" w:color="000000"/>
              <w:right w:val="single" w:sz="8" w:space="0" w:color="000000"/>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Un relé y </w:t>
            </w:r>
            <w:proofErr w:type="spellStart"/>
            <w:r w:rsidRPr="008E081D">
              <w:rPr>
                <w:rFonts w:ascii="Arial" w:hAnsi="Arial" w:cs="Arial"/>
                <w:color w:val="000000"/>
                <w:sz w:val="18"/>
                <w:szCs w:val="18"/>
                <w:lang w:val="es-EC" w:eastAsia="es-EC"/>
              </w:rPr>
              <w:t>breaker</w:t>
            </w:r>
            <w:proofErr w:type="spellEnd"/>
            <w:r w:rsidRPr="008E081D">
              <w:rPr>
                <w:rFonts w:ascii="Arial" w:hAnsi="Arial" w:cs="Arial"/>
                <w:color w:val="000000"/>
                <w:sz w:val="18"/>
                <w:szCs w:val="18"/>
                <w:lang w:val="es-EC" w:eastAsia="es-EC"/>
              </w:rPr>
              <w:t xml:space="preserve"> de cada tipo usado en el transformador.</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120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w.7</w:t>
            </w:r>
          </w:p>
        </w:tc>
        <w:tc>
          <w:tcPr>
            <w:tcW w:w="6123" w:type="dxa"/>
            <w:gridSpan w:val="2"/>
            <w:tcBorders>
              <w:top w:val="single" w:sz="8" w:space="0" w:color="000000"/>
              <w:left w:val="nil"/>
              <w:bottom w:val="single" w:sz="8" w:space="0" w:color="000000"/>
              <w:right w:val="single" w:sz="8" w:space="0" w:color="000000"/>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Una bobina y un arrancador completo de cada tipo usado en los transformadores.</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120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w.8</w:t>
            </w:r>
          </w:p>
        </w:tc>
        <w:tc>
          <w:tcPr>
            <w:tcW w:w="6123" w:type="dxa"/>
            <w:gridSpan w:val="2"/>
            <w:tcBorders>
              <w:top w:val="single" w:sz="8" w:space="0" w:color="000000"/>
              <w:left w:val="nil"/>
              <w:bottom w:val="single" w:sz="8" w:space="0" w:color="000000"/>
              <w:right w:val="single" w:sz="8" w:space="0" w:color="000000"/>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El 100% de la cantidad de fusibles de cada tipo</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120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480"/>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w.9</w:t>
            </w:r>
          </w:p>
        </w:tc>
        <w:tc>
          <w:tcPr>
            <w:tcW w:w="6123" w:type="dxa"/>
            <w:gridSpan w:val="2"/>
            <w:tcBorders>
              <w:top w:val="single" w:sz="8" w:space="0" w:color="000000"/>
              <w:left w:val="nil"/>
              <w:bottom w:val="single" w:sz="8" w:space="0" w:color="000000"/>
              <w:right w:val="single" w:sz="8" w:space="0" w:color="000000"/>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El 10% adicional de la cantidad de aceite aislante requerida para los transformadores.</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120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w.10</w:t>
            </w:r>
          </w:p>
        </w:tc>
        <w:tc>
          <w:tcPr>
            <w:tcW w:w="6123" w:type="dxa"/>
            <w:gridSpan w:val="2"/>
            <w:tcBorders>
              <w:top w:val="single" w:sz="8" w:space="0" w:color="000000"/>
              <w:left w:val="nil"/>
              <w:bottom w:val="single" w:sz="8" w:space="0" w:color="000000"/>
              <w:right w:val="single" w:sz="8" w:space="0" w:color="000000"/>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Un </w:t>
            </w:r>
            <w:proofErr w:type="spellStart"/>
            <w:r w:rsidRPr="008E081D">
              <w:rPr>
                <w:rFonts w:ascii="Arial" w:hAnsi="Arial" w:cs="Arial"/>
                <w:color w:val="000000"/>
                <w:sz w:val="18"/>
                <w:szCs w:val="18"/>
                <w:lang w:val="es-EC" w:eastAsia="es-EC"/>
              </w:rPr>
              <w:t>bushing</w:t>
            </w:r>
            <w:proofErr w:type="spellEnd"/>
            <w:r w:rsidRPr="008E081D">
              <w:rPr>
                <w:rFonts w:ascii="Arial" w:hAnsi="Arial" w:cs="Arial"/>
                <w:color w:val="000000"/>
                <w:sz w:val="18"/>
                <w:szCs w:val="18"/>
                <w:lang w:val="es-EC" w:eastAsia="es-EC"/>
              </w:rPr>
              <w:t xml:space="preserve"> de medio voltaje 69 [kV]</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1207" w:type="dxa"/>
            <w:tcBorders>
              <w:top w:val="nil"/>
              <w:left w:val="single" w:sz="8" w:space="0" w:color="auto"/>
              <w:bottom w:val="single" w:sz="8" w:space="0" w:color="000000"/>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r w:rsidR="004D3E66" w:rsidRPr="008E081D" w:rsidTr="00F35B98">
        <w:trPr>
          <w:trHeight w:val="315"/>
        </w:trPr>
        <w:tc>
          <w:tcPr>
            <w:tcW w:w="560" w:type="dxa"/>
            <w:tcBorders>
              <w:top w:val="nil"/>
              <w:left w:val="single" w:sz="8" w:space="0" w:color="000000"/>
              <w:bottom w:val="nil"/>
              <w:right w:val="single" w:sz="8" w:space="0" w:color="000000"/>
            </w:tcBorders>
            <w:shd w:val="clear" w:color="auto" w:fill="auto"/>
            <w:vAlign w:val="center"/>
            <w:hideMark/>
          </w:tcPr>
          <w:p w:rsidR="004D3E66" w:rsidRPr="008E081D" w:rsidRDefault="004D3E66" w:rsidP="00F35B98">
            <w:pPr>
              <w:rPr>
                <w:rFonts w:ascii="Arial" w:hAnsi="Arial" w:cs="Arial"/>
                <w:color w:val="000000"/>
                <w:sz w:val="18"/>
                <w:szCs w:val="18"/>
                <w:lang w:val="es-EC" w:eastAsia="es-EC"/>
              </w:rPr>
            </w:pPr>
            <w:r w:rsidRPr="008E081D">
              <w:rPr>
                <w:rFonts w:ascii="Arial" w:hAnsi="Arial" w:cs="Arial"/>
                <w:color w:val="000000"/>
                <w:sz w:val="18"/>
                <w:szCs w:val="18"/>
                <w:lang w:val="es-EC" w:eastAsia="es-EC"/>
              </w:rPr>
              <w:t>w.11</w:t>
            </w:r>
          </w:p>
        </w:tc>
        <w:tc>
          <w:tcPr>
            <w:tcW w:w="6123" w:type="dxa"/>
            <w:gridSpan w:val="2"/>
            <w:tcBorders>
              <w:top w:val="single" w:sz="8" w:space="0" w:color="000000"/>
              <w:left w:val="nil"/>
              <w:bottom w:val="single" w:sz="8" w:space="0" w:color="000000"/>
              <w:right w:val="single" w:sz="8" w:space="0" w:color="000000"/>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xml:space="preserve">Un </w:t>
            </w:r>
            <w:proofErr w:type="spellStart"/>
            <w:r w:rsidRPr="008E081D">
              <w:rPr>
                <w:rFonts w:ascii="Arial" w:hAnsi="Arial" w:cs="Arial"/>
                <w:color w:val="000000"/>
                <w:sz w:val="18"/>
                <w:szCs w:val="18"/>
                <w:lang w:val="es-EC" w:eastAsia="es-EC"/>
              </w:rPr>
              <w:t>bushing</w:t>
            </w:r>
            <w:proofErr w:type="spellEnd"/>
            <w:r w:rsidRPr="008E081D">
              <w:rPr>
                <w:rFonts w:ascii="Arial" w:hAnsi="Arial" w:cs="Arial"/>
                <w:color w:val="000000"/>
                <w:sz w:val="18"/>
                <w:szCs w:val="18"/>
                <w:lang w:val="es-EC" w:eastAsia="es-EC"/>
              </w:rPr>
              <w:t xml:space="preserve"> de medio voltaje 13,8 [kV]</w:t>
            </w:r>
          </w:p>
        </w:tc>
        <w:tc>
          <w:tcPr>
            <w:tcW w:w="97"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lang w:val="es-EC" w:eastAsia="es-EC"/>
              </w:rPr>
            </w:pPr>
          </w:p>
        </w:tc>
        <w:tc>
          <w:tcPr>
            <w:tcW w:w="197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SI</w:t>
            </w:r>
          </w:p>
        </w:tc>
        <w:tc>
          <w:tcPr>
            <w:tcW w:w="91" w:type="dxa"/>
            <w:tcBorders>
              <w:top w:val="nil"/>
              <w:left w:val="nil"/>
              <w:bottom w:val="nil"/>
              <w:right w:val="nil"/>
            </w:tcBorders>
            <w:shd w:val="clear" w:color="auto" w:fill="auto"/>
            <w:noWrap/>
            <w:vAlign w:val="bottom"/>
            <w:hideMark/>
          </w:tcPr>
          <w:p w:rsidR="004D3E66" w:rsidRPr="008E081D" w:rsidRDefault="004D3E66" w:rsidP="00F35B98">
            <w:pPr>
              <w:rPr>
                <w:rFonts w:ascii="Calibri" w:hAnsi="Calibri"/>
                <w:color w:val="000000"/>
                <w:sz w:val="22"/>
                <w:szCs w:val="22"/>
                <w:lang w:val="es-EC" w:eastAsia="es-EC"/>
              </w:rPr>
            </w:pPr>
          </w:p>
        </w:tc>
        <w:tc>
          <w:tcPr>
            <w:tcW w:w="1207" w:type="dxa"/>
            <w:tcBorders>
              <w:top w:val="nil"/>
              <w:left w:val="single" w:sz="8" w:space="0" w:color="auto"/>
              <w:bottom w:val="single" w:sz="8" w:space="0" w:color="auto"/>
              <w:right w:val="single" w:sz="8" w:space="0" w:color="auto"/>
            </w:tcBorders>
            <w:shd w:val="clear" w:color="auto" w:fill="auto"/>
            <w:vAlign w:val="center"/>
            <w:hideMark/>
          </w:tcPr>
          <w:p w:rsidR="004D3E66" w:rsidRPr="008E081D" w:rsidRDefault="004D3E66" w:rsidP="00F35B98">
            <w:pPr>
              <w:jc w:val="center"/>
              <w:rPr>
                <w:rFonts w:ascii="Arial" w:hAnsi="Arial" w:cs="Arial"/>
                <w:color w:val="000000"/>
                <w:sz w:val="18"/>
                <w:szCs w:val="18"/>
                <w:lang w:val="es-EC" w:eastAsia="es-EC"/>
              </w:rPr>
            </w:pPr>
            <w:r w:rsidRPr="008E081D">
              <w:rPr>
                <w:rFonts w:ascii="Arial" w:hAnsi="Arial" w:cs="Arial"/>
                <w:color w:val="000000"/>
                <w:sz w:val="18"/>
                <w:szCs w:val="18"/>
                <w:lang w:val="es-EC" w:eastAsia="es-EC"/>
              </w:rPr>
              <w:t> </w:t>
            </w:r>
          </w:p>
        </w:tc>
      </w:tr>
    </w:tbl>
    <w:p w:rsidR="004D3E66" w:rsidRPr="001E1312" w:rsidRDefault="004D3E66" w:rsidP="004D3E66">
      <w:pPr>
        <w:jc w:val="both"/>
        <w:rPr>
          <w:rFonts w:ascii="Swis721 LtCn BT" w:hAnsi="Swis721 LtCn BT" w:cs="Arial"/>
          <w:b/>
          <w:lang w:eastAsia="hi-IN" w:bidi="hi-IN"/>
        </w:rPr>
      </w:pPr>
    </w:p>
    <w:p w:rsidR="004D3E66" w:rsidRPr="001E1312" w:rsidRDefault="004D3E66" w:rsidP="004D3E66">
      <w:pPr>
        <w:rPr>
          <w:rFonts w:ascii="Swis721 LtCn BT" w:hAnsi="Swis721 LtCn BT" w:cs="Arial"/>
          <w:b/>
          <w:lang w:eastAsia="hi-IN" w:bidi="hi-IN"/>
        </w:rPr>
      </w:pPr>
      <w:r w:rsidRPr="001E1312">
        <w:rPr>
          <w:rFonts w:ascii="Swis721 LtCn BT" w:hAnsi="Swis721 LtCn BT" w:cs="Arial"/>
          <w:b/>
          <w:lang w:eastAsia="hi-IN" w:bidi="hi-IN"/>
        </w:rPr>
        <w:t>____________________________</w:t>
      </w:r>
      <w:r w:rsidRPr="001E1312">
        <w:rPr>
          <w:rFonts w:ascii="Swis721 LtCn BT" w:hAnsi="Swis721 LtCn BT" w:cs="Arial"/>
          <w:b/>
          <w:lang w:eastAsia="hi-IN" w:bidi="hi-IN"/>
        </w:rPr>
        <w:tab/>
      </w:r>
      <w:r w:rsidRPr="001E1312">
        <w:rPr>
          <w:rFonts w:ascii="Swis721 LtCn BT" w:hAnsi="Swis721 LtCn BT" w:cs="Arial"/>
          <w:b/>
          <w:lang w:eastAsia="hi-IN" w:bidi="hi-IN"/>
        </w:rPr>
        <w:tab/>
      </w:r>
      <w:r w:rsidRPr="001E1312">
        <w:rPr>
          <w:rFonts w:ascii="Swis721 LtCn BT" w:hAnsi="Swis721 LtCn BT" w:cs="Arial"/>
          <w:b/>
          <w:lang w:eastAsia="hi-IN" w:bidi="hi-IN"/>
        </w:rPr>
        <w:tab/>
      </w:r>
      <w:r w:rsidRPr="001E1312">
        <w:rPr>
          <w:rFonts w:ascii="Swis721 LtCn BT" w:hAnsi="Swis721 LtCn BT" w:cs="Arial"/>
          <w:b/>
          <w:lang w:eastAsia="hi-IN" w:bidi="hi-IN"/>
        </w:rPr>
        <w:tab/>
        <w:t>________________________________</w:t>
      </w:r>
    </w:p>
    <w:p w:rsidR="004D3E66" w:rsidRPr="001E1312" w:rsidRDefault="004D3E66" w:rsidP="004D3E66">
      <w:pPr>
        <w:rPr>
          <w:rFonts w:ascii="Swis721 LtCn BT" w:hAnsi="Swis721 LtCn BT" w:cs="Arial"/>
          <w:b/>
          <w:lang w:eastAsia="hi-IN" w:bidi="hi-IN"/>
        </w:rPr>
      </w:pPr>
      <w:r w:rsidRPr="001E1312">
        <w:rPr>
          <w:rFonts w:ascii="Swis721 LtCn BT" w:hAnsi="Swis721 LtCn BT" w:cs="Arial"/>
          <w:b/>
          <w:lang w:eastAsia="hi-IN" w:bidi="hi-IN"/>
        </w:rPr>
        <w:t>Fecha y día</w:t>
      </w:r>
      <w:r w:rsidRPr="001E1312">
        <w:rPr>
          <w:rFonts w:ascii="Swis721 LtCn BT" w:hAnsi="Swis721 LtCn BT" w:cs="Arial"/>
          <w:b/>
          <w:lang w:eastAsia="hi-IN" w:bidi="hi-IN"/>
        </w:rPr>
        <w:tab/>
      </w:r>
      <w:r w:rsidRPr="001E1312">
        <w:rPr>
          <w:rFonts w:ascii="Swis721 LtCn BT" w:hAnsi="Swis721 LtCn BT" w:cs="Arial"/>
          <w:b/>
          <w:lang w:eastAsia="hi-IN" w:bidi="hi-IN"/>
        </w:rPr>
        <w:tab/>
      </w:r>
      <w:r w:rsidRPr="001E1312">
        <w:rPr>
          <w:rFonts w:ascii="Swis721 LtCn BT" w:hAnsi="Swis721 LtCn BT" w:cs="Arial"/>
          <w:b/>
          <w:lang w:eastAsia="hi-IN" w:bidi="hi-IN"/>
        </w:rPr>
        <w:tab/>
      </w:r>
      <w:r w:rsidRPr="001E1312">
        <w:rPr>
          <w:rFonts w:ascii="Swis721 LtCn BT" w:hAnsi="Swis721 LtCn BT" w:cs="Arial"/>
          <w:b/>
          <w:lang w:eastAsia="hi-IN" w:bidi="hi-IN"/>
        </w:rPr>
        <w:tab/>
      </w:r>
      <w:r w:rsidRPr="001E1312">
        <w:rPr>
          <w:rFonts w:ascii="Swis721 LtCn BT" w:hAnsi="Swis721 LtCn BT" w:cs="Arial"/>
          <w:b/>
          <w:lang w:eastAsia="hi-IN" w:bidi="hi-IN"/>
        </w:rPr>
        <w:tab/>
      </w:r>
      <w:r w:rsidRPr="001E1312">
        <w:rPr>
          <w:rFonts w:ascii="Swis721 LtCn BT" w:hAnsi="Swis721 LtCn BT" w:cs="Arial"/>
          <w:b/>
          <w:lang w:eastAsia="hi-IN" w:bidi="hi-IN"/>
        </w:rPr>
        <w:tab/>
        <w:t>Firma del oferente o apoderado</w:t>
      </w:r>
    </w:p>
    <w:p w:rsidR="004D3E66" w:rsidRDefault="004D3E66" w:rsidP="004D3E66">
      <w:pPr>
        <w:pStyle w:val="Prrafodelista"/>
        <w:tabs>
          <w:tab w:val="left" w:pos="6266"/>
        </w:tabs>
        <w:ind w:left="0"/>
        <w:rPr>
          <w:rFonts w:ascii="Arial Narrow" w:hAnsi="Arial Narrow" w:cs="Swis721 LtCn BT"/>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0"/>
        <w:gridCol w:w="1394"/>
        <w:gridCol w:w="566"/>
        <w:gridCol w:w="1673"/>
        <w:gridCol w:w="667"/>
      </w:tblGrid>
      <w:tr w:rsidR="004D3E66" w:rsidRPr="001E1312" w:rsidTr="00F35B98">
        <w:tc>
          <w:tcPr>
            <w:tcW w:w="3350" w:type="dxa"/>
          </w:tcPr>
          <w:p w:rsidR="004D3E66" w:rsidRPr="001E1312" w:rsidRDefault="004D3E66" w:rsidP="00F35B98">
            <w:pPr>
              <w:rPr>
                <w:rFonts w:ascii="Swis721 LtCn BT" w:hAnsi="Swis721 LtCn BT" w:cs="Arial"/>
                <w:b/>
                <w:lang w:eastAsia="hi-IN" w:bidi="hi-IN"/>
              </w:rPr>
            </w:pPr>
            <w:r w:rsidRPr="001E1312">
              <w:rPr>
                <w:rFonts w:ascii="Swis721 LtCn BT" w:hAnsi="Swis721 LtCn BT" w:cs="Arial"/>
                <w:b/>
                <w:lang w:eastAsia="hi-IN" w:bidi="hi-IN"/>
              </w:rPr>
              <w:t>LA OFERTA:</w:t>
            </w:r>
          </w:p>
        </w:tc>
        <w:tc>
          <w:tcPr>
            <w:tcW w:w="1394" w:type="dxa"/>
          </w:tcPr>
          <w:p w:rsidR="004D3E66" w:rsidRPr="001E1312" w:rsidRDefault="004D3E66" w:rsidP="00F35B98">
            <w:pPr>
              <w:jc w:val="center"/>
              <w:rPr>
                <w:rFonts w:ascii="Swis721 LtCn BT" w:hAnsi="Swis721 LtCn BT" w:cs="Arial"/>
                <w:b/>
                <w:lang w:eastAsia="hi-IN" w:bidi="hi-IN"/>
              </w:rPr>
            </w:pPr>
            <w:r w:rsidRPr="001E1312">
              <w:rPr>
                <w:rFonts w:ascii="Swis721 LtCn BT" w:hAnsi="Swis721 LtCn BT" w:cs="Arial"/>
                <w:b/>
                <w:lang w:eastAsia="hi-IN" w:bidi="hi-IN"/>
              </w:rPr>
              <w:t>SI CUMPLE</w:t>
            </w:r>
          </w:p>
        </w:tc>
        <w:tc>
          <w:tcPr>
            <w:tcW w:w="566" w:type="dxa"/>
          </w:tcPr>
          <w:p w:rsidR="004D3E66" w:rsidRPr="001E1312" w:rsidRDefault="004D3E66" w:rsidP="00F35B98">
            <w:pPr>
              <w:jc w:val="center"/>
              <w:rPr>
                <w:rFonts w:ascii="Swis721 LtCn BT" w:hAnsi="Swis721 LtCn BT" w:cs="Arial"/>
                <w:b/>
                <w:lang w:eastAsia="hi-IN" w:bidi="hi-IN"/>
              </w:rPr>
            </w:pPr>
          </w:p>
        </w:tc>
        <w:tc>
          <w:tcPr>
            <w:tcW w:w="1673" w:type="dxa"/>
          </w:tcPr>
          <w:p w:rsidR="004D3E66" w:rsidRPr="001E1312" w:rsidRDefault="004D3E66" w:rsidP="00F35B98">
            <w:pPr>
              <w:jc w:val="center"/>
              <w:rPr>
                <w:rFonts w:ascii="Swis721 LtCn BT" w:hAnsi="Swis721 LtCn BT" w:cs="Arial"/>
                <w:b/>
                <w:lang w:eastAsia="hi-IN" w:bidi="hi-IN"/>
              </w:rPr>
            </w:pPr>
            <w:r w:rsidRPr="001E1312">
              <w:rPr>
                <w:rFonts w:ascii="Swis721 LtCn BT" w:hAnsi="Swis721 LtCn BT" w:cs="Arial"/>
                <w:b/>
                <w:lang w:eastAsia="hi-IN" w:bidi="hi-IN"/>
              </w:rPr>
              <w:t>NO CUMPLE</w:t>
            </w:r>
          </w:p>
        </w:tc>
        <w:tc>
          <w:tcPr>
            <w:tcW w:w="667" w:type="dxa"/>
          </w:tcPr>
          <w:p w:rsidR="004D3E66" w:rsidRPr="001E1312" w:rsidRDefault="004D3E66" w:rsidP="00F35B98">
            <w:pPr>
              <w:jc w:val="center"/>
              <w:rPr>
                <w:rFonts w:ascii="Swis721 LtCn BT" w:hAnsi="Swis721 LtCn BT" w:cs="Arial"/>
                <w:b/>
                <w:lang w:eastAsia="hi-IN" w:bidi="hi-IN"/>
              </w:rPr>
            </w:pPr>
          </w:p>
        </w:tc>
      </w:tr>
    </w:tbl>
    <w:p w:rsidR="004D3E66" w:rsidRDefault="004D3E66" w:rsidP="004D3E66">
      <w:pPr>
        <w:pStyle w:val="Prrafodelista"/>
        <w:tabs>
          <w:tab w:val="left" w:pos="6266"/>
        </w:tabs>
        <w:ind w:left="0"/>
        <w:rPr>
          <w:rFonts w:ascii="Arial Narrow" w:hAnsi="Arial Narrow" w:cs="Swis721 LtCn BT"/>
          <w:b/>
          <w:bCs/>
        </w:rPr>
      </w:pPr>
    </w:p>
    <w:p w:rsidR="004D3E66" w:rsidRDefault="004D3E66" w:rsidP="004D3E66">
      <w:pPr>
        <w:pStyle w:val="Prrafodelista"/>
        <w:tabs>
          <w:tab w:val="left" w:pos="6266"/>
        </w:tabs>
        <w:ind w:left="0"/>
        <w:rPr>
          <w:rFonts w:ascii="Arial Narrow" w:hAnsi="Arial Narrow" w:cs="Swis721 LtCn BT"/>
          <w:b/>
          <w:bCs/>
        </w:rPr>
      </w:pPr>
    </w:p>
    <w:p w:rsidR="004D3E66" w:rsidRPr="00734966" w:rsidRDefault="004D3E66" w:rsidP="004D3E66">
      <w:pPr>
        <w:pStyle w:val="Prrafodelista"/>
        <w:tabs>
          <w:tab w:val="left" w:pos="6266"/>
        </w:tabs>
        <w:ind w:left="0"/>
        <w:rPr>
          <w:rFonts w:ascii="Arial Narrow" w:hAnsi="Arial Narrow" w:cs="Swis721 LtCn BT"/>
          <w:b/>
          <w:bCs/>
        </w:rPr>
      </w:pPr>
      <w:r w:rsidRPr="00734966">
        <w:rPr>
          <w:rFonts w:ascii="Arial Narrow" w:hAnsi="Arial Narrow" w:cs="Swis721 LtCn BT"/>
          <w:b/>
          <w:bCs/>
        </w:rPr>
        <w:t xml:space="preserve">NOTAS ACLARATORIAS: </w:t>
      </w:r>
    </w:p>
    <w:p w:rsidR="004D3E66" w:rsidRPr="00734966" w:rsidRDefault="004D3E66" w:rsidP="00680767">
      <w:pPr>
        <w:pStyle w:val="p4"/>
        <w:numPr>
          <w:ilvl w:val="2"/>
          <w:numId w:val="36"/>
        </w:numPr>
        <w:tabs>
          <w:tab w:val="clear" w:pos="1440"/>
          <w:tab w:val="left" w:pos="-720"/>
          <w:tab w:val="num" w:pos="426"/>
        </w:tabs>
        <w:overflowPunct w:val="0"/>
        <w:spacing w:line="240" w:lineRule="auto"/>
        <w:ind w:left="567" w:right="-119" w:hanging="283"/>
        <w:textAlignment w:val="baseline"/>
        <w:rPr>
          <w:rFonts w:ascii="Arial Narrow" w:hAnsi="Arial Narrow" w:cs="Times New Roman"/>
          <w:spacing w:val="-3"/>
          <w:sz w:val="22"/>
          <w:szCs w:val="22"/>
          <w:lang w:val="es-EC"/>
        </w:rPr>
      </w:pPr>
      <w:r w:rsidRPr="00734966">
        <w:rPr>
          <w:rFonts w:ascii="Arial Narrow" w:hAnsi="Arial Narrow" w:cs="Times New Roman"/>
          <w:spacing w:val="-3"/>
          <w:sz w:val="22"/>
          <w:szCs w:val="22"/>
          <w:lang w:val="es-EC"/>
        </w:rPr>
        <w:t>En la columna encabezada con el título “</w:t>
      </w:r>
      <w:r w:rsidRPr="00734966">
        <w:rPr>
          <w:rFonts w:ascii="Arial Narrow" w:hAnsi="Arial Narrow" w:cs="Times New Roman"/>
          <w:bCs/>
          <w:sz w:val="22"/>
          <w:szCs w:val="22"/>
          <w:lang w:eastAsia="en-US"/>
        </w:rPr>
        <w:t>Nº DE HOJA DE LA OFERTA DONDE CONSTA LA INFORMACIÓN QUE CERTIFICA LA ESPECIFICACIÓN OFERTADA</w:t>
      </w:r>
      <w:r w:rsidRPr="00734966">
        <w:rPr>
          <w:rFonts w:ascii="Arial Narrow" w:hAnsi="Arial Narrow" w:cs="Times New Roman"/>
          <w:spacing w:val="-3"/>
          <w:sz w:val="22"/>
          <w:szCs w:val="22"/>
          <w:lang w:val="es-EC"/>
        </w:rPr>
        <w:t xml:space="preserve">”, el oferente debe indicar el número de la página del catálogo o de la información técnica que anexa donde se pueda verificar la característica ofertada. </w:t>
      </w:r>
    </w:p>
    <w:p w:rsidR="004D3E66" w:rsidRDefault="004D3E66" w:rsidP="00680767">
      <w:pPr>
        <w:pStyle w:val="p4"/>
        <w:numPr>
          <w:ilvl w:val="2"/>
          <w:numId w:val="36"/>
        </w:numPr>
        <w:tabs>
          <w:tab w:val="clear" w:pos="1440"/>
          <w:tab w:val="left" w:pos="-720"/>
          <w:tab w:val="num" w:pos="426"/>
        </w:tabs>
        <w:overflowPunct w:val="0"/>
        <w:spacing w:line="240" w:lineRule="auto"/>
        <w:ind w:left="567" w:right="-119" w:hanging="283"/>
        <w:textAlignment w:val="baseline"/>
        <w:rPr>
          <w:rFonts w:ascii="Arial Narrow" w:hAnsi="Arial Narrow" w:cs="Times New Roman"/>
          <w:spacing w:val="-3"/>
          <w:sz w:val="22"/>
          <w:szCs w:val="22"/>
          <w:lang w:val="es-EC"/>
        </w:rPr>
      </w:pPr>
      <w:r w:rsidRPr="00734966">
        <w:rPr>
          <w:rFonts w:ascii="Arial Narrow" w:hAnsi="Arial Narrow" w:cs="Times New Roman"/>
          <w:spacing w:val="-3"/>
          <w:sz w:val="22"/>
          <w:szCs w:val="22"/>
          <w:lang w:val="es-EC"/>
        </w:rPr>
        <w:t>Todas las especificaciones técnicas ofertadas deberán ser comprobables en los documentos, catálogos, y planos que se presenten en la oferta.</w:t>
      </w:r>
    </w:p>
    <w:p w:rsidR="00806169" w:rsidRDefault="00806169" w:rsidP="00806169">
      <w:pPr>
        <w:pStyle w:val="p4"/>
        <w:tabs>
          <w:tab w:val="left" w:pos="-720"/>
        </w:tabs>
        <w:overflowPunct w:val="0"/>
        <w:spacing w:line="240" w:lineRule="auto"/>
        <w:ind w:right="-119"/>
        <w:textAlignment w:val="baseline"/>
        <w:rPr>
          <w:rFonts w:ascii="Arial Narrow" w:hAnsi="Arial Narrow" w:cs="Times New Roman"/>
          <w:spacing w:val="-3"/>
          <w:sz w:val="22"/>
          <w:szCs w:val="22"/>
          <w:lang w:val="es-EC"/>
        </w:rPr>
      </w:pPr>
    </w:p>
    <w:p w:rsidR="00806169" w:rsidRDefault="00806169" w:rsidP="00806169">
      <w:pPr>
        <w:pStyle w:val="p4"/>
        <w:tabs>
          <w:tab w:val="left" w:pos="-720"/>
        </w:tabs>
        <w:overflowPunct w:val="0"/>
        <w:spacing w:line="240" w:lineRule="auto"/>
        <w:ind w:right="-119"/>
        <w:textAlignment w:val="baseline"/>
        <w:rPr>
          <w:rFonts w:ascii="Arial Narrow" w:hAnsi="Arial Narrow" w:cs="Times New Roman"/>
          <w:spacing w:val="-3"/>
          <w:sz w:val="22"/>
          <w:szCs w:val="22"/>
          <w:lang w:val="es-EC"/>
        </w:rPr>
      </w:pPr>
    </w:p>
    <w:p w:rsidR="00806169" w:rsidRDefault="00806169" w:rsidP="00806169">
      <w:pPr>
        <w:pStyle w:val="p4"/>
        <w:tabs>
          <w:tab w:val="left" w:pos="-720"/>
        </w:tabs>
        <w:overflowPunct w:val="0"/>
        <w:spacing w:line="240" w:lineRule="auto"/>
        <w:ind w:right="-119"/>
        <w:textAlignment w:val="baseline"/>
        <w:rPr>
          <w:rFonts w:ascii="Arial Narrow" w:hAnsi="Arial Narrow" w:cs="Times New Roman"/>
          <w:spacing w:val="-3"/>
          <w:sz w:val="22"/>
          <w:szCs w:val="22"/>
          <w:lang w:val="es-EC"/>
        </w:rPr>
      </w:pPr>
    </w:p>
    <w:p w:rsidR="00806169" w:rsidRDefault="00806169" w:rsidP="00806169">
      <w:pPr>
        <w:pStyle w:val="p4"/>
        <w:tabs>
          <w:tab w:val="left" w:pos="-720"/>
        </w:tabs>
        <w:overflowPunct w:val="0"/>
        <w:spacing w:line="240" w:lineRule="auto"/>
        <w:ind w:right="-119"/>
        <w:textAlignment w:val="baseline"/>
        <w:rPr>
          <w:rFonts w:ascii="Arial Narrow" w:hAnsi="Arial Narrow" w:cs="Times New Roman"/>
          <w:spacing w:val="-3"/>
          <w:sz w:val="22"/>
          <w:szCs w:val="22"/>
          <w:lang w:val="es-EC"/>
        </w:rPr>
      </w:pPr>
    </w:p>
    <w:p w:rsidR="00806169" w:rsidRDefault="00806169" w:rsidP="00806169">
      <w:pPr>
        <w:pStyle w:val="p4"/>
        <w:tabs>
          <w:tab w:val="left" w:pos="-720"/>
        </w:tabs>
        <w:overflowPunct w:val="0"/>
        <w:spacing w:line="240" w:lineRule="auto"/>
        <w:ind w:right="-119"/>
        <w:textAlignment w:val="baseline"/>
        <w:rPr>
          <w:rFonts w:ascii="Arial Narrow" w:hAnsi="Arial Narrow" w:cs="Times New Roman"/>
          <w:spacing w:val="-3"/>
          <w:sz w:val="22"/>
          <w:szCs w:val="22"/>
          <w:lang w:val="es-EC"/>
        </w:rPr>
      </w:pPr>
    </w:p>
    <w:p w:rsidR="00806169" w:rsidRDefault="00806169" w:rsidP="00806169">
      <w:pPr>
        <w:pStyle w:val="p4"/>
        <w:tabs>
          <w:tab w:val="left" w:pos="-720"/>
        </w:tabs>
        <w:overflowPunct w:val="0"/>
        <w:spacing w:line="240" w:lineRule="auto"/>
        <w:ind w:right="-119"/>
        <w:textAlignment w:val="baseline"/>
        <w:rPr>
          <w:rFonts w:ascii="Arial Narrow" w:hAnsi="Arial Narrow" w:cs="Times New Roman"/>
          <w:spacing w:val="-3"/>
          <w:sz w:val="22"/>
          <w:szCs w:val="22"/>
          <w:lang w:val="es-EC"/>
        </w:rPr>
      </w:pPr>
    </w:p>
    <w:p w:rsidR="00806169" w:rsidRDefault="00806169" w:rsidP="00806169">
      <w:pPr>
        <w:pStyle w:val="p4"/>
        <w:tabs>
          <w:tab w:val="left" w:pos="-720"/>
        </w:tabs>
        <w:overflowPunct w:val="0"/>
        <w:spacing w:line="240" w:lineRule="auto"/>
        <w:ind w:right="-119"/>
        <w:textAlignment w:val="baseline"/>
        <w:rPr>
          <w:rFonts w:ascii="Arial Narrow" w:hAnsi="Arial Narrow" w:cs="Times New Roman"/>
          <w:spacing w:val="-3"/>
          <w:sz w:val="22"/>
          <w:szCs w:val="22"/>
          <w:lang w:val="es-EC"/>
        </w:rPr>
      </w:pPr>
    </w:p>
    <w:p w:rsidR="004D3E66" w:rsidRPr="00734966" w:rsidRDefault="004D3E66" w:rsidP="004D3E66">
      <w:pPr>
        <w:pStyle w:val="p4"/>
        <w:tabs>
          <w:tab w:val="left" w:pos="-720"/>
          <w:tab w:val="num" w:pos="426"/>
        </w:tabs>
        <w:overflowPunct w:val="0"/>
        <w:spacing w:line="240" w:lineRule="auto"/>
        <w:ind w:right="-119"/>
        <w:textAlignment w:val="baseline"/>
        <w:rPr>
          <w:rFonts w:ascii="Arial Narrow" w:hAnsi="Arial Narrow" w:cs="Times New Roman"/>
          <w:spacing w:val="-3"/>
          <w:sz w:val="22"/>
          <w:szCs w:val="22"/>
          <w:lang w:val="es-EC"/>
        </w:rPr>
      </w:pPr>
    </w:p>
    <w:p w:rsidR="004D3E66" w:rsidRDefault="004D3E66" w:rsidP="00680767">
      <w:pPr>
        <w:numPr>
          <w:ilvl w:val="1"/>
          <w:numId w:val="36"/>
        </w:numPr>
        <w:rPr>
          <w:lang w:val="es-EC"/>
        </w:rPr>
      </w:pPr>
      <w:r w:rsidRPr="001E1312">
        <w:rPr>
          <w:rFonts w:ascii="Swis721 LtCn BT" w:hAnsi="Swis721 LtCn BT" w:cs="Arial"/>
          <w:b/>
        </w:rPr>
        <w:lastRenderedPageBreak/>
        <w:t>INTERRUPTOR TANQUE MUERTO PARA 69 [kV]</w:t>
      </w:r>
      <w:r>
        <w:rPr>
          <w:lang w:val="es-EC"/>
        </w:rPr>
        <w:t xml:space="preserve"> </w:t>
      </w:r>
    </w:p>
    <w:p w:rsidR="004D3E66" w:rsidRDefault="004D3E66" w:rsidP="004D3E66">
      <w:pPr>
        <w:rPr>
          <w:lang w:val="es-EC"/>
        </w:rPr>
      </w:pPr>
    </w:p>
    <w:tbl>
      <w:tblPr>
        <w:tblW w:w="9220" w:type="dxa"/>
        <w:tblInd w:w="55" w:type="dxa"/>
        <w:tblCellMar>
          <w:left w:w="70" w:type="dxa"/>
          <w:right w:w="70" w:type="dxa"/>
        </w:tblCellMar>
        <w:tblLook w:val="04A0"/>
      </w:tblPr>
      <w:tblGrid>
        <w:gridCol w:w="1200"/>
        <w:gridCol w:w="1200"/>
        <w:gridCol w:w="2220"/>
        <w:gridCol w:w="1860"/>
        <w:gridCol w:w="1200"/>
        <w:gridCol w:w="1540"/>
      </w:tblGrid>
      <w:tr w:rsidR="004D3E66" w:rsidRPr="00C86EA7" w:rsidTr="00F35B98">
        <w:trPr>
          <w:trHeight w:val="1230"/>
        </w:trPr>
        <w:tc>
          <w:tcPr>
            <w:tcW w:w="120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3420" w:type="dxa"/>
            <w:gridSpan w:val="2"/>
            <w:tcBorders>
              <w:top w:val="nil"/>
              <w:left w:val="nil"/>
              <w:bottom w:val="single" w:sz="8" w:space="0" w:color="auto"/>
              <w:right w:val="nil"/>
            </w:tcBorders>
            <w:shd w:val="clear" w:color="auto" w:fill="auto"/>
            <w:vAlign w:val="center"/>
            <w:hideMark/>
          </w:tcPr>
          <w:p w:rsidR="004D3E66" w:rsidRPr="00C86EA7" w:rsidRDefault="004D3E66" w:rsidP="00F35B98">
            <w:pPr>
              <w:jc w:val="center"/>
              <w:rPr>
                <w:rFonts w:ascii="Arial" w:hAnsi="Arial" w:cs="Arial"/>
                <w:b/>
                <w:bCs/>
                <w:color w:val="000000"/>
                <w:sz w:val="18"/>
                <w:szCs w:val="18"/>
                <w:u w:val="single"/>
                <w:lang w:val="es-EC" w:eastAsia="es-EC"/>
              </w:rPr>
            </w:pPr>
            <w:r w:rsidRPr="00C86EA7">
              <w:rPr>
                <w:rFonts w:ascii="Arial" w:hAnsi="Arial" w:cs="Arial"/>
                <w:b/>
                <w:bCs/>
                <w:color w:val="000000"/>
                <w:sz w:val="18"/>
                <w:szCs w:val="18"/>
                <w:u w:val="single"/>
                <w:lang w:val="es-EC" w:eastAsia="es-EC"/>
              </w:rPr>
              <w:t>ESPECIFICACIONES TÉCNICAS</w:t>
            </w:r>
          </w:p>
        </w:tc>
        <w:tc>
          <w:tcPr>
            <w:tcW w:w="1860" w:type="dxa"/>
            <w:tcBorders>
              <w:top w:val="nil"/>
              <w:left w:val="nil"/>
              <w:bottom w:val="single" w:sz="8" w:space="0" w:color="auto"/>
              <w:right w:val="nil"/>
            </w:tcBorders>
            <w:shd w:val="clear" w:color="auto" w:fill="auto"/>
            <w:vAlign w:val="center"/>
            <w:hideMark/>
          </w:tcPr>
          <w:p w:rsidR="004D3E66" w:rsidRPr="00C86EA7" w:rsidRDefault="004D3E66" w:rsidP="00F35B98">
            <w:pPr>
              <w:jc w:val="center"/>
              <w:rPr>
                <w:rFonts w:ascii="Arial" w:hAnsi="Arial" w:cs="Arial"/>
                <w:b/>
                <w:bCs/>
                <w:color w:val="000000"/>
                <w:sz w:val="18"/>
                <w:szCs w:val="18"/>
                <w:u w:val="single"/>
                <w:lang w:val="es-EC" w:eastAsia="es-EC"/>
              </w:rPr>
            </w:pPr>
            <w:r w:rsidRPr="00C86EA7">
              <w:rPr>
                <w:rFonts w:ascii="Arial" w:hAnsi="Arial" w:cs="Arial"/>
                <w:b/>
                <w:bCs/>
                <w:color w:val="000000"/>
                <w:sz w:val="18"/>
                <w:szCs w:val="18"/>
                <w:u w:val="single"/>
                <w:lang w:val="en-US" w:eastAsia="es-EC"/>
              </w:rPr>
              <w:t>REQUERIMIENTOS EEQ</w:t>
            </w:r>
          </w:p>
        </w:tc>
        <w:tc>
          <w:tcPr>
            <w:tcW w:w="1200" w:type="dxa"/>
            <w:tcBorders>
              <w:top w:val="nil"/>
              <w:left w:val="nil"/>
              <w:bottom w:val="single" w:sz="4" w:space="0" w:color="auto"/>
              <w:right w:val="nil"/>
            </w:tcBorders>
            <w:shd w:val="clear" w:color="auto" w:fill="auto"/>
            <w:vAlign w:val="center"/>
            <w:hideMark/>
          </w:tcPr>
          <w:p w:rsidR="004D3E66" w:rsidRPr="00C86EA7" w:rsidRDefault="004D3E66" w:rsidP="00F35B98">
            <w:pPr>
              <w:jc w:val="center"/>
              <w:rPr>
                <w:rFonts w:ascii="Arial" w:hAnsi="Arial" w:cs="Arial"/>
                <w:b/>
                <w:bCs/>
                <w:color w:val="000000"/>
                <w:sz w:val="18"/>
                <w:szCs w:val="18"/>
                <w:u w:val="single"/>
                <w:lang w:val="es-EC" w:eastAsia="es-EC"/>
              </w:rPr>
            </w:pPr>
            <w:r w:rsidRPr="00C86EA7">
              <w:rPr>
                <w:rFonts w:ascii="Arial" w:hAnsi="Arial" w:cs="Arial"/>
                <w:b/>
                <w:bCs/>
                <w:color w:val="000000"/>
                <w:sz w:val="18"/>
                <w:szCs w:val="18"/>
                <w:u w:val="single"/>
                <w:lang w:val="en-US" w:eastAsia="es-EC"/>
              </w:rPr>
              <w:t>OFERENTE</w:t>
            </w:r>
          </w:p>
        </w:tc>
        <w:tc>
          <w:tcPr>
            <w:tcW w:w="1540" w:type="dxa"/>
            <w:tcBorders>
              <w:top w:val="nil"/>
              <w:left w:val="nil"/>
              <w:bottom w:val="single" w:sz="4" w:space="0" w:color="auto"/>
              <w:right w:val="nil"/>
            </w:tcBorders>
            <w:shd w:val="clear" w:color="auto" w:fill="auto"/>
            <w:vAlign w:val="center"/>
            <w:hideMark/>
          </w:tcPr>
          <w:p w:rsidR="004D3E66" w:rsidRPr="00C86EA7" w:rsidRDefault="004D3E66" w:rsidP="00F35B98">
            <w:pPr>
              <w:jc w:val="center"/>
              <w:rPr>
                <w:rFonts w:ascii="Arial" w:hAnsi="Arial" w:cs="Arial"/>
                <w:b/>
                <w:bCs/>
                <w:color w:val="000000"/>
                <w:lang w:val="es-EC" w:eastAsia="es-EC"/>
              </w:rPr>
            </w:pPr>
            <w:r w:rsidRPr="00C86EA7">
              <w:rPr>
                <w:rFonts w:ascii="Arial" w:hAnsi="Arial" w:cs="Arial"/>
                <w:b/>
                <w:bCs/>
                <w:color w:val="000000"/>
                <w:lang w:val="es-EC" w:eastAsia="es-EC"/>
              </w:rPr>
              <w:t>Numero de Hoja Donde consta la información técnica declarada</w:t>
            </w:r>
          </w:p>
        </w:tc>
      </w:tr>
      <w:tr w:rsidR="004D3E66" w:rsidRPr="00C86EA7" w:rsidTr="00F35B98">
        <w:trPr>
          <w:trHeight w:val="435"/>
        </w:trPr>
        <w:tc>
          <w:tcPr>
            <w:tcW w:w="1200" w:type="dxa"/>
            <w:tcBorders>
              <w:top w:val="nil"/>
              <w:left w:val="single" w:sz="8" w:space="0" w:color="auto"/>
              <w:bottom w:val="single" w:sz="8" w:space="0" w:color="auto"/>
              <w:right w:val="nil"/>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A</w:t>
            </w:r>
          </w:p>
        </w:tc>
        <w:tc>
          <w:tcPr>
            <w:tcW w:w="34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MARCA</w:t>
            </w:r>
          </w:p>
        </w:tc>
        <w:tc>
          <w:tcPr>
            <w:tcW w:w="1860" w:type="dxa"/>
            <w:tcBorders>
              <w:top w:val="nil"/>
              <w:left w:val="nil"/>
              <w:bottom w:val="single" w:sz="8" w:space="0" w:color="auto"/>
              <w:right w:val="single" w:sz="4" w:space="0" w:color="auto"/>
            </w:tcBorders>
            <w:shd w:val="clear" w:color="auto" w:fill="auto"/>
            <w:vAlign w:val="center"/>
            <w:hideMark/>
          </w:tcPr>
          <w:p w:rsidR="004D3E66" w:rsidRPr="00C86EA7" w:rsidRDefault="004D3E66" w:rsidP="00F35B98">
            <w:pPr>
              <w:rPr>
                <w:rFonts w:ascii="Arial" w:hAnsi="Arial" w:cs="Arial"/>
                <w:color w:val="000000"/>
                <w:sz w:val="18"/>
                <w:szCs w:val="18"/>
                <w:u w:val="single"/>
                <w:lang w:val="es-EC" w:eastAsia="es-EC"/>
              </w:rPr>
            </w:pPr>
            <w:r w:rsidRPr="00C86EA7">
              <w:rPr>
                <w:rFonts w:ascii="Arial" w:hAnsi="Arial" w:cs="Arial"/>
                <w:color w:val="000000"/>
                <w:sz w:val="18"/>
                <w:szCs w:val="18"/>
                <w:u w:val="single"/>
                <w:lang w:val="en-US" w:eastAsia="es-EC"/>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vAlign w:val="bottom"/>
            <w:hideMark/>
          </w:tcPr>
          <w:p w:rsidR="004D3E66" w:rsidRPr="00C86EA7" w:rsidRDefault="004D3E66" w:rsidP="00F35B98">
            <w:pPr>
              <w:rPr>
                <w:rFonts w:ascii="Calibri" w:hAnsi="Calibri"/>
                <w:color w:val="000000"/>
                <w:lang w:val="es-EC" w:eastAsia="es-EC"/>
              </w:rPr>
            </w:pPr>
          </w:p>
        </w:tc>
        <w:tc>
          <w:tcPr>
            <w:tcW w:w="2220" w:type="dxa"/>
            <w:tcBorders>
              <w:top w:val="nil"/>
              <w:left w:val="nil"/>
              <w:bottom w:val="nil"/>
              <w:right w:val="nil"/>
            </w:tcBorders>
            <w:shd w:val="clear" w:color="auto" w:fill="auto"/>
            <w:vAlign w:val="bottom"/>
            <w:hideMark/>
          </w:tcPr>
          <w:p w:rsidR="004D3E66" w:rsidRPr="00C86EA7" w:rsidRDefault="004D3E66" w:rsidP="00F35B98">
            <w:pPr>
              <w:rPr>
                <w:rFonts w:ascii="Calibri" w:hAnsi="Calibri"/>
                <w:color w:val="000000"/>
                <w:sz w:val="22"/>
                <w:szCs w:val="22"/>
                <w:lang w:val="es-EC" w:eastAsia="es-EC"/>
              </w:rPr>
            </w:pPr>
          </w:p>
        </w:tc>
        <w:tc>
          <w:tcPr>
            <w:tcW w:w="1860" w:type="dxa"/>
            <w:tcBorders>
              <w:top w:val="nil"/>
              <w:left w:val="nil"/>
              <w:bottom w:val="nil"/>
              <w:right w:val="nil"/>
            </w:tcBorders>
            <w:shd w:val="clear" w:color="auto" w:fill="auto"/>
            <w:vAlign w:val="bottom"/>
            <w:hideMark/>
          </w:tcPr>
          <w:p w:rsidR="004D3E66" w:rsidRPr="00C86EA7" w:rsidRDefault="004D3E66" w:rsidP="00F35B98">
            <w:pPr>
              <w:rPr>
                <w:rFonts w:ascii="Calibri" w:hAnsi="Calibri"/>
                <w:color w:val="000000"/>
                <w:lang w:val="es-EC" w:eastAsia="es-EC"/>
              </w:rPr>
            </w:pPr>
          </w:p>
        </w:tc>
        <w:tc>
          <w:tcPr>
            <w:tcW w:w="1200" w:type="dxa"/>
            <w:tcBorders>
              <w:top w:val="single" w:sz="4" w:space="0" w:color="auto"/>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540" w:type="dxa"/>
            <w:tcBorders>
              <w:top w:val="single" w:sz="4" w:space="0" w:color="auto"/>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r>
      <w:tr w:rsidR="004D3E66" w:rsidRPr="00C86EA7" w:rsidTr="00F35B98">
        <w:trPr>
          <w:trHeight w:val="435"/>
        </w:trPr>
        <w:tc>
          <w:tcPr>
            <w:tcW w:w="1200" w:type="dxa"/>
            <w:tcBorders>
              <w:top w:val="nil"/>
              <w:left w:val="nil"/>
              <w:bottom w:val="single" w:sz="8" w:space="0" w:color="auto"/>
              <w:right w:val="nil"/>
            </w:tcBorders>
            <w:shd w:val="clear" w:color="auto" w:fill="auto"/>
            <w:noWrap/>
            <w:vAlign w:val="center"/>
            <w:hideMark/>
          </w:tcPr>
          <w:p w:rsidR="004D3E66" w:rsidRPr="00C86EA7" w:rsidRDefault="004D3E66" w:rsidP="00F35B98">
            <w:pPr>
              <w:rPr>
                <w:rFonts w:ascii="Arial" w:hAnsi="Arial" w:cs="Arial"/>
                <w:b/>
                <w:bCs/>
                <w:color w:val="000000"/>
                <w:sz w:val="18"/>
                <w:szCs w:val="18"/>
                <w:lang w:val="es-EC" w:eastAsia="es-EC"/>
              </w:rPr>
            </w:pPr>
            <w:r w:rsidRPr="00C86EA7">
              <w:rPr>
                <w:rFonts w:ascii="Arial" w:hAnsi="Arial" w:cs="Arial"/>
                <w:b/>
                <w:bCs/>
                <w:color w:val="000000"/>
                <w:sz w:val="18"/>
                <w:szCs w:val="18"/>
                <w:lang w:val="es-EC" w:eastAsia="es-EC"/>
              </w:rPr>
              <w:t>b.</w:t>
            </w:r>
          </w:p>
        </w:tc>
        <w:tc>
          <w:tcPr>
            <w:tcW w:w="3420" w:type="dxa"/>
            <w:gridSpan w:val="2"/>
            <w:tcBorders>
              <w:top w:val="nil"/>
              <w:left w:val="nil"/>
              <w:bottom w:val="single" w:sz="8" w:space="0" w:color="auto"/>
              <w:right w:val="nil"/>
            </w:tcBorders>
            <w:shd w:val="clear" w:color="auto" w:fill="auto"/>
            <w:vAlign w:val="center"/>
            <w:hideMark/>
          </w:tcPr>
          <w:p w:rsidR="004D3E66" w:rsidRPr="00C86EA7" w:rsidRDefault="004D3E66" w:rsidP="00F35B98">
            <w:pPr>
              <w:rPr>
                <w:rFonts w:ascii="Arial" w:hAnsi="Arial" w:cs="Arial"/>
                <w:b/>
                <w:bCs/>
                <w:color w:val="000000"/>
                <w:sz w:val="18"/>
                <w:szCs w:val="18"/>
                <w:lang w:val="es-EC" w:eastAsia="es-EC"/>
              </w:rPr>
            </w:pPr>
            <w:r w:rsidRPr="00C86EA7">
              <w:rPr>
                <w:rFonts w:ascii="Arial" w:hAnsi="Arial" w:cs="Arial"/>
                <w:b/>
                <w:bCs/>
                <w:color w:val="000000"/>
                <w:sz w:val="18"/>
                <w:szCs w:val="18"/>
                <w:lang w:val="en-US" w:eastAsia="es-EC"/>
              </w:rPr>
              <w:t>DATOS DEL SUMINISTRO</w:t>
            </w:r>
          </w:p>
        </w:tc>
        <w:tc>
          <w:tcPr>
            <w:tcW w:w="1860" w:type="dxa"/>
            <w:tcBorders>
              <w:top w:val="nil"/>
              <w:left w:val="nil"/>
              <w:bottom w:val="single" w:sz="8" w:space="0" w:color="auto"/>
              <w:right w:val="nil"/>
            </w:tcBorders>
            <w:shd w:val="clear" w:color="auto" w:fill="auto"/>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20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b.1</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FABRICANTE</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rPr>
                <w:rFonts w:ascii="Arial" w:hAnsi="Arial" w:cs="Arial"/>
                <w:color w:val="000000"/>
                <w:sz w:val="18"/>
                <w:szCs w:val="18"/>
                <w:u w:val="single"/>
                <w:lang w:val="es-EC" w:eastAsia="es-EC"/>
              </w:rPr>
            </w:pPr>
            <w:r w:rsidRPr="00C86EA7">
              <w:rPr>
                <w:rFonts w:ascii="Arial" w:hAnsi="Arial" w:cs="Arial"/>
                <w:color w:val="000000"/>
                <w:sz w:val="18"/>
                <w:szCs w:val="18"/>
                <w:u w:val="single"/>
                <w:lang w:val="en-US" w:eastAsia="es-EC"/>
              </w:rPr>
              <w:t> </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b.2</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PROCEDENCIA</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rPr>
                <w:rFonts w:ascii="Arial" w:hAnsi="Arial" w:cs="Arial"/>
                <w:color w:val="000000"/>
                <w:sz w:val="18"/>
                <w:szCs w:val="18"/>
                <w:u w:val="single"/>
                <w:lang w:val="es-EC" w:eastAsia="es-EC"/>
              </w:rPr>
            </w:pPr>
            <w:r w:rsidRPr="00C86EA7">
              <w:rPr>
                <w:rFonts w:ascii="Arial" w:hAnsi="Arial" w:cs="Arial"/>
                <w:color w:val="000000"/>
                <w:sz w:val="18"/>
                <w:szCs w:val="18"/>
                <w:u w:val="single"/>
                <w:lang w:val="en-US" w:eastAsia="es-EC"/>
              </w:rPr>
              <w:t> </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b.3</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TIPO DE INTERRUPTOR</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TANQUE MUERTO</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nil"/>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b.4</w:t>
            </w:r>
          </w:p>
        </w:tc>
        <w:tc>
          <w:tcPr>
            <w:tcW w:w="3420" w:type="dxa"/>
            <w:gridSpan w:val="2"/>
            <w:tcBorders>
              <w:top w:val="single" w:sz="8" w:space="0" w:color="auto"/>
              <w:left w:val="single" w:sz="8" w:space="0" w:color="auto"/>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MODELO</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Indicar el modelo o tipo de acuerdo a catálogo e indicar el número de la página</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nil"/>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b.5</w:t>
            </w:r>
          </w:p>
        </w:tc>
        <w:tc>
          <w:tcPr>
            <w:tcW w:w="34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CANTIDAD</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1</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nil"/>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b.6</w:t>
            </w:r>
          </w:p>
        </w:tc>
        <w:tc>
          <w:tcPr>
            <w:tcW w:w="34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AÑO DE FABRICACIÓN</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2014</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3420" w:type="dxa"/>
            <w:gridSpan w:val="2"/>
            <w:tcBorders>
              <w:top w:val="single" w:sz="8" w:space="0" w:color="auto"/>
              <w:left w:val="nil"/>
              <w:bottom w:val="nil"/>
              <w:right w:val="nil"/>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860" w:type="dxa"/>
            <w:tcBorders>
              <w:top w:val="nil"/>
              <w:left w:val="nil"/>
              <w:bottom w:val="nil"/>
              <w:right w:val="nil"/>
            </w:tcBorders>
            <w:shd w:val="clear" w:color="auto" w:fill="auto"/>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5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nil"/>
              <w:bottom w:val="single" w:sz="8" w:space="0" w:color="auto"/>
              <w:right w:val="nil"/>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w:t>
            </w:r>
          </w:p>
        </w:tc>
        <w:tc>
          <w:tcPr>
            <w:tcW w:w="3420" w:type="dxa"/>
            <w:gridSpan w:val="2"/>
            <w:tcBorders>
              <w:top w:val="nil"/>
              <w:left w:val="nil"/>
              <w:bottom w:val="single" w:sz="8" w:space="0" w:color="auto"/>
              <w:right w:val="nil"/>
            </w:tcBorders>
            <w:shd w:val="clear" w:color="auto" w:fill="auto"/>
            <w:vAlign w:val="center"/>
            <w:hideMark/>
          </w:tcPr>
          <w:p w:rsidR="004D3E66" w:rsidRPr="00C86EA7" w:rsidRDefault="004D3E66" w:rsidP="00F35B98">
            <w:pPr>
              <w:rPr>
                <w:rFonts w:ascii="Arial" w:hAnsi="Arial" w:cs="Arial"/>
                <w:b/>
                <w:bCs/>
                <w:color w:val="000000"/>
                <w:sz w:val="18"/>
                <w:szCs w:val="18"/>
                <w:lang w:val="es-EC" w:eastAsia="es-EC"/>
              </w:rPr>
            </w:pPr>
            <w:r w:rsidRPr="00C86EA7">
              <w:rPr>
                <w:rFonts w:ascii="Arial" w:hAnsi="Arial" w:cs="Arial"/>
                <w:b/>
                <w:bCs/>
                <w:color w:val="000000"/>
                <w:sz w:val="18"/>
                <w:szCs w:val="18"/>
                <w:lang w:val="en-US" w:eastAsia="es-EC"/>
              </w:rPr>
              <w:t>NORMA DE FABRICACIÓN</w:t>
            </w:r>
          </w:p>
        </w:tc>
        <w:tc>
          <w:tcPr>
            <w:tcW w:w="1860" w:type="dxa"/>
            <w:tcBorders>
              <w:top w:val="nil"/>
              <w:left w:val="nil"/>
              <w:bottom w:val="nil"/>
              <w:right w:val="nil"/>
            </w:tcBorders>
            <w:shd w:val="clear" w:color="auto" w:fill="auto"/>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54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c.1</w:t>
            </w:r>
          </w:p>
        </w:tc>
        <w:tc>
          <w:tcPr>
            <w:tcW w:w="3420" w:type="dxa"/>
            <w:gridSpan w:val="2"/>
            <w:tcBorders>
              <w:top w:val="single" w:sz="8" w:space="0" w:color="auto"/>
              <w:left w:val="nil"/>
              <w:bottom w:val="nil"/>
              <w:right w:val="nil"/>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860" w:type="dxa"/>
            <w:tcBorders>
              <w:top w:val="single" w:sz="8" w:space="0" w:color="auto"/>
              <w:left w:val="single" w:sz="8" w:space="0" w:color="auto"/>
              <w:bottom w:val="single" w:sz="8" w:space="0" w:color="auto"/>
              <w:right w:val="nil"/>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IEC 62271-1</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c.2</w:t>
            </w:r>
          </w:p>
        </w:tc>
        <w:tc>
          <w:tcPr>
            <w:tcW w:w="3420" w:type="dxa"/>
            <w:gridSpan w:val="2"/>
            <w:tcBorders>
              <w:top w:val="single" w:sz="8" w:space="0" w:color="auto"/>
              <w:left w:val="nil"/>
              <w:bottom w:val="nil"/>
              <w:right w:val="nil"/>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860" w:type="dxa"/>
            <w:tcBorders>
              <w:top w:val="nil"/>
              <w:left w:val="single" w:sz="8" w:space="0" w:color="auto"/>
              <w:bottom w:val="single" w:sz="8" w:space="0" w:color="auto"/>
              <w:right w:val="nil"/>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 xml:space="preserve"> 62271-100</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c.3</w:t>
            </w:r>
          </w:p>
        </w:tc>
        <w:tc>
          <w:tcPr>
            <w:tcW w:w="3420" w:type="dxa"/>
            <w:gridSpan w:val="2"/>
            <w:tcBorders>
              <w:top w:val="single" w:sz="8" w:space="0" w:color="auto"/>
              <w:left w:val="nil"/>
              <w:bottom w:val="nil"/>
              <w:right w:val="nil"/>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860" w:type="dxa"/>
            <w:tcBorders>
              <w:top w:val="nil"/>
              <w:left w:val="single" w:sz="8" w:space="0" w:color="auto"/>
              <w:bottom w:val="single" w:sz="8" w:space="0" w:color="auto"/>
              <w:right w:val="nil"/>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 xml:space="preserve"> IEC 60694 Ed. 2.2</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3420" w:type="dxa"/>
            <w:gridSpan w:val="2"/>
            <w:tcBorders>
              <w:top w:val="single" w:sz="8" w:space="0" w:color="auto"/>
              <w:left w:val="nil"/>
              <w:bottom w:val="nil"/>
              <w:right w:val="nil"/>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860" w:type="dxa"/>
            <w:tcBorders>
              <w:top w:val="nil"/>
              <w:left w:val="nil"/>
              <w:bottom w:val="nil"/>
              <w:right w:val="nil"/>
            </w:tcBorders>
            <w:shd w:val="clear" w:color="auto" w:fill="auto"/>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5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nil"/>
              <w:bottom w:val="single" w:sz="8" w:space="0" w:color="auto"/>
              <w:right w:val="nil"/>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w:t>
            </w:r>
          </w:p>
        </w:tc>
        <w:tc>
          <w:tcPr>
            <w:tcW w:w="3420" w:type="dxa"/>
            <w:gridSpan w:val="2"/>
            <w:tcBorders>
              <w:top w:val="nil"/>
              <w:left w:val="nil"/>
              <w:bottom w:val="single" w:sz="8" w:space="0" w:color="auto"/>
              <w:right w:val="nil"/>
            </w:tcBorders>
            <w:shd w:val="clear" w:color="auto" w:fill="auto"/>
            <w:vAlign w:val="center"/>
            <w:hideMark/>
          </w:tcPr>
          <w:p w:rsidR="004D3E66" w:rsidRPr="00C86EA7" w:rsidRDefault="004D3E66" w:rsidP="00F35B98">
            <w:pPr>
              <w:rPr>
                <w:rFonts w:ascii="Arial" w:hAnsi="Arial" w:cs="Arial"/>
                <w:b/>
                <w:bCs/>
                <w:color w:val="000000"/>
                <w:sz w:val="18"/>
                <w:szCs w:val="18"/>
                <w:lang w:val="es-EC" w:eastAsia="es-EC"/>
              </w:rPr>
            </w:pPr>
            <w:r w:rsidRPr="00C86EA7">
              <w:rPr>
                <w:rFonts w:ascii="Arial" w:hAnsi="Arial" w:cs="Arial"/>
                <w:b/>
                <w:bCs/>
                <w:color w:val="000000"/>
                <w:sz w:val="18"/>
                <w:szCs w:val="18"/>
                <w:lang w:val="en-US" w:eastAsia="es-EC"/>
              </w:rPr>
              <w:t>CARACTERÍSTICAS DEL INTERRUPTOR</w:t>
            </w:r>
          </w:p>
        </w:tc>
        <w:tc>
          <w:tcPr>
            <w:tcW w:w="1860" w:type="dxa"/>
            <w:tcBorders>
              <w:top w:val="nil"/>
              <w:left w:val="nil"/>
              <w:bottom w:val="single" w:sz="8" w:space="0" w:color="auto"/>
              <w:right w:val="nil"/>
            </w:tcBorders>
            <w:shd w:val="clear" w:color="auto" w:fill="auto"/>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54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d.1</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Número</w:t>
            </w:r>
            <w:proofErr w:type="spellEnd"/>
            <w:r w:rsidRPr="00C86EA7">
              <w:rPr>
                <w:rFonts w:ascii="Arial" w:hAnsi="Arial" w:cs="Arial"/>
                <w:color w:val="000000"/>
                <w:sz w:val="18"/>
                <w:szCs w:val="18"/>
                <w:lang w:val="en-US" w:eastAsia="es-EC"/>
              </w:rPr>
              <w:t xml:space="preserve"> de </w:t>
            </w:r>
            <w:proofErr w:type="spellStart"/>
            <w:r w:rsidRPr="00C86EA7">
              <w:rPr>
                <w:rFonts w:ascii="Arial" w:hAnsi="Arial" w:cs="Arial"/>
                <w:color w:val="000000"/>
                <w:sz w:val="18"/>
                <w:szCs w:val="18"/>
                <w:lang w:val="en-US" w:eastAsia="es-EC"/>
              </w:rPr>
              <w:t>fases</w:t>
            </w:r>
            <w:proofErr w:type="spellEnd"/>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3</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d.2</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Frecuencia</w:t>
            </w:r>
            <w:proofErr w:type="spellEnd"/>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60 Hz</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d.3</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Voltaje</w:t>
            </w:r>
            <w:proofErr w:type="spellEnd"/>
            <w:r w:rsidRPr="00C86EA7">
              <w:rPr>
                <w:rFonts w:ascii="Arial" w:hAnsi="Arial" w:cs="Arial"/>
                <w:color w:val="000000"/>
                <w:sz w:val="18"/>
                <w:szCs w:val="18"/>
                <w:lang w:val="en-US" w:eastAsia="es-EC"/>
              </w:rPr>
              <w:t xml:space="preserve"> del </w:t>
            </w:r>
            <w:proofErr w:type="spellStart"/>
            <w:r w:rsidRPr="00C86EA7">
              <w:rPr>
                <w:rFonts w:ascii="Arial" w:hAnsi="Arial" w:cs="Arial"/>
                <w:color w:val="000000"/>
                <w:sz w:val="18"/>
                <w:szCs w:val="18"/>
                <w:lang w:val="en-US" w:eastAsia="es-EC"/>
              </w:rPr>
              <w:t>sistema</w:t>
            </w:r>
            <w:proofErr w:type="spellEnd"/>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69 kV</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d.4</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Voltaje</w:t>
            </w:r>
            <w:proofErr w:type="spellEnd"/>
            <w:r w:rsidRPr="00C86EA7">
              <w:rPr>
                <w:rFonts w:ascii="Arial" w:hAnsi="Arial" w:cs="Arial"/>
                <w:color w:val="000000"/>
                <w:sz w:val="18"/>
                <w:szCs w:val="18"/>
                <w:lang w:val="en-US" w:eastAsia="es-EC"/>
              </w:rPr>
              <w:t xml:space="preserve"> nominal de </w:t>
            </w:r>
            <w:proofErr w:type="spellStart"/>
            <w:r w:rsidRPr="00C86EA7">
              <w:rPr>
                <w:rFonts w:ascii="Arial" w:hAnsi="Arial" w:cs="Arial"/>
                <w:color w:val="000000"/>
                <w:sz w:val="18"/>
                <w:szCs w:val="18"/>
                <w:lang w:val="en-US" w:eastAsia="es-EC"/>
              </w:rPr>
              <w:t>operación</w:t>
            </w:r>
            <w:proofErr w:type="spellEnd"/>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72,5 kV</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d.5</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Aislamiento interno (BIL onda de descarga 8/20 µs)</w:t>
            </w:r>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350 kV</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d.6</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Aislamiento externo (BIL onda de descarga 8/20 µs)</w:t>
            </w:r>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350 kV</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lastRenderedPageBreak/>
              <w:t>d.7</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Distancia de fuga (</w:t>
            </w:r>
            <w:proofErr w:type="spellStart"/>
            <w:r w:rsidRPr="00C86EA7">
              <w:rPr>
                <w:rFonts w:ascii="Arial" w:hAnsi="Arial" w:cs="Arial"/>
                <w:color w:val="000000"/>
                <w:sz w:val="18"/>
                <w:szCs w:val="18"/>
                <w:lang w:val="es-EC" w:eastAsia="es-EC"/>
              </w:rPr>
              <w:t>Creepage</w:t>
            </w:r>
            <w:proofErr w:type="spellEnd"/>
            <w:r w:rsidRPr="00C86EA7">
              <w:rPr>
                <w:rFonts w:ascii="Arial" w:hAnsi="Arial" w:cs="Arial"/>
                <w:color w:val="000000"/>
                <w:sz w:val="18"/>
                <w:szCs w:val="18"/>
                <w:lang w:val="es-EC" w:eastAsia="es-EC"/>
              </w:rPr>
              <w:t xml:space="preserve"> </w:t>
            </w:r>
            <w:proofErr w:type="spellStart"/>
            <w:r w:rsidRPr="00C86EA7">
              <w:rPr>
                <w:rFonts w:ascii="Arial" w:hAnsi="Arial" w:cs="Arial"/>
                <w:color w:val="000000"/>
                <w:sz w:val="18"/>
                <w:szCs w:val="18"/>
                <w:lang w:val="es-EC" w:eastAsia="es-EC"/>
              </w:rPr>
              <w:t>distance</w:t>
            </w:r>
            <w:proofErr w:type="spellEnd"/>
            <w:r w:rsidRPr="00C86EA7">
              <w:rPr>
                <w:rFonts w:ascii="Arial" w:hAnsi="Arial" w:cs="Arial"/>
                <w:color w:val="000000"/>
                <w:sz w:val="18"/>
                <w:szCs w:val="18"/>
                <w:lang w:val="es-EC" w:eastAsia="es-EC"/>
              </w:rPr>
              <w:t>)</w:t>
            </w:r>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xml:space="preserve"> ≥ 25 mm/kV</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d.8</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Corriente</w:t>
            </w:r>
            <w:proofErr w:type="spellEnd"/>
            <w:r w:rsidRPr="00C86EA7">
              <w:rPr>
                <w:rFonts w:ascii="Arial" w:hAnsi="Arial" w:cs="Arial"/>
                <w:color w:val="000000"/>
                <w:sz w:val="18"/>
                <w:szCs w:val="18"/>
                <w:lang w:val="en-US" w:eastAsia="es-EC"/>
              </w:rPr>
              <w:t xml:space="preserve"> nominal</w:t>
            </w:r>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1250 A</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d.9</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Corriente</w:t>
            </w:r>
            <w:proofErr w:type="spellEnd"/>
            <w:r w:rsidRPr="00C86EA7">
              <w:rPr>
                <w:rFonts w:ascii="Arial" w:hAnsi="Arial" w:cs="Arial"/>
                <w:color w:val="000000"/>
                <w:sz w:val="18"/>
                <w:szCs w:val="18"/>
                <w:lang w:val="en-US" w:eastAsia="es-EC"/>
              </w:rPr>
              <w:t xml:space="preserve"> de </w:t>
            </w:r>
            <w:proofErr w:type="spellStart"/>
            <w:r w:rsidRPr="00C86EA7">
              <w:rPr>
                <w:rFonts w:ascii="Arial" w:hAnsi="Arial" w:cs="Arial"/>
                <w:color w:val="000000"/>
                <w:sz w:val="18"/>
                <w:szCs w:val="18"/>
                <w:lang w:val="en-US" w:eastAsia="es-EC"/>
              </w:rPr>
              <w:t>cortocircuito</w:t>
            </w:r>
            <w:proofErr w:type="spellEnd"/>
            <w:r w:rsidRPr="00C86EA7">
              <w:rPr>
                <w:rFonts w:ascii="Arial" w:hAnsi="Arial" w:cs="Arial"/>
                <w:color w:val="000000"/>
                <w:sz w:val="18"/>
                <w:szCs w:val="18"/>
                <w:lang w:val="en-US" w:eastAsia="es-EC"/>
              </w:rPr>
              <w:t xml:space="preserve"> (3 </w:t>
            </w:r>
            <w:proofErr w:type="spellStart"/>
            <w:r w:rsidRPr="00C86EA7">
              <w:rPr>
                <w:rFonts w:ascii="Arial" w:hAnsi="Arial" w:cs="Arial"/>
                <w:color w:val="000000"/>
                <w:sz w:val="18"/>
                <w:szCs w:val="18"/>
                <w:lang w:val="en-US" w:eastAsia="es-EC"/>
              </w:rPr>
              <w:t>segundos</w:t>
            </w:r>
            <w:proofErr w:type="spellEnd"/>
            <w:r w:rsidRPr="00C86EA7">
              <w:rPr>
                <w:rFonts w:ascii="Arial" w:hAnsi="Arial" w:cs="Arial"/>
                <w:color w:val="000000"/>
                <w:sz w:val="18"/>
                <w:szCs w:val="18"/>
                <w:lang w:val="en-US" w:eastAsia="es-EC"/>
              </w:rPr>
              <w:t>)</w:t>
            </w:r>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xml:space="preserve"> 40 KA</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d.10</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Nivel</w:t>
            </w:r>
            <w:proofErr w:type="spellEnd"/>
            <w:r w:rsidRPr="00C86EA7">
              <w:rPr>
                <w:rFonts w:ascii="Arial" w:hAnsi="Arial" w:cs="Arial"/>
                <w:color w:val="000000"/>
                <w:sz w:val="18"/>
                <w:szCs w:val="18"/>
                <w:lang w:val="en-US" w:eastAsia="es-EC"/>
              </w:rPr>
              <w:t xml:space="preserve"> de </w:t>
            </w:r>
            <w:proofErr w:type="spellStart"/>
            <w:r w:rsidRPr="00C86EA7">
              <w:rPr>
                <w:rFonts w:ascii="Arial" w:hAnsi="Arial" w:cs="Arial"/>
                <w:color w:val="000000"/>
                <w:sz w:val="18"/>
                <w:szCs w:val="18"/>
                <w:lang w:val="en-US" w:eastAsia="es-EC"/>
              </w:rPr>
              <w:t>ruido</w:t>
            </w:r>
            <w:proofErr w:type="spellEnd"/>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&lt;70 dB</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d.11</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Altura</w:t>
            </w:r>
            <w:proofErr w:type="spellEnd"/>
            <w:r w:rsidRPr="00C86EA7">
              <w:rPr>
                <w:rFonts w:ascii="Arial" w:hAnsi="Arial" w:cs="Arial"/>
                <w:color w:val="000000"/>
                <w:sz w:val="18"/>
                <w:szCs w:val="18"/>
                <w:lang w:val="en-US" w:eastAsia="es-EC"/>
              </w:rPr>
              <w:t xml:space="preserve"> de </w:t>
            </w:r>
            <w:proofErr w:type="spellStart"/>
            <w:r w:rsidRPr="00C86EA7">
              <w:rPr>
                <w:rFonts w:ascii="Arial" w:hAnsi="Arial" w:cs="Arial"/>
                <w:color w:val="000000"/>
                <w:sz w:val="18"/>
                <w:szCs w:val="18"/>
                <w:lang w:val="en-US" w:eastAsia="es-EC"/>
              </w:rPr>
              <w:t>montaje</w:t>
            </w:r>
            <w:proofErr w:type="spellEnd"/>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xml:space="preserve">1000 </w:t>
            </w:r>
            <w:proofErr w:type="spellStart"/>
            <w:r w:rsidRPr="00C86EA7">
              <w:rPr>
                <w:rFonts w:ascii="Calibri" w:hAnsi="Calibri"/>
                <w:color w:val="000000"/>
                <w:lang w:val="en-US" w:eastAsia="es-EC"/>
              </w:rPr>
              <w:t>m.s.n.m</w:t>
            </w:r>
            <w:proofErr w:type="spellEnd"/>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d.12</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Grado</w:t>
            </w:r>
            <w:proofErr w:type="spellEnd"/>
            <w:r w:rsidRPr="00C86EA7">
              <w:rPr>
                <w:rFonts w:ascii="Arial" w:hAnsi="Arial" w:cs="Arial"/>
                <w:color w:val="000000"/>
                <w:sz w:val="18"/>
                <w:szCs w:val="18"/>
                <w:lang w:val="en-US" w:eastAsia="es-EC"/>
              </w:rPr>
              <w:t xml:space="preserve"> de </w:t>
            </w:r>
            <w:proofErr w:type="spellStart"/>
            <w:r w:rsidRPr="00C86EA7">
              <w:rPr>
                <w:rFonts w:ascii="Arial" w:hAnsi="Arial" w:cs="Arial"/>
                <w:color w:val="000000"/>
                <w:sz w:val="18"/>
                <w:szCs w:val="18"/>
                <w:lang w:val="en-US" w:eastAsia="es-EC"/>
              </w:rPr>
              <w:t>sismicidad</w:t>
            </w:r>
            <w:proofErr w:type="spellEnd"/>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0.5 g</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d.13</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Instalación</w:t>
            </w:r>
            <w:proofErr w:type="spellEnd"/>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proofErr w:type="spellStart"/>
            <w:r w:rsidRPr="00C86EA7">
              <w:rPr>
                <w:rFonts w:ascii="Calibri" w:hAnsi="Calibri"/>
                <w:color w:val="000000"/>
                <w:lang w:val="en-US" w:eastAsia="es-EC"/>
              </w:rPr>
              <w:t>Intemperie</w:t>
            </w:r>
            <w:proofErr w:type="spellEnd"/>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d.14</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Velocidad</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máxima</w:t>
            </w:r>
            <w:proofErr w:type="spellEnd"/>
            <w:r w:rsidRPr="00C86EA7">
              <w:rPr>
                <w:rFonts w:ascii="Arial" w:hAnsi="Arial" w:cs="Arial"/>
                <w:color w:val="000000"/>
                <w:sz w:val="18"/>
                <w:szCs w:val="18"/>
                <w:lang w:val="en-US" w:eastAsia="es-EC"/>
              </w:rPr>
              <w:t xml:space="preserve"> del </w:t>
            </w:r>
            <w:proofErr w:type="spellStart"/>
            <w:r w:rsidRPr="00C86EA7">
              <w:rPr>
                <w:rFonts w:ascii="Arial" w:hAnsi="Arial" w:cs="Arial"/>
                <w:color w:val="000000"/>
                <w:sz w:val="18"/>
                <w:szCs w:val="18"/>
                <w:lang w:val="en-US" w:eastAsia="es-EC"/>
              </w:rPr>
              <w:t>viento</w:t>
            </w:r>
            <w:proofErr w:type="spellEnd"/>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100 Km/h</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d.15</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Grado</w:t>
            </w:r>
            <w:proofErr w:type="spellEnd"/>
            <w:r w:rsidRPr="00C86EA7">
              <w:rPr>
                <w:rFonts w:ascii="Arial" w:hAnsi="Arial" w:cs="Arial"/>
                <w:color w:val="000000"/>
                <w:sz w:val="18"/>
                <w:szCs w:val="18"/>
                <w:lang w:val="en-US" w:eastAsia="es-EC"/>
              </w:rPr>
              <w:t xml:space="preserve"> de </w:t>
            </w:r>
            <w:proofErr w:type="spellStart"/>
            <w:r w:rsidRPr="00C86EA7">
              <w:rPr>
                <w:rFonts w:ascii="Arial" w:hAnsi="Arial" w:cs="Arial"/>
                <w:color w:val="000000"/>
                <w:sz w:val="18"/>
                <w:szCs w:val="18"/>
                <w:lang w:val="en-US" w:eastAsia="es-EC"/>
              </w:rPr>
              <w:t>Polución</w:t>
            </w:r>
            <w:proofErr w:type="spellEnd"/>
            <w:r w:rsidRPr="00C86EA7">
              <w:rPr>
                <w:rFonts w:ascii="Arial" w:hAnsi="Arial" w:cs="Arial"/>
                <w:color w:val="000000"/>
                <w:sz w:val="18"/>
                <w:szCs w:val="18"/>
                <w:lang w:val="en-US" w:eastAsia="es-EC"/>
              </w:rPr>
              <w:t xml:space="preserve"> </w:t>
            </w:r>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III</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d.16</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Humedad</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relativa</w:t>
            </w:r>
            <w:proofErr w:type="spellEnd"/>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1</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d.17</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Temperatura</w:t>
            </w:r>
            <w:proofErr w:type="spellEnd"/>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− 15°C  a + 40 °C</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d.18</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xml:space="preserve">Envoltorio de interruptor y </w:t>
            </w:r>
            <w:proofErr w:type="spellStart"/>
            <w:r w:rsidRPr="00C86EA7">
              <w:rPr>
                <w:rFonts w:ascii="Arial" w:hAnsi="Arial" w:cs="Arial"/>
                <w:color w:val="000000"/>
                <w:sz w:val="18"/>
                <w:szCs w:val="18"/>
                <w:lang w:val="es-EC" w:eastAsia="es-EC"/>
              </w:rPr>
              <w:t>TC´s</w:t>
            </w:r>
            <w:proofErr w:type="spellEnd"/>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SF6</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d.19</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xml:space="preserve">Medio de extinción del arco </w:t>
            </w:r>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SF6</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 xml:space="preserve">d.20 </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Voltaje de soporte de corta duración a frecuencia industrial, 1 min</w:t>
            </w:r>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160 kV</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3420" w:type="dxa"/>
            <w:gridSpan w:val="2"/>
            <w:tcBorders>
              <w:top w:val="single" w:sz="8" w:space="0" w:color="auto"/>
              <w:left w:val="nil"/>
              <w:bottom w:val="nil"/>
              <w:right w:val="nil"/>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860" w:type="dxa"/>
            <w:tcBorders>
              <w:top w:val="nil"/>
              <w:left w:val="nil"/>
              <w:bottom w:val="nil"/>
              <w:right w:val="nil"/>
            </w:tcBorders>
            <w:shd w:val="clear" w:color="auto" w:fill="auto"/>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5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nil"/>
              <w:bottom w:val="single" w:sz="8" w:space="0" w:color="auto"/>
              <w:right w:val="nil"/>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e.</w:t>
            </w:r>
          </w:p>
        </w:tc>
        <w:tc>
          <w:tcPr>
            <w:tcW w:w="3420" w:type="dxa"/>
            <w:gridSpan w:val="2"/>
            <w:tcBorders>
              <w:top w:val="nil"/>
              <w:left w:val="nil"/>
              <w:bottom w:val="single" w:sz="8" w:space="0" w:color="auto"/>
              <w:right w:val="nil"/>
            </w:tcBorders>
            <w:shd w:val="clear" w:color="auto" w:fill="auto"/>
            <w:vAlign w:val="center"/>
            <w:hideMark/>
          </w:tcPr>
          <w:p w:rsidR="004D3E66" w:rsidRPr="00C86EA7" w:rsidRDefault="004D3E66" w:rsidP="00F35B98">
            <w:pPr>
              <w:rPr>
                <w:rFonts w:ascii="Arial" w:hAnsi="Arial" w:cs="Arial"/>
                <w:b/>
                <w:bCs/>
                <w:color w:val="000000"/>
                <w:sz w:val="18"/>
                <w:szCs w:val="18"/>
                <w:lang w:val="es-EC" w:eastAsia="es-EC"/>
              </w:rPr>
            </w:pPr>
            <w:r w:rsidRPr="00C86EA7">
              <w:rPr>
                <w:rFonts w:ascii="Arial" w:hAnsi="Arial" w:cs="Arial"/>
                <w:b/>
                <w:bCs/>
                <w:color w:val="000000"/>
                <w:sz w:val="18"/>
                <w:szCs w:val="18"/>
                <w:lang w:val="en-US" w:eastAsia="es-EC"/>
              </w:rPr>
              <w:t xml:space="preserve">COMPONENTES DEL INTERRUPTOR </w:t>
            </w:r>
          </w:p>
        </w:tc>
        <w:tc>
          <w:tcPr>
            <w:tcW w:w="1860" w:type="dxa"/>
            <w:tcBorders>
              <w:top w:val="nil"/>
              <w:left w:val="nil"/>
              <w:bottom w:val="single" w:sz="8" w:space="0" w:color="auto"/>
              <w:right w:val="nil"/>
            </w:tcBorders>
            <w:shd w:val="clear" w:color="auto" w:fill="auto"/>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54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e.1</w:t>
            </w:r>
          </w:p>
        </w:tc>
        <w:tc>
          <w:tcPr>
            <w:tcW w:w="34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Transformadores de corriente por fase (del lado de la fuente y de la carga)</w:t>
            </w:r>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xml:space="preserve">Uno para </w:t>
            </w:r>
            <w:proofErr w:type="spellStart"/>
            <w:r w:rsidRPr="00C86EA7">
              <w:rPr>
                <w:rFonts w:ascii="Calibri" w:hAnsi="Calibri"/>
                <w:color w:val="000000"/>
                <w:lang w:val="en-US" w:eastAsia="es-EC"/>
              </w:rPr>
              <w:t>medición</w:t>
            </w:r>
            <w:proofErr w:type="spellEnd"/>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vMerge/>
            <w:tcBorders>
              <w:top w:val="nil"/>
              <w:left w:val="single" w:sz="8" w:space="0" w:color="auto"/>
              <w:bottom w:val="single" w:sz="8" w:space="0" w:color="000000"/>
              <w:right w:val="single" w:sz="8" w:space="0" w:color="auto"/>
            </w:tcBorders>
            <w:vAlign w:val="center"/>
            <w:hideMark/>
          </w:tcPr>
          <w:p w:rsidR="004D3E66" w:rsidRPr="00C86EA7" w:rsidRDefault="004D3E66" w:rsidP="00F35B98">
            <w:pPr>
              <w:rPr>
                <w:rFonts w:ascii="Arial" w:hAnsi="Arial" w:cs="Arial"/>
                <w:color w:val="000000"/>
                <w:sz w:val="18"/>
                <w:szCs w:val="18"/>
                <w:lang w:val="es-EC" w:eastAsia="es-EC"/>
              </w:rPr>
            </w:pPr>
          </w:p>
        </w:tc>
        <w:tc>
          <w:tcPr>
            <w:tcW w:w="3420" w:type="dxa"/>
            <w:gridSpan w:val="2"/>
            <w:vMerge/>
            <w:tcBorders>
              <w:top w:val="single" w:sz="8" w:space="0" w:color="auto"/>
              <w:left w:val="single" w:sz="8" w:space="0" w:color="auto"/>
              <w:bottom w:val="single" w:sz="8" w:space="0" w:color="000000"/>
              <w:right w:val="single" w:sz="8" w:space="0" w:color="000000"/>
            </w:tcBorders>
            <w:vAlign w:val="center"/>
            <w:hideMark/>
          </w:tcPr>
          <w:p w:rsidR="004D3E66" w:rsidRPr="00C86EA7" w:rsidRDefault="004D3E66" w:rsidP="00F35B98">
            <w:pPr>
              <w:rPr>
                <w:rFonts w:ascii="Arial" w:hAnsi="Arial" w:cs="Arial"/>
                <w:color w:val="000000"/>
                <w:sz w:val="18"/>
                <w:szCs w:val="18"/>
                <w:lang w:val="es-EC" w:eastAsia="es-EC"/>
              </w:rPr>
            </w:pPr>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xml:space="preserve">Dos para </w:t>
            </w:r>
            <w:proofErr w:type="spellStart"/>
            <w:r w:rsidRPr="00C86EA7">
              <w:rPr>
                <w:rFonts w:ascii="Calibri" w:hAnsi="Calibri"/>
                <w:color w:val="000000"/>
                <w:lang w:val="en-US" w:eastAsia="es-EC"/>
              </w:rPr>
              <w:t>protección</w:t>
            </w:r>
            <w:proofErr w:type="spellEnd"/>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e.2</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Gabinete</w:t>
            </w:r>
            <w:proofErr w:type="spellEnd"/>
            <w:r w:rsidRPr="00C86EA7">
              <w:rPr>
                <w:rFonts w:ascii="Arial" w:hAnsi="Arial" w:cs="Arial"/>
                <w:color w:val="000000"/>
                <w:sz w:val="18"/>
                <w:szCs w:val="18"/>
                <w:lang w:val="en-US" w:eastAsia="es-EC"/>
              </w:rPr>
              <w:t xml:space="preserve"> de control</w:t>
            </w:r>
          </w:p>
        </w:tc>
        <w:tc>
          <w:tcPr>
            <w:tcW w:w="186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SI</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e.3</w:t>
            </w:r>
          </w:p>
        </w:tc>
        <w:tc>
          <w:tcPr>
            <w:tcW w:w="3420" w:type="dxa"/>
            <w:gridSpan w:val="2"/>
            <w:tcBorders>
              <w:top w:val="single" w:sz="8" w:space="0" w:color="auto"/>
              <w:left w:val="nil"/>
              <w:bottom w:val="nil"/>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Conectores  de acuerdo a Norma NEMA</w:t>
            </w:r>
          </w:p>
        </w:tc>
        <w:tc>
          <w:tcPr>
            <w:tcW w:w="1860" w:type="dxa"/>
            <w:tcBorders>
              <w:top w:val="nil"/>
              <w:left w:val="nil"/>
              <w:bottom w:val="single" w:sz="8" w:space="0" w:color="auto"/>
              <w:right w:val="single" w:sz="8" w:space="0" w:color="auto"/>
            </w:tcBorders>
            <w:shd w:val="clear" w:color="auto" w:fill="auto"/>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Para conductor 350 a 600 MCM (4 huecos)</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e.4</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Estructura de soporte de acero galvanizado</w:t>
            </w:r>
          </w:p>
        </w:tc>
        <w:tc>
          <w:tcPr>
            <w:tcW w:w="1860" w:type="dxa"/>
            <w:tcBorders>
              <w:top w:val="nil"/>
              <w:left w:val="nil"/>
              <w:bottom w:val="single" w:sz="8" w:space="0" w:color="auto"/>
              <w:right w:val="single" w:sz="8" w:space="0" w:color="auto"/>
            </w:tcBorders>
            <w:shd w:val="clear" w:color="auto" w:fill="auto"/>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SI, DE ACUERDO CON EL GRADO DE SISMICIDAD DEFINIDA</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2400" w:type="dxa"/>
            <w:gridSpan w:val="2"/>
            <w:tcBorders>
              <w:top w:val="single" w:sz="8" w:space="0" w:color="auto"/>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2220" w:type="dxa"/>
            <w:tcBorders>
              <w:top w:val="nil"/>
              <w:left w:val="nil"/>
              <w:bottom w:val="nil"/>
              <w:right w:val="nil"/>
            </w:tcBorders>
            <w:shd w:val="clear" w:color="auto" w:fill="auto"/>
            <w:vAlign w:val="bottom"/>
            <w:hideMark/>
          </w:tcPr>
          <w:p w:rsidR="004D3E66" w:rsidRPr="00C86EA7" w:rsidRDefault="004D3E66" w:rsidP="00F35B98">
            <w:pPr>
              <w:rPr>
                <w:rFonts w:ascii="Calibri" w:hAnsi="Calibri"/>
                <w:color w:val="000000"/>
                <w:lang w:val="es-EC" w:eastAsia="es-EC"/>
              </w:rPr>
            </w:pPr>
          </w:p>
        </w:tc>
        <w:tc>
          <w:tcPr>
            <w:tcW w:w="1860" w:type="dxa"/>
            <w:tcBorders>
              <w:top w:val="nil"/>
              <w:left w:val="nil"/>
              <w:bottom w:val="nil"/>
              <w:right w:val="nil"/>
            </w:tcBorders>
            <w:shd w:val="clear" w:color="auto" w:fill="auto"/>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5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gridAfter w:val="1"/>
          <w:wAfter w:w="1540" w:type="dxa"/>
          <w:trHeight w:val="435"/>
        </w:trPr>
        <w:tc>
          <w:tcPr>
            <w:tcW w:w="1200" w:type="dxa"/>
            <w:tcBorders>
              <w:top w:val="nil"/>
              <w:left w:val="nil"/>
              <w:bottom w:val="single" w:sz="8" w:space="0" w:color="auto"/>
              <w:right w:val="nil"/>
            </w:tcBorders>
            <w:shd w:val="clear" w:color="auto" w:fill="auto"/>
            <w:noWrap/>
            <w:vAlign w:val="center"/>
            <w:hideMark/>
          </w:tcPr>
          <w:p w:rsidR="004D3E66" w:rsidRPr="00C86EA7" w:rsidRDefault="004D3E66" w:rsidP="00F35B98">
            <w:pPr>
              <w:rPr>
                <w:rFonts w:ascii="Arial" w:hAnsi="Arial" w:cs="Arial"/>
                <w:b/>
                <w:bCs/>
                <w:color w:val="000000"/>
                <w:sz w:val="18"/>
                <w:szCs w:val="18"/>
                <w:lang w:val="es-EC" w:eastAsia="es-EC"/>
              </w:rPr>
            </w:pPr>
            <w:r w:rsidRPr="00C86EA7">
              <w:rPr>
                <w:rFonts w:ascii="Arial" w:hAnsi="Arial" w:cs="Arial"/>
                <w:b/>
                <w:bCs/>
                <w:color w:val="000000"/>
                <w:sz w:val="18"/>
                <w:szCs w:val="18"/>
                <w:lang w:val="en-US" w:eastAsia="es-EC"/>
              </w:rPr>
              <w:t>f.</w:t>
            </w:r>
          </w:p>
        </w:tc>
        <w:tc>
          <w:tcPr>
            <w:tcW w:w="3420" w:type="dxa"/>
            <w:gridSpan w:val="2"/>
            <w:tcBorders>
              <w:top w:val="nil"/>
              <w:left w:val="nil"/>
              <w:bottom w:val="single" w:sz="8" w:space="0" w:color="auto"/>
              <w:right w:val="nil"/>
            </w:tcBorders>
            <w:shd w:val="clear" w:color="auto" w:fill="auto"/>
            <w:vAlign w:val="center"/>
            <w:hideMark/>
          </w:tcPr>
          <w:p w:rsidR="004D3E66" w:rsidRPr="00C86EA7" w:rsidRDefault="004D3E66" w:rsidP="00F35B98">
            <w:pPr>
              <w:rPr>
                <w:rFonts w:ascii="Arial" w:hAnsi="Arial" w:cs="Arial"/>
                <w:b/>
                <w:bCs/>
                <w:color w:val="000000"/>
                <w:sz w:val="18"/>
                <w:szCs w:val="18"/>
                <w:lang w:val="es-EC" w:eastAsia="es-EC"/>
              </w:rPr>
            </w:pPr>
            <w:r w:rsidRPr="00C86EA7">
              <w:rPr>
                <w:rFonts w:ascii="Arial" w:hAnsi="Arial" w:cs="Arial"/>
                <w:b/>
                <w:bCs/>
                <w:color w:val="000000"/>
                <w:sz w:val="18"/>
                <w:szCs w:val="18"/>
                <w:lang w:val="en-US" w:eastAsia="es-EC"/>
              </w:rPr>
              <w:t>CARACTERÍSTICAS BÁSICAS DEL INTERRUPTOR</w:t>
            </w:r>
          </w:p>
        </w:tc>
        <w:tc>
          <w:tcPr>
            <w:tcW w:w="1860" w:type="dxa"/>
            <w:tcBorders>
              <w:top w:val="nil"/>
              <w:left w:val="nil"/>
              <w:bottom w:val="single" w:sz="8" w:space="0" w:color="auto"/>
              <w:right w:val="nil"/>
            </w:tcBorders>
            <w:shd w:val="clear" w:color="auto" w:fill="auto"/>
            <w:noWrap/>
            <w:vAlign w:val="center"/>
            <w:hideMark/>
          </w:tcPr>
          <w:p w:rsidR="004D3E66" w:rsidRPr="00C86EA7" w:rsidRDefault="004D3E66" w:rsidP="00F35B98">
            <w:pPr>
              <w:rPr>
                <w:rFonts w:ascii="Arial" w:hAnsi="Arial" w:cs="Arial"/>
                <w:b/>
                <w:bCs/>
                <w:color w:val="000000"/>
                <w:sz w:val="18"/>
                <w:szCs w:val="18"/>
                <w:lang w:val="es-EC" w:eastAsia="es-EC"/>
              </w:rPr>
            </w:pPr>
            <w:r w:rsidRPr="00C86EA7">
              <w:rPr>
                <w:rFonts w:ascii="Arial" w:hAnsi="Arial" w:cs="Arial"/>
                <w:b/>
                <w:bCs/>
                <w:color w:val="000000"/>
                <w:sz w:val="18"/>
                <w:szCs w:val="18"/>
                <w:lang w:val="es-EC" w:eastAsia="es-EC"/>
              </w:rPr>
              <w:t> </w:t>
            </w:r>
          </w:p>
        </w:tc>
        <w:tc>
          <w:tcPr>
            <w:tcW w:w="120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f.1</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Corriente</w:t>
            </w:r>
            <w:proofErr w:type="spellEnd"/>
            <w:r w:rsidRPr="00C86EA7">
              <w:rPr>
                <w:rFonts w:ascii="Arial" w:hAnsi="Arial" w:cs="Arial"/>
                <w:color w:val="000000"/>
                <w:sz w:val="18"/>
                <w:szCs w:val="18"/>
                <w:lang w:val="en-US" w:eastAsia="es-EC"/>
              </w:rPr>
              <w:t xml:space="preserve"> nominal</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1250 A</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f.2</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Capacidad nominal de interrupción, valor eficaz de la componente alterna</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xml:space="preserve">40 kA </w:t>
            </w:r>
            <w:proofErr w:type="spellStart"/>
            <w:r w:rsidRPr="00C86EA7">
              <w:rPr>
                <w:rFonts w:ascii="Arial" w:hAnsi="Arial" w:cs="Arial"/>
                <w:color w:val="000000"/>
                <w:sz w:val="18"/>
                <w:szCs w:val="18"/>
                <w:lang w:val="en-US" w:eastAsia="es-EC"/>
              </w:rPr>
              <w:t>rms</w:t>
            </w:r>
            <w:proofErr w:type="spellEnd"/>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lastRenderedPageBreak/>
              <w:t>f.3</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Capacidad nominal de interrupción, porcentaje de la corriente continua</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40%</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f.4</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Capacidad nominal de cierre en cortocircuito</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≥40 kA</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f.5</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Duración</w:t>
            </w:r>
            <w:proofErr w:type="spellEnd"/>
            <w:r w:rsidRPr="00C86EA7">
              <w:rPr>
                <w:rFonts w:ascii="Arial" w:hAnsi="Arial" w:cs="Arial"/>
                <w:color w:val="000000"/>
                <w:sz w:val="18"/>
                <w:szCs w:val="18"/>
                <w:lang w:val="en-US" w:eastAsia="es-EC"/>
              </w:rPr>
              <w:t xml:space="preserve"> nominal del </w:t>
            </w:r>
            <w:proofErr w:type="spellStart"/>
            <w:r w:rsidRPr="00C86EA7">
              <w:rPr>
                <w:rFonts w:ascii="Arial" w:hAnsi="Arial" w:cs="Arial"/>
                <w:color w:val="000000"/>
                <w:sz w:val="18"/>
                <w:szCs w:val="18"/>
                <w:lang w:val="en-US" w:eastAsia="es-EC"/>
              </w:rPr>
              <w:t>cortocircuito</w:t>
            </w:r>
            <w:proofErr w:type="spellEnd"/>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xml:space="preserve">3 </w:t>
            </w:r>
            <w:proofErr w:type="spellStart"/>
            <w:r w:rsidRPr="00C86EA7">
              <w:rPr>
                <w:rFonts w:ascii="Arial" w:hAnsi="Arial" w:cs="Arial"/>
                <w:color w:val="000000"/>
                <w:sz w:val="18"/>
                <w:szCs w:val="18"/>
                <w:lang w:val="en-US" w:eastAsia="es-EC"/>
              </w:rPr>
              <w:t>segundos</w:t>
            </w:r>
            <w:proofErr w:type="spellEnd"/>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f.6</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 xml:space="preserve">Capacidad nominal de interrupción en discordancia de fases </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7.88 kA</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f.7</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Secuencia</w:t>
            </w:r>
            <w:proofErr w:type="spellEnd"/>
            <w:r w:rsidRPr="00C86EA7">
              <w:rPr>
                <w:rFonts w:ascii="Arial" w:hAnsi="Arial" w:cs="Arial"/>
                <w:color w:val="000000"/>
                <w:sz w:val="18"/>
                <w:szCs w:val="18"/>
                <w:lang w:val="en-US" w:eastAsia="es-EC"/>
              </w:rPr>
              <w:t xml:space="preserve"> de </w:t>
            </w:r>
            <w:proofErr w:type="spellStart"/>
            <w:r w:rsidRPr="00C86EA7">
              <w:rPr>
                <w:rFonts w:ascii="Arial" w:hAnsi="Arial" w:cs="Arial"/>
                <w:color w:val="000000"/>
                <w:sz w:val="18"/>
                <w:szCs w:val="18"/>
                <w:lang w:val="en-US" w:eastAsia="es-EC"/>
              </w:rPr>
              <w:t>operación</w:t>
            </w:r>
            <w:proofErr w:type="spellEnd"/>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0-0.3s-CO-15s-CO</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f.8</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Máximo tiempo total de interrupción</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30 ms</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f.9</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Máximo</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tiempo</w:t>
            </w:r>
            <w:proofErr w:type="spellEnd"/>
            <w:r w:rsidRPr="00C86EA7">
              <w:rPr>
                <w:rFonts w:ascii="Arial" w:hAnsi="Arial" w:cs="Arial"/>
                <w:color w:val="000000"/>
                <w:sz w:val="18"/>
                <w:szCs w:val="18"/>
                <w:lang w:val="en-US" w:eastAsia="es-EC"/>
              </w:rPr>
              <w:t xml:space="preserve"> de </w:t>
            </w:r>
            <w:proofErr w:type="spellStart"/>
            <w:r w:rsidRPr="00C86EA7">
              <w:rPr>
                <w:rFonts w:ascii="Arial" w:hAnsi="Arial" w:cs="Arial"/>
                <w:color w:val="000000"/>
                <w:sz w:val="18"/>
                <w:szCs w:val="18"/>
                <w:lang w:val="en-US" w:eastAsia="es-EC"/>
              </w:rPr>
              <w:t>cierre</w:t>
            </w:r>
            <w:proofErr w:type="spellEnd"/>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40 ms</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f.10</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 xml:space="preserve">Máximo tiempo muerto para </w:t>
            </w:r>
            <w:proofErr w:type="spellStart"/>
            <w:r w:rsidRPr="00C86EA7">
              <w:rPr>
                <w:rFonts w:ascii="Arial" w:hAnsi="Arial" w:cs="Arial"/>
                <w:color w:val="000000"/>
                <w:sz w:val="18"/>
                <w:szCs w:val="18"/>
                <w:lang w:val="es-EC" w:eastAsia="es-EC"/>
              </w:rPr>
              <w:t>recierre</w:t>
            </w:r>
            <w:proofErr w:type="spellEnd"/>
            <w:r w:rsidRPr="00C86EA7">
              <w:rPr>
                <w:rFonts w:ascii="Arial" w:hAnsi="Arial" w:cs="Arial"/>
                <w:color w:val="000000"/>
                <w:sz w:val="18"/>
                <w:szCs w:val="18"/>
                <w:lang w:val="es-EC" w:eastAsia="es-EC"/>
              </w:rPr>
              <w:t xml:space="preserve"> de alta velocidad</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300 ms</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f.11</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 xml:space="preserve">Rango de ajuste para </w:t>
            </w:r>
            <w:proofErr w:type="spellStart"/>
            <w:r w:rsidRPr="00C86EA7">
              <w:rPr>
                <w:rFonts w:ascii="Arial" w:hAnsi="Arial" w:cs="Arial"/>
                <w:color w:val="000000"/>
                <w:sz w:val="18"/>
                <w:szCs w:val="18"/>
                <w:lang w:val="es-EC" w:eastAsia="es-EC"/>
              </w:rPr>
              <w:t>recierre</w:t>
            </w:r>
            <w:proofErr w:type="spellEnd"/>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330 ms</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f.12</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Mecanismos de operación (cierre y disparo)</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motor-</w:t>
            </w:r>
            <w:proofErr w:type="spellStart"/>
            <w:r w:rsidRPr="00C86EA7">
              <w:rPr>
                <w:rFonts w:ascii="Arial" w:hAnsi="Arial" w:cs="Arial"/>
                <w:color w:val="000000"/>
                <w:sz w:val="18"/>
                <w:szCs w:val="18"/>
                <w:lang w:val="en-US" w:eastAsia="es-EC"/>
              </w:rPr>
              <w:t>resorte</w:t>
            </w:r>
            <w:proofErr w:type="spellEnd"/>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f.13</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Bobinas</w:t>
            </w:r>
            <w:proofErr w:type="spellEnd"/>
            <w:r w:rsidRPr="00C86EA7">
              <w:rPr>
                <w:rFonts w:ascii="Arial" w:hAnsi="Arial" w:cs="Arial"/>
                <w:color w:val="000000"/>
                <w:sz w:val="18"/>
                <w:szCs w:val="18"/>
                <w:lang w:val="en-US" w:eastAsia="es-EC"/>
              </w:rPr>
              <w:t xml:space="preserve"> de </w:t>
            </w:r>
            <w:proofErr w:type="spellStart"/>
            <w:r w:rsidRPr="00C86EA7">
              <w:rPr>
                <w:rFonts w:ascii="Arial" w:hAnsi="Arial" w:cs="Arial"/>
                <w:color w:val="000000"/>
                <w:sz w:val="18"/>
                <w:szCs w:val="18"/>
                <w:lang w:val="en-US" w:eastAsia="es-EC"/>
              </w:rPr>
              <w:t>apertura</w:t>
            </w:r>
            <w:proofErr w:type="spellEnd"/>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2</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f.14</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Bobinas</w:t>
            </w:r>
            <w:proofErr w:type="spellEnd"/>
            <w:r w:rsidRPr="00C86EA7">
              <w:rPr>
                <w:rFonts w:ascii="Arial" w:hAnsi="Arial" w:cs="Arial"/>
                <w:color w:val="000000"/>
                <w:sz w:val="18"/>
                <w:szCs w:val="18"/>
                <w:lang w:val="en-US" w:eastAsia="es-EC"/>
              </w:rPr>
              <w:t xml:space="preserve"> de </w:t>
            </w:r>
            <w:proofErr w:type="spellStart"/>
            <w:r w:rsidRPr="00C86EA7">
              <w:rPr>
                <w:rFonts w:ascii="Arial" w:hAnsi="Arial" w:cs="Arial"/>
                <w:color w:val="000000"/>
                <w:sz w:val="18"/>
                <w:szCs w:val="18"/>
                <w:lang w:val="en-US" w:eastAsia="es-EC"/>
              </w:rPr>
              <w:t>cierre</w:t>
            </w:r>
            <w:proofErr w:type="spellEnd"/>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1</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f.15</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Voltaje</w:t>
            </w:r>
            <w:proofErr w:type="spellEnd"/>
            <w:r w:rsidRPr="00C86EA7">
              <w:rPr>
                <w:rFonts w:ascii="Arial" w:hAnsi="Arial" w:cs="Arial"/>
                <w:color w:val="000000"/>
                <w:sz w:val="18"/>
                <w:szCs w:val="18"/>
                <w:lang w:val="en-US" w:eastAsia="es-EC"/>
              </w:rPr>
              <w:t xml:space="preserve"> de control</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125 V</w:t>
            </w:r>
            <w:r w:rsidRPr="00C86EA7">
              <w:rPr>
                <w:rFonts w:ascii="Arial" w:hAnsi="Arial" w:cs="Arial"/>
                <w:color w:val="000000"/>
                <w:sz w:val="16"/>
                <w:szCs w:val="16"/>
                <w:lang w:val="en-US" w:eastAsia="es-EC"/>
              </w:rPr>
              <w:t>DC</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f.16</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Aisladores</w:t>
            </w:r>
            <w:proofErr w:type="spellEnd"/>
            <w:r w:rsidRPr="00C86EA7">
              <w:rPr>
                <w:rFonts w:ascii="Arial" w:hAnsi="Arial" w:cs="Arial"/>
                <w:color w:val="000000"/>
                <w:sz w:val="18"/>
                <w:szCs w:val="18"/>
                <w:lang w:val="en-US" w:eastAsia="es-EC"/>
              </w:rPr>
              <w:t xml:space="preserve"> (bushing)</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Porcelana</w:t>
            </w:r>
            <w:proofErr w:type="spellEnd"/>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f.17</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Cantidad</w:t>
            </w:r>
            <w:proofErr w:type="spellEnd"/>
            <w:r w:rsidRPr="00C86EA7">
              <w:rPr>
                <w:rFonts w:ascii="Arial" w:hAnsi="Arial" w:cs="Arial"/>
                <w:color w:val="000000"/>
                <w:sz w:val="18"/>
                <w:szCs w:val="18"/>
                <w:lang w:val="en-US" w:eastAsia="es-EC"/>
              </w:rPr>
              <w:t xml:space="preserve"> de </w:t>
            </w:r>
            <w:proofErr w:type="spellStart"/>
            <w:r w:rsidRPr="00C86EA7">
              <w:rPr>
                <w:rFonts w:ascii="Arial" w:hAnsi="Arial" w:cs="Arial"/>
                <w:color w:val="000000"/>
                <w:sz w:val="18"/>
                <w:szCs w:val="18"/>
                <w:lang w:val="en-US" w:eastAsia="es-EC"/>
              </w:rPr>
              <w:t>contactos</w:t>
            </w:r>
            <w:proofErr w:type="spellEnd"/>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12 NA y 12 NC</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f.18</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Endurancia</w:t>
            </w:r>
            <w:proofErr w:type="spellEnd"/>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M2</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f.19</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Operaciones</w:t>
            </w:r>
            <w:proofErr w:type="spellEnd"/>
            <w:r w:rsidRPr="00C86EA7">
              <w:rPr>
                <w:rFonts w:ascii="Arial" w:hAnsi="Arial" w:cs="Arial"/>
                <w:color w:val="000000"/>
                <w:sz w:val="18"/>
                <w:szCs w:val="18"/>
                <w:lang w:val="en-US" w:eastAsia="es-EC"/>
              </w:rPr>
              <w:t xml:space="preserve"> en </w:t>
            </w:r>
            <w:proofErr w:type="spellStart"/>
            <w:r w:rsidRPr="00C86EA7">
              <w:rPr>
                <w:rFonts w:ascii="Arial" w:hAnsi="Arial" w:cs="Arial"/>
                <w:color w:val="000000"/>
                <w:sz w:val="18"/>
                <w:szCs w:val="18"/>
                <w:lang w:val="en-US" w:eastAsia="es-EC"/>
              </w:rPr>
              <w:t>corto</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circuito</w:t>
            </w:r>
            <w:proofErr w:type="spellEnd"/>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Especificar</w:t>
            </w:r>
            <w:proofErr w:type="spellEnd"/>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f.20</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Control de Operación Local y Remota</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SI</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f.21</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Manómetro para control de  SF6</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SI</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f.22</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Terminales de cobre con recubrimiento de plata</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SI</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f.23</w:t>
            </w:r>
          </w:p>
        </w:tc>
        <w:tc>
          <w:tcPr>
            <w:tcW w:w="34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 xml:space="preserve">Número de operaciones mecánicas ante </w:t>
            </w:r>
            <w:proofErr w:type="spellStart"/>
            <w:r w:rsidRPr="00C86EA7">
              <w:rPr>
                <w:rFonts w:ascii="Arial" w:hAnsi="Arial" w:cs="Arial"/>
                <w:color w:val="000000"/>
                <w:sz w:val="18"/>
                <w:szCs w:val="18"/>
                <w:lang w:val="es-EC" w:eastAsia="es-EC"/>
              </w:rPr>
              <w:t>Icc</w:t>
            </w:r>
            <w:proofErr w:type="spellEnd"/>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Especificar</w:t>
            </w:r>
            <w:proofErr w:type="spellEnd"/>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3420" w:type="dxa"/>
            <w:gridSpan w:val="2"/>
            <w:vMerge/>
            <w:tcBorders>
              <w:top w:val="nil"/>
              <w:left w:val="single" w:sz="8" w:space="0" w:color="auto"/>
              <w:bottom w:val="single" w:sz="8" w:space="0" w:color="auto"/>
              <w:right w:val="single" w:sz="8" w:space="0" w:color="auto"/>
            </w:tcBorders>
            <w:vAlign w:val="center"/>
            <w:hideMark/>
          </w:tcPr>
          <w:p w:rsidR="004D3E66" w:rsidRPr="00C86EA7" w:rsidRDefault="004D3E66" w:rsidP="00F35B98">
            <w:pPr>
              <w:rPr>
                <w:rFonts w:ascii="Arial" w:hAnsi="Arial" w:cs="Arial"/>
                <w:color w:val="000000"/>
                <w:sz w:val="18"/>
                <w:szCs w:val="18"/>
                <w:lang w:val="es-EC" w:eastAsia="es-EC"/>
              </w:rPr>
            </w:pP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w:t>
            </w:r>
            <w:proofErr w:type="spellStart"/>
            <w:r w:rsidRPr="00C86EA7">
              <w:rPr>
                <w:rFonts w:ascii="Arial" w:hAnsi="Arial" w:cs="Arial"/>
                <w:color w:val="000000"/>
                <w:sz w:val="18"/>
                <w:szCs w:val="18"/>
                <w:lang w:val="en-US" w:eastAsia="es-EC"/>
              </w:rPr>
              <w:t>Adjuntar</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curva</w:t>
            </w:r>
            <w:proofErr w:type="spellEnd"/>
            <w:r w:rsidRPr="00C86EA7">
              <w:rPr>
                <w:rFonts w:ascii="Arial" w:hAnsi="Arial" w:cs="Arial"/>
                <w:color w:val="000000"/>
                <w:sz w:val="18"/>
                <w:szCs w:val="18"/>
                <w:lang w:val="en-US" w:eastAsia="es-EC"/>
              </w:rPr>
              <w:t>)</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3420" w:type="dxa"/>
            <w:gridSpan w:val="2"/>
            <w:tcBorders>
              <w:top w:val="single" w:sz="8" w:space="0" w:color="000000"/>
              <w:left w:val="nil"/>
              <w:bottom w:val="nil"/>
              <w:right w:val="nil"/>
            </w:tcBorders>
            <w:shd w:val="clear" w:color="auto" w:fill="auto"/>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86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nil"/>
              <w:bottom w:val="single" w:sz="8" w:space="0" w:color="auto"/>
              <w:right w:val="nil"/>
            </w:tcBorders>
            <w:shd w:val="clear" w:color="auto" w:fill="auto"/>
            <w:noWrap/>
            <w:vAlign w:val="center"/>
            <w:hideMark/>
          </w:tcPr>
          <w:p w:rsidR="004D3E66" w:rsidRPr="00C86EA7" w:rsidRDefault="004D3E66" w:rsidP="00F35B98">
            <w:pPr>
              <w:rPr>
                <w:rFonts w:ascii="Arial" w:hAnsi="Arial" w:cs="Arial"/>
                <w:b/>
                <w:bCs/>
                <w:color w:val="000000"/>
                <w:sz w:val="18"/>
                <w:szCs w:val="18"/>
                <w:lang w:val="es-EC" w:eastAsia="es-EC"/>
              </w:rPr>
            </w:pPr>
            <w:r w:rsidRPr="00C86EA7">
              <w:rPr>
                <w:rFonts w:ascii="Arial" w:hAnsi="Arial" w:cs="Arial"/>
                <w:b/>
                <w:bCs/>
                <w:color w:val="000000"/>
                <w:sz w:val="18"/>
                <w:szCs w:val="18"/>
                <w:lang w:val="en-US" w:eastAsia="es-EC"/>
              </w:rPr>
              <w:t>g.</w:t>
            </w:r>
          </w:p>
        </w:tc>
        <w:tc>
          <w:tcPr>
            <w:tcW w:w="3420" w:type="dxa"/>
            <w:gridSpan w:val="2"/>
            <w:tcBorders>
              <w:top w:val="nil"/>
              <w:left w:val="nil"/>
              <w:bottom w:val="single" w:sz="8" w:space="0" w:color="auto"/>
              <w:right w:val="nil"/>
            </w:tcBorders>
            <w:shd w:val="clear" w:color="auto" w:fill="auto"/>
            <w:vAlign w:val="center"/>
            <w:hideMark/>
          </w:tcPr>
          <w:p w:rsidR="004D3E66" w:rsidRPr="00C86EA7" w:rsidRDefault="004D3E66" w:rsidP="00F35B98">
            <w:pPr>
              <w:rPr>
                <w:rFonts w:ascii="Arial" w:hAnsi="Arial" w:cs="Arial"/>
                <w:b/>
                <w:bCs/>
                <w:color w:val="000000"/>
                <w:sz w:val="18"/>
                <w:szCs w:val="18"/>
                <w:lang w:val="es-EC" w:eastAsia="es-EC"/>
              </w:rPr>
            </w:pPr>
            <w:r w:rsidRPr="00C86EA7">
              <w:rPr>
                <w:rFonts w:ascii="Arial" w:hAnsi="Arial" w:cs="Arial"/>
                <w:b/>
                <w:bCs/>
                <w:color w:val="000000"/>
                <w:sz w:val="18"/>
                <w:szCs w:val="18"/>
                <w:lang w:val="en-US" w:eastAsia="es-EC"/>
              </w:rPr>
              <w:t>TRASFORMADORES DE CORRIENTE</w:t>
            </w:r>
          </w:p>
        </w:tc>
        <w:tc>
          <w:tcPr>
            <w:tcW w:w="186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g.1</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 xml:space="preserve">Número de transformadores en cada </w:t>
            </w:r>
            <w:proofErr w:type="spellStart"/>
            <w:r w:rsidRPr="00C86EA7">
              <w:rPr>
                <w:rFonts w:ascii="Arial" w:hAnsi="Arial" w:cs="Arial"/>
                <w:color w:val="000000"/>
                <w:sz w:val="18"/>
                <w:szCs w:val="18"/>
                <w:lang w:val="es-EC" w:eastAsia="es-EC"/>
              </w:rPr>
              <w:t>bushing</w:t>
            </w:r>
            <w:proofErr w:type="spellEnd"/>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3</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g.2</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Número de devanados secundarios de cada transformador (núcleo independiente)</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1</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g.3</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Número de juegos de transformadores de corriente</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3</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g.4</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Corriente</w:t>
            </w:r>
            <w:proofErr w:type="spellEnd"/>
            <w:r w:rsidRPr="00C86EA7">
              <w:rPr>
                <w:rFonts w:ascii="Arial" w:hAnsi="Arial" w:cs="Arial"/>
                <w:color w:val="000000"/>
                <w:sz w:val="18"/>
                <w:szCs w:val="18"/>
                <w:lang w:val="en-US" w:eastAsia="es-EC"/>
              </w:rPr>
              <w:t xml:space="preserve"> nominal </w:t>
            </w:r>
            <w:proofErr w:type="spellStart"/>
            <w:r w:rsidRPr="00C86EA7">
              <w:rPr>
                <w:rFonts w:ascii="Arial" w:hAnsi="Arial" w:cs="Arial"/>
                <w:color w:val="000000"/>
                <w:sz w:val="18"/>
                <w:szCs w:val="18"/>
                <w:lang w:val="en-US" w:eastAsia="es-EC"/>
              </w:rPr>
              <w:t>primaria</w:t>
            </w:r>
            <w:proofErr w:type="spellEnd"/>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1200/600/300 A</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lastRenderedPageBreak/>
              <w:t>g.5</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Corriente</w:t>
            </w:r>
            <w:proofErr w:type="spellEnd"/>
            <w:r w:rsidRPr="00C86EA7">
              <w:rPr>
                <w:rFonts w:ascii="Arial" w:hAnsi="Arial" w:cs="Arial"/>
                <w:color w:val="000000"/>
                <w:sz w:val="18"/>
                <w:szCs w:val="18"/>
                <w:lang w:val="en-US" w:eastAsia="es-EC"/>
              </w:rPr>
              <w:t xml:space="preserve"> nominal </w:t>
            </w:r>
            <w:proofErr w:type="spellStart"/>
            <w:r w:rsidRPr="00C86EA7">
              <w:rPr>
                <w:rFonts w:ascii="Arial" w:hAnsi="Arial" w:cs="Arial"/>
                <w:color w:val="000000"/>
                <w:sz w:val="18"/>
                <w:szCs w:val="18"/>
                <w:lang w:val="en-US" w:eastAsia="es-EC"/>
              </w:rPr>
              <w:t>secundaria</w:t>
            </w:r>
            <w:proofErr w:type="spellEnd"/>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5</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g.6</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Corriente</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máxima</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permanente</w:t>
            </w:r>
            <w:proofErr w:type="spellEnd"/>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120</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g.7</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Corriente nominal de corta duración 3s</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40 kA</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g.8</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Corriente</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dinámica</w:t>
            </w:r>
            <w:proofErr w:type="spellEnd"/>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xml:space="preserve">100 kA </w:t>
            </w:r>
            <w:proofErr w:type="spellStart"/>
            <w:r w:rsidRPr="00C86EA7">
              <w:rPr>
                <w:rFonts w:ascii="Arial" w:hAnsi="Arial" w:cs="Arial"/>
                <w:color w:val="000000"/>
                <w:sz w:val="18"/>
                <w:szCs w:val="18"/>
                <w:lang w:val="en-US" w:eastAsia="es-EC"/>
              </w:rPr>
              <w:t>pico</w:t>
            </w:r>
            <w:proofErr w:type="spellEnd"/>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g.9</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Relación de transformación protección y medida MR</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1200/600/300 : 5 A</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g.9.1</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a) Devanado secundario No. 1 precisión/carga (</w:t>
            </w:r>
            <w:proofErr w:type="spellStart"/>
            <w:r w:rsidRPr="00C86EA7">
              <w:rPr>
                <w:rFonts w:ascii="Arial" w:hAnsi="Arial" w:cs="Arial"/>
                <w:color w:val="000000"/>
                <w:sz w:val="18"/>
                <w:szCs w:val="18"/>
                <w:lang w:val="es-EC" w:eastAsia="es-EC"/>
              </w:rPr>
              <w:t>burden</w:t>
            </w:r>
            <w:proofErr w:type="spellEnd"/>
            <w:r w:rsidRPr="00C86EA7">
              <w:rPr>
                <w:rFonts w:ascii="Arial" w:hAnsi="Arial" w:cs="Arial"/>
                <w:color w:val="000000"/>
                <w:sz w:val="18"/>
                <w:szCs w:val="18"/>
                <w:lang w:val="es-EC" w:eastAsia="es-EC"/>
              </w:rPr>
              <w:t>)</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C100/ 25 VA ANSI ó 5P10, 15 VA IEC</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g.9.2</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b) Devanado secundario No. 2 precisión/carga (</w:t>
            </w:r>
            <w:proofErr w:type="spellStart"/>
            <w:r w:rsidRPr="00C86EA7">
              <w:rPr>
                <w:rFonts w:ascii="Arial" w:hAnsi="Arial" w:cs="Arial"/>
                <w:color w:val="000000"/>
                <w:sz w:val="18"/>
                <w:szCs w:val="18"/>
                <w:lang w:val="es-EC" w:eastAsia="es-EC"/>
              </w:rPr>
              <w:t>burden</w:t>
            </w:r>
            <w:proofErr w:type="spellEnd"/>
            <w:r w:rsidRPr="00C86EA7">
              <w:rPr>
                <w:rFonts w:ascii="Arial" w:hAnsi="Arial" w:cs="Arial"/>
                <w:color w:val="000000"/>
                <w:sz w:val="18"/>
                <w:szCs w:val="18"/>
                <w:lang w:val="es-EC" w:eastAsia="es-EC"/>
              </w:rPr>
              <w:t>)</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C100/ 25 VA ANSI ó 5P10, 15 VA IEC</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g.9.3</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 Devanado secundario No. 3 precisión/carga (</w:t>
            </w:r>
            <w:proofErr w:type="spellStart"/>
            <w:r w:rsidRPr="00C86EA7">
              <w:rPr>
                <w:rFonts w:ascii="Arial" w:hAnsi="Arial" w:cs="Arial"/>
                <w:color w:val="000000"/>
                <w:sz w:val="18"/>
                <w:szCs w:val="18"/>
                <w:lang w:val="es-EC" w:eastAsia="es-EC"/>
              </w:rPr>
              <w:t>burden</w:t>
            </w:r>
            <w:proofErr w:type="spellEnd"/>
            <w:r w:rsidRPr="00C86EA7">
              <w:rPr>
                <w:rFonts w:ascii="Arial" w:hAnsi="Arial" w:cs="Arial"/>
                <w:color w:val="000000"/>
                <w:sz w:val="18"/>
                <w:szCs w:val="18"/>
                <w:lang w:val="es-EC" w:eastAsia="es-EC"/>
              </w:rPr>
              <w:t>)</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0,3B0,9 /  22,5 VA ANSI ó 0,2 IEC 15VA</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g.10</w:t>
            </w:r>
          </w:p>
        </w:tc>
        <w:tc>
          <w:tcPr>
            <w:tcW w:w="3420"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Norma para TCs</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xml:space="preserve">Norma IEEE Std C57.13.  </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000000"/>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3420" w:type="dxa"/>
            <w:gridSpan w:val="2"/>
            <w:vMerge/>
            <w:tcBorders>
              <w:top w:val="nil"/>
              <w:left w:val="single" w:sz="8" w:space="0" w:color="auto"/>
              <w:bottom w:val="single" w:sz="8" w:space="0" w:color="000000"/>
              <w:right w:val="single" w:sz="8" w:space="0" w:color="auto"/>
            </w:tcBorders>
            <w:vAlign w:val="center"/>
            <w:hideMark/>
          </w:tcPr>
          <w:p w:rsidR="004D3E66" w:rsidRPr="00C86EA7" w:rsidRDefault="004D3E66" w:rsidP="00F35B98">
            <w:pPr>
              <w:rPr>
                <w:rFonts w:ascii="Arial" w:hAnsi="Arial" w:cs="Arial"/>
                <w:color w:val="000000"/>
                <w:sz w:val="18"/>
                <w:szCs w:val="18"/>
                <w:lang w:val="es-EC" w:eastAsia="es-EC"/>
              </w:rPr>
            </w:pP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xml:space="preserve">ó IEC60044 </w:t>
            </w:r>
            <w:proofErr w:type="spellStart"/>
            <w:r w:rsidRPr="00C86EA7">
              <w:rPr>
                <w:rFonts w:ascii="Arial" w:hAnsi="Arial" w:cs="Arial"/>
                <w:color w:val="000000"/>
                <w:sz w:val="18"/>
                <w:szCs w:val="18"/>
                <w:lang w:val="en-US" w:eastAsia="es-EC"/>
              </w:rPr>
              <w:t>según</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corresponda</w:t>
            </w:r>
            <w:proofErr w:type="spellEnd"/>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4620" w:type="dxa"/>
            <w:gridSpan w:val="3"/>
            <w:tcBorders>
              <w:top w:val="nil"/>
              <w:bottom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86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4620" w:type="dxa"/>
            <w:gridSpan w:val="3"/>
            <w:tcBorders>
              <w:top w:val="nil"/>
              <w:bottom w:val="single" w:sz="8" w:space="0" w:color="auto"/>
            </w:tcBorders>
            <w:shd w:val="clear" w:color="auto" w:fill="auto"/>
            <w:noWrap/>
            <w:vAlign w:val="center"/>
            <w:hideMark/>
          </w:tcPr>
          <w:p w:rsidR="004D3E66" w:rsidRPr="00C86EA7" w:rsidRDefault="004D3E66" w:rsidP="00F35B98">
            <w:pPr>
              <w:rPr>
                <w:rFonts w:ascii="Arial" w:hAnsi="Arial" w:cs="Arial"/>
                <w:b/>
                <w:bCs/>
                <w:color w:val="000000"/>
                <w:sz w:val="18"/>
                <w:szCs w:val="18"/>
                <w:lang w:val="es-EC" w:eastAsia="es-EC"/>
              </w:rPr>
            </w:pPr>
            <w:r w:rsidRPr="00D45AC3">
              <w:rPr>
                <w:rFonts w:ascii="Arial" w:hAnsi="Arial" w:cs="Arial"/>
                <w:b/>
                <w:bCs/>
                <w:color w:val="000000"/>
                <w:sz w:val="18"/>
                <w:szCs w:val="18"/>
                <w:lang w:val="es-EC" w:eastAsia="es-EC"/>
              </w:rPr>
              <w:t xml:space="preserve">h. </w:t>
            </w:r>
            <w:r>
              <w:rPr>
                <w:rFonts w:ascii="Arial" w:hAnsi="Arial" w:cs="Arial"/>
                <w:b/>
                <w:bCs/>
                <w:color w:val="000000"/>
                <w:sz w:val="18"/>
                <w:szCs w:val="18"/>
                <w:lang w:val="es-EC" w:eastAsia="es-EC"/>
              </w:rPr>
              <w:t xml:space="preserve">  </w:t>
            </w:r>
            <w:r w:rsidRPr="00C86EA7">
              <w:rPr>
                <w:rFonts w:ascii="Arial" w:hAnsi="Arial" w:cs="Arial"/>
                <w:b/>
                <w:bCs/>
                <w:color w:val="000000"/>
                <w:sz w:val="18"/>
                <w:szCs w:val="18"/>
                <w:lang w:val="es-EC" w:eastAsia="es-EC"/>
              </w:rPr>
              <w:t>GABINETE DE CONTROL Y COMANDO</w:t>
            </w:r>
          </w:p>
        </w:tc>
        <w:tc>
          <w:tcPr>
            <w:tcW w:w="186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D45AC3">
              <w:rPr>
                <w:rFonts w:ascii="Arial" w:hAnsi="Arial" w:cs="Arial"/>
                <w:color w:val="000000"/>
                <w:sz w:val="18"/>
                <w:szCs w:val="18"/>
                <w:lang w:val="es-EC" w:eastAsia="es-EC"/>
              </w:rPr>
              <w:t>h.1</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D45AC3">
              <w:rPr>
                <w:rFonts w:ascii="Arial" w:hAnsi="Arial" w:cs="Arial"/>
                <w:color w:val="000000"/>
                <w:sz w:val="18"/>
                <w:szCs w:val="18"/>
                <w:lang w:val="es-EC" w:eastAsia="es-EC"/>
              </w:rPr>
              <w:t xml:space="preserve">Instalación, grado de protección </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D45AC3">
              <w:rPr>
                <w:rFonts w:ascii="Arial" w:hAnsi="Arial" w:cs="Arial"/>
                <w:color w:val="000000"/>
                <w:sz w:val="18"/>
                <w:szCs w:val="18"/>
                <w:lang w:val="es-EC" w:eastAsia="es-EC"/>
              </w:rPr>
              <w:t>IP 55</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D45AC3">
              <w:rPr>
                <w:rFonts w:ascii="Arial" w:hAnsi="Arial" w:cs="Arial"/>
                <w:color w:val="000000"/>
                <w:sz w:val="18"/>
                <w:szCs w:val="18"/>
                <w:lang w:val="es-EC"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D45AC3">
              <w:rPr>
                <w:rFonts w:ascii="Arial" w:hAnsi="Arial" w:cs="Arial"/>
                <w:color w:val="000000"/>
                <w:sz w:val="18"/>
                <w:szCs w:val="18"/>
                <w:lang w:val="es-EC" w:eastAsia="es-EC"/>
              </w:rPr>
              <w:t>h.2</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Contactos auxiliares disyuntor (NA/NC/WC)</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D45AC3">
              <w:rPr>
                <w:rFonts w:ascii="Arial" w:hAnsi="Arial" w:cs="Arial"/>
                <w:color w:val="000000"/>
                <w:sz w:val="18"/>
                <w:szCs w:val="18"/>
                <w:lang w:val="es-EC" w:eastAsia="es-EC"/>
              </w:rPr>
              <w:t>≥ 12 NA/12 NC/ 1 WC</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D45AC3">
              <w:rPr>
                <w:rFonts w:ascii="Arial" w:hAnsi="Arial" w:cs="Arial"/>
                <w:color w:val="000000"/>
                <w:sz w:val="18"/>
                <w:szCs w:val="18"/>
                <w:lang w:val="es-EC"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D45AC3">
              <w:rPr>
                <w:rFonts w:ascii="Arial" w:hAnsi="Arial" w:cs="Arial"/>
                <w:color w:val="000000"/>
                <w:sz w:val="18"/>
                <w:szCs w:val="18"/>
                <w:lang w:val="es-EC" w:eastAsia="es-EC"/>
              </w:rPr>
              <w:t>h</w:t>
            </w:r>
            <w:r w:rsidRPr="00C86EA7">
              <w:rPr>
                <w:rFonts w:ascii="Arial" w:hAnsi="Arial" w:cs="Arial"/>
                <w:color w:val="000000"/>
                <w:sz w:val="18"/>
                <w:szCs w:val="18"/>
                <w:lang w:val="en-US" w:eastAsia="es-EC"/>
              </w:rPr>
              <w:t>.3</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Bobinados</w:t>
            </w:r>
            <w:proofErr w:type="spellEnd"/>
            <w:r w:rsidRPr="00C86EA7">
              <w:rPr>
                <w:rFonts w:ascii="Arial" w:hAnsi="Arial" w:cs="Arial"/>
                <w:color w:val="000000"/>
                <w:sz w:val="18"/>
                <w:szCs w:val="18"/>
                <w:lang w:val="en-US" w:eastAsia="es-EC"/>
              </w:rPr>
              <w:t xml:space="preserve"> de </w:t>
            </w:r>
            <w:proofErr w:type="spellStart"/>
            <w:r w:rsidRPr="00C86EA7">
              <w:rPr>
                <w:rFonts w:ascii="Arial" w:hAnsi="Arial" w:cs="Arial"/>
                <w:color w:val="000000"/>
                <w:sz w:val="18"/>
                <w:szCs w:val="18"/>
                <w:lang w:val="en-US" w:eastAsia="es-EC"/>
              </w:rPr>
              <w:t>interbloqueos</w:t>
            </w:r>
            <w:proofErr w:type="spellEnd"/>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SI</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h.4</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Selector de local-remoto (L/R) –disyuntor/seccionador</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SI</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h.5</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Contactos</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libres</w:t>
            </w:r>
            <w:proofErr w:type="spellEnd"/>
            <w:r w:rsidRPr="00C86EA7">
              <w:rPr>
                <w:rFonts w:ascii="Arial" w:hAnsi="Arial" w:cs="Arial"/>
                <w:color w:val="000000"/>
                <w:sz w:val="18"/>
                <w:szCs w:val="18"/>
                <w:lang w:val="en-US" w:eastAsia="es-EC"/>
              </w:rPr>
              <w:t xml:space="preserve"> L</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2</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h.6</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Contactos</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libres</w:t>
            </w:r>
            <w:proofErr w:type="spellEnd"/>
            <w:r w:rsidRPr="00C86EA7">
              <w:rPr>
                <w:rFonts w:ascii="Arial" w:hAnsi="Arial" w:cs="Arial"/>
                <w:color w:val="000000"/>
                <w:sz w:val="18"/>
                <w:szCs w:val="18"/>
                <w:lang w:val="en-US" w:eastAsia="es-EC"/>
              </w:rPr>
              <w:t xml:space="preserve"> R</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2</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h.7</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Protección de sobrecarga del motor</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1</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h.8</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Calefacción</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termostato</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higrómetro</w:t>
            </w:r>
            <w:proofErr w:type="spellEnd"/>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xml:space="preserve">Si (120 </w:t>
            </w:r>
            <w:proofErr w:type="spellStart"/>
            <w:r w:rsidRPr="00C86EA7">
              <w:rPr>
                <w:rFonts w:ascii="Arial" w:hAnsi="Arial" w:cs="Arial"/>
                <w:color w:val="000000"/>
                <w:sz w:val="18"/>
                <w:szCs w:val="18"/>
                <w:lang w:val="en-US" w:eastAsia="es-EC"/>
              </w:rPr>
              <w:t>Vac</w:t>
            </w:r>
            <w:proofErr w:type="spellEnd"/>
            <w:r w:rsidRPr="00C86EA7">
              <w:rPr>
                <w:rFonts w:ascii="Arial" w:hAnsi="Arial" w:cs="Arial"/>
                <w:color w:val="000000"/>
                <w:sz w:val="18"/>
                <w:szCs w:val="18"/>
                <w:lang w:val="en-US" w:eastAsia="es-EC"/>
              </w:rPr>
              <w:t>)</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h.9</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Cantidad de monitores de densidad</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xml:space="preserve">Indicar el modelo o tipo, adjuntar </w:t>
            </w:r>
            <w:proofErr w:type="spellStart"/>
            <w:r w:rsidRPr="00C86EA7">
              <w:rPr>
                <w:rFonts w:ascii="Arial" w:hAnsi="Arial" w:cs="Arial"/>
                <w:color w:val="000000"/>
                <w:sz w:val="18"/>
                <w:szCs w:val="18"/>
                <w:lang w:val="es-EC" w:eastAsia="es-EC"/>
              </w:rPr>
              <w:t>cat;alogo</w:t>
            </w:r>
            <w:proofErr w:type="spellEnd"/>
            <w:r w:rsidRPr="00C86EA7">
              <w:rPr>
                <w:rFonts w:ascii="Arial" w:hAnsi="Arial" w:cs="Arial"/>
                <w:color w:val="000000"/>
                <w:sz w:val="18"/>
                <w:szCs w:val="18"/>
                <w:lang w:val="es-EC" w:eastAsia="es-EC"/>
              </w:rPr>
              <w:t xml:space="preserve"> e indicar el número de la página</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h.11</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Pérdidas de SF6 / año (</w:t>
            </w:r>
            <w:proofErr w:type="spellStart"/>
            <w:r w:rsidRPr="00C86EA7">
              <w:rPr>
                <w:rFonts w:ascii="Arial" w:hAnsi="Arial" w:cs="Arial"/>
                <w:color w:val="000000"/>
                <w:sz w:val="18"/>
                <w:szCs w:val="18"/>
                <w:lang w:val="es-EC" w:eastAsia="es-EC"/>
              </w:rPr>
              <w:t>max</w:t>
            </w:r>
            <w:proofErr w:type="spellEnd"/>
            <w:r w:rsidRPr="00C86EA7">
              <w:rPr>
                <w:rFonts w:ascii="Arial" w:hAnsi="Arial" w:cs="Arial"/>
                <w:color w:val="000000"/>
                <w:sz w:val="18"/>
                <w:szCs w:val="18"/>
                <w:lang w:val="es-EC" w:eastAsia="es-EC"/>
              </w:rPr>
              <w:t>.)</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Indicar</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h.12</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 xml:space="preserve">Estados de </w:t>
            </w:r>
            <w:proofErr w:type="spellStart"/>
            <w:r w:rsidRPr="00C86EA7">
              <w:rPr>
                <w:rFonts w:ascii="Arial" w:hAnsi="Arial" w:cs="Arial"/>
                <w:color w:val="000000"/>
                <w:sz w:val="18"/>
                <w:szCs w:val="18"/>
                <w:lang w:val="es-EC" w:eastAsia="es-EC"/>
              </w:rPr>
              <w:t>breakers</w:t>
            </w:r>
            <w:proofErr w:type="spellEnd"/>
            <w:r w:rsidRPr="00C86EA7">
              <w:rPr>
                <w:rFonts w:ascii="Arial" w:hAnsi="Arial" w:cs="Arial"/>
                <w:color w:val="000000"/>
                <w:sz w:val="18"/>
                <w:szCs w:val="18"/>
                <w:lang w:val="es-EC" w:eastAsia="es-EC"/>
              </w:rPr>
              <w:t xml:space="preserve">, niveles y alarmas de SF6, contador de operaciones, palanca para recargar el resorte, </w:t>
            </w:r>
            <w:proofErr w:type="spellStart"/>
            <w:r w:rsidRPr="00C86EA7">
              <w:rPr>
                <w:rFonts w:ascii="Arial" w:hAnsi="Arial" w:cs="Arial"/>
                <w:color w:val="000000"/>
                <w:sz w:val="18"/>
                <w:szCs w:val="18"/>
                <w:lang w:val="es-EC" w:eastAsia="es-EC"/>
              </w:rPr>
              <w:t>guardamotores</w:t>
            </w:r>
            <w:proofErr w:type="spellEnd"/>
            <w:r w:rsidRPr="00C86EA7">
              <w:rPr>
                <w:rFonts w:ascii="Arial" w:hAnsi="Arial" w:cs="Arial"/>
                <w:color w:val="000000"/>
                <w:sz w:val="18"/>
                <w:szCs w:val="18"/>
                <w:lang w:val="es-EC" w:eastAsia="es-EC"/>
              </w:rPr>
              <w:t xml:space="preserve"> y demás mecanismos para el funcionamiento</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Incluir</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35"/>
        </w:trPr>
        <w:tc>
          <w:tcPr>
            <w:tcW w:w="4620" w:type="dxa"/>
            <w:gridSpan w:val="3"/>
            <w:tcBorders>
              <w:top w:val="nil"/>
              <w:bottom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86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4620" w:type="dxa"/>
            <w:gridSpan w:val="3"/>
            <w:tcBorders>
              <w:top w:val="nil"/>
              <w:bottom w:val="single" w:sz="8" w:space="0" w:color="auto"/>
            </w:tcBorders>
            <w:shd w:val="clear" w:color="auto" w:fill="auto"/>
            <w:noWrap/>
            <w:vAlign w:val="center"/>
            <w:hideMark/>
          </w:tcPr>
          <w:p w:rsidR="004D3E66" w:rsidRPr="00C86EA7" w:rsidRDefault="004D3E66" w:rsidP="00F35B98">
            <w:pPr>
              <w:rPr>
                <w:rFonts w:ascii="Arial" w:hAnsi="Arial" w:cs="Arial"/>
                <w:b/>
                <w:bCs/>
                <w:color w:val="000000"/>
                <w:sz w:val="18"/>
                <w:szCs w:val="18"/>
                <w:lang w:val="es-EC" w:eastAsia="es-EC"/>
              </w:rPr>
            </w:pPr>
            <w:proofErr w:type="spellStart"/>
            <w:r w:rsidRPr="00D45AC3">
              <w:rPr>
                <w:rFonts w:ascii="Arial" w:hAnsi="Arial" w:cs="Arial"/>
                <w:b/>
                <w:bCs/>
                <w:color w:val="000000"/>
                <w:sz w:val="18"/>
                <w:szCs w:val="18"/>
                <w:lang w:val="en-US" w:eastAsia="es-EC"/>
              </w:rPr>
              <w:t>i</w:t>
            </w:r>
            <w:proofErr w:type="spellEnd"/>
            <w:r w:rsidRPr="00D45AC3">
              <w:rPr>
                <w:rFonts w:ascii="Arial" w:hAnsi="Arial" w:cs="Arial"/>
                <w:b/>
                <w:bCs/>
                <w:color w:val="000000"/>
                <w:sz w:val="18"/>
                <w:szCs w:val="18"/>
                <w:lang w:val="en-US" w:eastAsia="es-EC"/>
              </w:rPr>
              <w:t>.</w:t>
            </w:r>
            <w:r>
              <w:rPr>
                <w:rFonts w:ascii="Arial" w:hAnsi="Arial" w:cs="Arial"/>
                <w:b/>
                <w:bCs/>
                <w:color w:val="000000"/>
                <w:sz w:val="18"/>
                <w:szCs w:val="18"/>
                <w:lang w:val="en-US" w:eastAsia="es-EC"/>
              </w:rPr>
              <w:t xml:space="preserve">  </w:t>
            </w:r>
            <w:r w:rsidRPr="00C86EA7">
              <w:rPr>
                <w:rFonts w:ascii="Arial" w:hAnsi="Arial" w:cs="Arial"/>
                <w:b/>
                <w:bCs/>
                <w:color w:val="000000"/>
                <w:sz w:val="18"/>
                <w:szCs w:val="18"/>
                <w:lang w:val="en-US" w:eastAsia="es-EC"/>
              </w:rPr>
              <w:t>CERTIFICADOS</w:t>
            </w:r>
          </w:p>
        </w:tc>
        <w:tc>
          <w:tcPr>
            <w:tcW w:w="186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lastRenderedPageBreak/>
              <w:t>i.1</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PROTOCOLO DE PRUEBAS</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ADJUNTAR</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nil"/>
              <w:right w:val="single" w:sz="8" w:space="0" w:color="auto"/>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i.2</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GESTIÓN DE CALIDAD ISO 900:2000</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ADJUNTAR</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nil"/>
              <w:right w:val="single" w:sz="8" w:space="0" w:color="auto"/>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GESTION AMBIENTAL ISO 14000:2004</w:t>
            </w:r>
          </w:p>
        </w:tc>
        <w:tc>
          <w:tcPr>
            <w:tcW w:w="186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ADJUNTAR</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000000"/>
              <w:right w:val="single" w:sz="8" w:space="0" w:color="auto"/>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GESTIÓN DE SEGURIDAD Y SALUD OCUPACIONAL OHSAS 18001:2007</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ADJUNTAR</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i.3</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CERTIFICADO DE VIDA ÚTIL, OTORGADO POR EL FABRICANTE</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NO MENOR A 10 AÑOS, ADJUNTAR CERTIFICADO</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540" w:type="dxa"/>
            <w:tcBorders>
              <w:top w:val="nil"/>
              <w:left w:val="nil"/>
              <w:bottom w:val="single" w:sz="8" w:space="0" w:color="auto"/>
              <w:right w:val="single" w:sz="8" w:space="0" w:color="auto"/>
            </w:tcBorders>
            <w:shd w:val="clear" w:color="auto" w:fill="auto"/>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i.4</w:t>
            </w:r>
          </w:p>
        </w:tc>
        <w:tc>
          <w:tcPr>
            <w:tcW w:w="342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GARANTÍA TÉCNICA</w:t>
            </w:r>
          </w:p>
        </w:tc>
        <w:tc>
          <w:tcPr>
            <w:tcW w:w="186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NO MENOR A TRES AÑOS, ADJUNTAR CERFIFICADO</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540" w:type="dxa"/>
            <w:tcBorders>
              <w:top w:val="nil"/>
              <w:left w:val="nil"/>
              <w:bottom w:val="single" w:sz="8" w:space="0" w:color="auto"/>
              <w:right w:val="single" w:sz="8" w:space="0" w:color="auto"/>
            </w:tcBorders>
            <w:shd w:val="clear" w:color="auto" w:fill="auto"/>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3420" w:type="dxa"/>
            <w:gridSpan w:val="2"/>
            <w:tcBorders>
              <w:top w:val="single" w:sz="8" w:space="0" w:color="auto"/>
              <w:left w:val="nil"/>
              <w:bottom w:val="nil"/>
              <w:right w:val="nil"/>
            </w:tcBorders>
            <w:shd w:val="clear" w:color="auto" w:fill="auto"/>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86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nil"/>
              <w:bottom w:val="nil"/>
              <w:right w:val="nil"/>
            </w:tcBorders>
            <w:shd w:val="clear" w:color="auto" w:fill="auto"/>
            <w:noWrap/>
            <w:vAlign w:val="center"/>
            <w:hideMark/>
          </w:tcPr>
          <w:p w:rsidR="004D3E66" w:rsidRPr="00C86EA7" w:rsidRDefault="004D3E66" w:rsidP="00F35B98">
            <w:pPr>
              <w:rPr>
                <w:rFonts w:ascii="Arial" w:hAnsi="Arial" w:cs="Arial"/>
                <w:b/>
                <w:bCs/>
                <w:color w:val="000000"/>
                <w:lang w:val="es-EC" w:eastAsia="es-EC"/>
              </w:rPr>
            </w:pPr>
            <w:r w:rsidRPr="00C86EA7">
              <w:rPr>
                <w:rFonts w:ascii="Arial" w:hAnsi="Arial" w:cs="Arial"/>
                <w:b/>
                <w:bCs/>
                <w:color w:val="000000"/>
                <w:lang w:val="es-EC" w:eastAsia="es-EC"/>
              </w:rPr>
              <w:t>j.</w:t>
            </w:r>
          </w:p>
        </w:tc>
        <w:tc>
          <w:tcPr>
            <w:tcW w:w="3420" w:type="dxa"/>
            <w:gridSpan w:val="2"/>
            <w:tcBorders>
              <w:top w:val="nil"/>
              <w:left w:val="nil"/>
              <w:bottom w:val="nil"/>
              <w:right w:val="nil"/>
            </w:tcBorders>
            <w:shd w:val="clear" w:color="auto" w:fill="auto"/>
            <w:vAlign w:val="center"/>
            <w:hideMark/>
          </w:tcPr>
          <w:p w:rsidR="004D3E66" w:rsidRPr="00C86EA7" w:rsidRDefault="004D3E66" w:rsidP="00F35B98">
            <w:pPr>
              <w:rPr>
                <w:rFonts w:ascii="Arial" w:hAnsi="Arial" w:cs="Arial"/>
                <w:b/>
                <w:bCs/>
                <w:color w:val="000000"/>
                <w:lang w:val="es-EC" w:eastAsia="es-EC"/>
              </w:rPr>
            </w:pPr>
            <w:r w:rsidRPr="00C86EA7">
              <w:rPr>
                <w:rFonts w:ascii="Arial" w:hAnsi="Arial" w:cs="Arial"/>
                <w:b/>
                <w:bCs/>
                <w:color w:val="000000"/>
                <w:lang w:val="en-US" w:eastAsia="es-EC"/>
              </w:rPr>
              <w:t>REPUESTOS</w:t>
            </w:r>
          </w:p>
        </w:tc>
        <w:tc>
          <w:tcPr>
            <w:tcW w:w="186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5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r>
      <w:tr w:rsidR="004D3E66" w:rsidRPr="00C86EA7" w:rsidTr="00F35B98">
        <w:trPr>
          <w:trHeight w:val="435"/>
        </w:trPr>
        <w:tc>
          <w:tcPr>
            <w:tcW w:w="1200" w:type="dxa"/>
            <w:tcBorders>
              <w:top w:val="nil"/>
              <w:left w:val="nil"/>
              <w:bottom w:val="single" w:sz="8" w:space="0" w:color="000000"/>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3420" w:type="dxa"/>
            <w:gridSpan w:val="2"/>
            <w:tcBorders>
              <w:top w:val="nil"/>
              <w:left w:val="nil"/>
              <w:bottom w:val="single" w:sz="8" w:space="0" w:color="000000"/>
              <w:right w:val="nil"/>
            </w:tcBorders>
            <w:shd w:val="clear" w:color="auto" w:fill="auto"/>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86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54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435"/>
        </w:trPr>
        <w:tc>
          <w:tcPr>
            <w:tcW w:w="1200" w:type="dxa"/>
            <w:tcBorders>
              <w:top w:val="nil"/>
              <w:left w:val="single" w:sz="8" w:space="0" w:color="000000"/>
              <w:bottom w:val="single" w:sz="8" w:space="0" w:color="000000"/>
              <w:right w:val="nil"/>
            </w:tcBorders>
            <w:shd w:val="clear" w:color="auto" w:fill="auto"/>
            <w:vAlign w:val="center"/>
            <w:hideMark/>
          </w:tcPr>
          <w:p w:rsidR="004D3E66" w:rsidRPr="00C86EA7" w:rsidRDefault="004D3E66" w:rsidP="00F35B98">
            <w:pPr>
              <w:rPr>
                <w:rFonts w:ascii="Arial" w:hAnsi="Arial" w:cs="Arial"/>
                <w:color w:val="000000"/>
                <w:lang w:val="es-EC" w:eastAsia="es-EC"/>
              </w:rPr>
            </w:pPr>
            <w:r w:rsidRPr="00C86EA7">
              <w:rPr>
                <w:rFonts w:ascii="Arial" w:hAnsi="Arial" w:cs="Arial"/>
                <w:color w:val="000000"/>
                <w:lang w:val="es-ES" w:eastAsia="es-EC"/>
              </w:rPr>
              <w:t>j.1</w:t>
            </w:r>
          </w:p>
        </w:tc>
        <w:tc>
          <w:tcPr>
            <w:tcW w:w="34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S" w:eastAsia="es-EC"/>
              </w:rPr>
              <w:t xml:space="preserve">Polo completo para disyuntor de 69 [kV], 1250 [A], </w:t>
            </w:r>
            <w:proofErr w:type="spellStart"/>
            <w:r w:rsidRPr="00C86EA7">
              <w:rPr>
                <w:rFonts w:ascii="Arial" w:hAnsi="Arial" w:cs="Arial"/>
                <w:color w:val="000000"/>
                <w:sz w:val="18"/>
                <w:szCs w:val="18"/>
                <w:lang w:val="es-ES" w:eastAsia="es-EC"/>
              </w:rPr>
              <w:t>Icc</w:t>
            </w:r>
            <w:proofErr w:type="spellEnd"/>
            <w:r w:rsidRPr="00C86EA7">
              <w:rPr>
                <w:rFonts w:ascii="Arial" w:hAnsi="Arial" w:cs="Arial"/>
                <w:color w:val="000000"/>
                <w:sz w:val="18"/>
                <w:szCs w:val="18"/>
                <w:lang w:val="es-ES" w:eastAsia="es-EC"/>
              </w:rPr>
              <w:t xml:space="preserve"> de 40 [</w:t>
            </w:r>
            <w:proofErr w:type="spellStart"/>
            <w:r w:rsidRPr="00C86EA7">
              <w:rPr>
                <w:rFonts w:ascii="Arial" w:hAnsi="Arial" w:cs="Arial"/>
                <w:color w:val="000000"/>
                <w:sz w:val="18"/>
                <w:szCs w:val="18"/>
                <w:lang w:val="es-ES" w:eastAsia="es-EC"/>
              </w:rPr>
              <w:t>kA</w:t>
            </w:r>
            <w:proofErr w:type="spellEnd"/>
            <w:r w:rsidRPr="00C86EA7">
              <w:rPr>
                <w:rFonts w:ascii="Arial" w:hAnsi="Arial" w:cs="Arial"/>
                <w:color w:val="000000"/>
                <w:sz w:val="18"/>
                <w:szCs w:val="18"/>
                <w:lang w:val="es-ES" w:eastAsia="es-EC"/>
              </w:rPr>
              <w:t>], BIL350 [kV]</w:t>
            </w:r>
          </w:p>
        </w:tc>
        <w:tc>
          <w:tcPr>
            <w:tcW w:w="1860" w:type="dxa"/>
            <w:tcBorders>
              <w:top w:val="single" w:sz="8" w:space="0" w:color="000000"/>
              <w:left w:val="nil"/>
              <w:bottom w:val="single" w:sz="8" w:space="0" w:color="000000"/>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S" w:eastAsia="es-EC"/>
              </w:rPr>
              <w:t>1</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S" w:eastAsia="es-EC"/>
              </w:rPr>
              <w:t> </w:t>
            </w:r>
          </w:p>
        </w:tc>
        <w:tc>
          <w:tcPr>
            <w:tcW w:w="1540" w:type="dxa"/>
            <w:tcBorders>
              <w:top w:val="nil"/>
              <w:left w:val="nil"/>
              <w:bottom w:val="single" w:sz="8" w:space="0" w:color="000000"/>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C" w:eastAsia="es-EC"/>
              </w:rPr>
              <w:t> </w:t>
            </w:r>
          </w:p>
        </w:tc>
      </w:tr>
      <w:tr w:rsidR="004D3E66" w:rsidRPr="00C86EA7" w:rsidTr="00F35B98">
        <w:trPr>
          <w:trHeight w:val="435"/>
        </w:trPr>
        <w:tc>
          <w:tcPr>
            <w:tcW w:w="1200" w:type="dxa"/>
            <w:tcBorders>
              <w:top w:val="nil"/>
              <w:left w:val="single" w:sz="8" w:space="0" w:color="000000"/>
              <w:bottom w:val="single" w:sz="8" w:space="0" w:color="000000"/>
              <w:right w:val="nil"/>
            </w:tcBorders>
            <w:shd w:val="clear" w:color="auto" w:fill="auto"/>
            <w:vAlign w:val="center"/>
            <w:hideMark/>
          </w:tcPr>
          <w:p w:rsidR="004D3E66" w:rsidRPr="00C86EA7" w:rsidRDefault="004D3E66" w:rsidP="00F35B98">
            <w:pPr>
              <w:rPr>
                <w:rFonts w:ascii="Arial" w:hAnsi="Arial" w:cs="Arial"/>
                <w:color w:val="000000"/>
                <w:lang w:val="es-EC" w:eastAsia="es-EC"/>
              </w:rPr>
            </w:pPr>
            <w:r w:rsidRPr="00C86EA7">
              <w:rPr>
                <w:rFonts w:ascii="Arial" w:hAnsi="Arial" w:cs="Arial"/>
                <w:color w:val="000000"/>
                <w:lang w:val="es-ES" w:eastAsia="es-EC"/>
              </w:rPr>
              <w:t>j.2</w:t>
            </w:r>
          </w:p>
        </w:tc>
        <w:tc>
          <w:tcPr>
            <w:tcW w:w="34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S" w:eastAsia="es-EC"/>
              </w:rPr>
              <w:t>Motor para mecanismo de disyuntor de 69 [kV]</w:t>
            </w:r>
          </w:p>
        </w:tc>
        <w:tc>
          <w:tcPr>
            <w:tcW w:w="1860" w:type="dxa"/>
            <w:tcBorders>
              <w:top w:val="nil"/>
              <w:left w:val="nil"/>
              <w:bottom w:val="single" w:sz="8" w:space="0" w:color="000000"/>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S" w:eastAsia="es-EC"/>
              </w:rPr>
              <w:t>1</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S" w:eastAsia="es-EC"/>
              </w:rPr>
              <w:t> </w:t>
            </w:r>
          </w:p>
        </w:tc>
        <w:tc>
          <w:tcPr>
            <w:tcW w:w="1540" w:type="dxa"/>
            <w:tcBorders>
              <w:top w:val="nil"/>
              <w:left w:val="nil"/>
              <w:bottom w:val="single" w:sz="8" w:space="0" w:color="000000"/>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C" w:eastAsia="es-EC"/>
              </w:rPr>
              <w:t> </w:t>
            </w:r>
          </w:p>
        </w:tc>
      </w:tr>
      <w:tr w:rsidR="004D3E66" w:rsidRPr="00C86EA7" w:rsidTr="00F35B98">
        <w:trPr>
          <w:trHeight w:val="435"/>
        </w:trPr>
        <w:tc>
          <w:tcPr>
            <w:tcW w:w="1200" w:type="dxa"/>
            <w:tcBorders>
              <w:top w:val="nil"/>
              <w:left w:val="single" w:sz="8" w:space="0" w:color="000000"/>
              <w:bottom w:val="single" w:sz="8" w:space="0" w:color="000000"/>
              <w:right w:val="nil"/>
            </w:tcBorders>
            <w:shd w:val="clear" w:color="auto" w:fill="auto"/>
            <w:vAlign w:val="center"/>
            <w:hideMark/>
          </w:tcPr>
          <w:p w:rsidR="004D3E66" w:rsidRPr="00C86EA7" w:rsidRDefault="004D3E66" w:rsidP="00F35B98">
            <w:pPr>
              <w:rPr>
                <w:rFonts w:ascii="Arial" w:hAnsi="Arial" w:cs="Arial"/>
                <w:color w:val="000000"/>
                <w:lang w:val="es-EC" w:eastAsia="es-EC"/>
              </w:rPr>
            </w:pPr>
            <w:r w:rsidRPr="00C86EA7">
              <w:rPr>
                <w:rFonts w:ascii="Arial" w:hAnsi="Arial" w:cs="Arial"/>
                <w:color w:val="000000"/>
                <w:lang w:val="es-ES" w:eastAsia="es-EC"/>
              </w:rPr>
              <w:t>j.3</w:t>
            </w:r>
          </w:p>
        </w:tc>
        <w:tc>
          <w:tcPr>
            <w:tcW w:w="34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S" w:eastAsia="es-EC"/>
              </w:rPr>
              <w:t>Juego completo de empaques</w:t>
            </w:r>
          </w:p>
        </w:tc>
        <w:tc>
          <w:tcPr>
            <w:tcW w:w="1860" w:type="dxa"/>
            <w:tcBorders>
              <w:top w:val="nil"/>
              <w:left w:val="nil"/>
              <w:bottom w:val="single" w:sz="8" w:space="0" w:color="000000"/>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S" w:eastAsia="es-EC"/>
              </w:rPr>
              <w:t>1</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S" w:eastAsia="es-EC"/>
              </w:rPr>
              <w:t> </w:t>
            </w:r>
          </w:p>
        </w:tc>
        <w:tc>
          <w:tcPr>
            <w:tcW w:w="1540" w:type="dxa"/>
            <w:tcBorders>
              <w:top w:val="nil"/>
              <w:left w:val="nil"/>
              <w:bottom w:val="single" w:sz="8" w:space="0" w:color="000000"/>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C" w:eastAsia="es-EC"/>
              </w:rPr>
              <w:t> </w:t>
            </w:r>
          </w:p>
        </w:tc>
      </w:tr>
      <w:tr w:rsidR="004D3E66" w:rsidRPr="00C86EA7" w:rsidTr="00F35B98">
        <w:trPr>
          <w:trHeight w:val="435"/>
        </w:trPr>
        <w:tc>
          <w:tcPr>
            <w:tcW w:w="1200" w:type="dxa"/>
            <w:tcBorders>
              <w:top w:val="nil"/>
              <w:left w:val="single" w:sz="8" w:space="0" w:color="000000"/>
              <w:bottom w:val="single" w:sz="8" w:space="0" w:color="000000"/>
              <w:right w:val="nil"/>
            </w:tcBorders>
            <w:shd w:val="clear" w:color="auto" w:fill="auto"/>
            <w:vAlign w:val="center"/>
            <w:hideMark/>
          </w:tcPr>
          <w:p w:rsidR="004D3E66" w:rsidRPr="00C86EA7" w:rsidRDefault="004D3E66" w:rsidP="00F35B98">
            <w:pPr>
              <w:rPr>
                <w:rFonts w:ascii="Arial" w:hAnsi="Arial" w:cs="Arial"/>
                <w:color w:val="000000"/>
                <w:lang w:val="es-EC" w:eastAsia="es-EC"/>
              </w:rPr>
            </w:pPr>
            <w:r w:rsidRPr="00C86EA7">
              <w:rPr>
                <w:rFonts w:ascii="Arial" w:hAnsi="Arial" w:cs="Arial"/>
                <w:color w:val="000000"/>
                <w:lang w:val="es-ES" w:eastAsia="es-EC"/>
              </w:rPr>
              <w:t>j.4</w:t>
            </w:r>
          </w:p>
        </w:tc>
        <w:tc>
          <w:tcPr>
            <w:tcW w:w="34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S" w:eastAsia="es-EC"/>
              </w:rPr>
              <w:t>Botella de gas de SF6 adicional de 45 Kg</w:t>
            </w:r>
          </w:p>
        </w:tc>
        <w:tc>
          <w:tcPr>
            <w:tcW w:w="1860" w:type="dxa"/>
            <w:tcBorders>
              <w:top w:val="nil"/>
              <w:left w:val="nil"/>
              <w:bottom w:val="single" w:sz="8" w:space="0" w:color="000000"/>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S" w:eastAsia="es-EC"/>
              </w:rPr>
              <w:t>1</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S" w:eastAsia="es-EC"/>
              </w:rPr>
              <w:t> </w:t>
            </w:r>
          </w:p>
        </w:tc>
        <w:tc>
          <w:tcPr>
            <w:tcW w:w="1540" w:type="dxa"/>
            <w:tcBorders>
              <w:top w:val="nil"/>
              <w:left w:val="nil"/>
              <w:bottom w:val="single" w:sz="8" w:space="0" w:color="000000"/>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C" w:eastAsia="es-EC"/>
              </w:rPr>
              <w:t> </w:t>
            </w:r>
          </w:p>
        </w:tc>
      </w:tr>
      <w:tr w:rsidR="004D3E66" w:rsidRPr="00C86EA7" w:rsidTr="00F35B98">
        <w:trPr>
          <w:trHeight w:val="435"/>
        </w:trPr>
        <w:tc>
          <w:tcPr>
            <w:tcW w:w="1200" w:type="dxa"/>
            <w:tcBorders>
              <w:top w:val="nil"/>
              <w:left w:val="single" w:sz="8" w:space="0" w:color="000000"/>
              <w:bottom w:val="single" w:sz="8" w:space="0" w:color="000000"/>
              <w:right w:val="nil"/>
            </w:tcBorders>
            <w:shd w:val="clear" w:color="auto" w:fill="auto"/>
            <w:vAlign w:val="center"/>
            <w:hideMark/>
          </w:tcPr>
          <w:p w:rsidR="004D3E66" w:rsidRPr="00C86EA7" w:rsidRDefault="004D3E66" w:rsidP="00F35B98">
            <w:pPr>
              <w:rPr>
                <w:rFonts w:ascii="Arial" w:hAnsi="Arial" w:cs="Arial"/>
                <w:color w:val="000000"/>
                <w:lang w:val="es-EC" w:eastAsia="es-EC"/>
              </w:rPr>
            </w:pPr>
            <w:r w:rsidRPr="00C86EA7">
              <w:rPr>
                <w:rFonts w:ascii="Arial" w:hAnsi="Arial" w:cs="Arial"/>
                <w:color w:val="000000"/>
                <w:lang w:val="es-ES" w:eastAsia="es-EC"/>
              </w:rPr>
              <w:t>j.5</w:t>
            </w:r>
          </w:p>
        </w:tc>
        <w:tc>
          <w:tcPr>
            <w:tcW w:w="34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S" w:eastAsia="es-EC"/>
              </w:rPr>
              <w:t>Equipo de presurización (5m de manguera y válvula de control)</w:t>
            </w:r>
          </w:p>
        </w:tc>
        <w:tc>
          <w:tcPr>
            <w:tcW w:w="1860" w:type="dxa"/>
            <w:tcBorders>
              <w:top w:val="nil"/>
              <w:left w:val="nil"/>
              <w:bottom w:val="single" w:sz="8" w:space="0" w:color="000000"/>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S" w:eastAsia="es-EC"/>
              </w:rPr>
              <w:t>1</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S" w:eastAsia="es-EC"/>
              </w:rPr>
              <w:t> </w:t>
            </w:r>
          </w:p>
        </w:tc>
        <w:tc>
          <w:tcPr>
            <w:tcW w:w="1540" w:type="dxa"/>
            <w:tcBorders>
              <w:top w:val="nil"/>
              <w:left w:val="nil"/>
              <w:bottom w:val="single" w:sz="8" w:space="0" w:color="000000"/>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C" w:eastAsia="es-EC"/>
              </w:rPr>
              <w:t> </w:t>
            </w:r>
          </w:p>
        </w:tc>
      </w:tr>
      <w:tr w:rsidR="004D3E66" w:rsidRPr="00C86EA7" w:rsidTr="00F35B98">
        <w:trPr>
          <w:trHeight w:val="435"/>
        </w:trPr>
        <w:tc>
          <w:tcPr>
            <w:tcW w:w="1200" w:type="dxa"/>
            <w:tcBorders>
              <w:top w:val="nil"/>
              <w:left w:val="single" w:sz="8" w:space="0" w:color="000000"/>
              <w:bottom w:val="single" w:sz="8" w:space="0" w:color="000000"/>
              <w:right w:val="nil"/>
            </w:tcBorders>
            <w:shd w:val="clear" w:color="auto" w:fill="auto"/>
            <w:vAlign w:val="center"/>
            <w:hideMark/>
          </w:tcPr>
          <w:p w:rsidR="004D3E66" w:rsidRPr="00C86EA7" w:rsidRDefault="004D3E66" w:rsidP="00F35B98">
            <w:pPr>
              <w:rPr>
                <w:rFonts w:ascii="Arial" w:hAnsi="Arial" w:cs="Arial"/>
                <w:color w:val="000000"/>
                <w:lang w:val="es-EC" w:eastAsia="es-EC"/>
              </w:rPr>
            </w:pPr>
            <w:r w:rsidRPr="00C86EA7">
              <w:rPr>
                <w:rFonts w:ascii="Arial" w:hAnsi="Arial" w:cs="Arial"/>
                <w:color w:val="000000"/>
                <w:lang w:val="es-ES" w:eastAsia="es-EC"/>
              </w:rPr>
              <w:t>j.6</w:t>
            </w:r>
          </w:p>
        </w:tc>
        <w:tc>
          <w:tcPr>
            <w:tcW w:w="34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S" w:eastAsia="es-EC"/>
              </w:rPr>
              <w:t>Monitor de densidad</w:t>
            </w:r>
          </w:p>
        </w:tc>
        <w:tc>
          <w:tcPr>
            <w:tcW w:w="1860" w:type="dxa"/>
            <w:tcBorders>
              <w:top w:val="nil"/>
              <w:left w:val="nil"/>
              <w:bottom w:val="single" w:sz="8" w:space="0" w:color="000000"/>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S" w:eastAsia="es-EC"/>
              </w:rPr>
              <w:t>1</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S" w:eastAsia="es-EC"/>
              </w:rPr>
              <w:t> </w:t>
            </w:r>
          </w:p>
        </w:tc>
        <w:tc>
          <w:tcPr>
            <w:tcW w:w="1540" w:type="dxa"/>
            <w:tcBorders>
              <w:top w:val="nil"/>
              <w:left w:val="nil"/>
              <w:bottom w:val="single" w:sz="8" w:space="0" w:color="000000"/>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C" w:eastAsia="es-EC"/>
              </w:rPr>
              <w:t> </w:t>
            </w:r>
          </w:p>
        </w:tc>
      </w:tr>
      <w:tr w:rsidR="004D3E66" w:rsidRPr="00C86EA7" w:rsidTr="00F35B98">
        <w:trPr>
          <w:trHeight w:val="435"/>
        </w:trPr>
        <w:tc>
          <w:tcPr>
            <w:tcW w:w="1200" w:type="dxa"/>
            <w:tcBorders>
              <w:top w:val="nil"/>
              <w:left w:val="single" w:sz="8" w:space="0" w:color="000000"/>
              <w:bottom w:val="single" w:sz="8" w:space="0" w:color="000000"/>
              <w:right w:val="nil"/>
            </w:tcBorders>
            <w:shd w:val="clear" w:color="auto" w:fill="auto"/>
            <w:vAlign w:val="center"/>
            <w:hideMark/>
          </w:tcPr>
          <w:p w:rsidR="004D3E66" w:rsidRPr="00C86EA7" w:rsidRDefault="004D3E66" w:rsidP="00F35B98">
            <w:pPr>
              <w:rPr>
                <w:rFonts w:ascii="Arial" w:hAnsi="Arial" w:cs="Arial"/>
                <w:color w:val="000000"/>
                <w:lang w:val="es-EC" w:eastAsia="es-EC"/>
              </w:rPr>
            </w:pPr>
            <w:r w:rsidRPr="00C86EA7">
              <w:rPr>
                <w:rFonts w:ascii="Arial" w:hAnsi="Arial" w:cs="Arial"/>
                <w:color w:val="000000"/>
                <w:lang w:val="es-ES" w:eastAsia="es-EC"/>
              </w:rPr>
              <w:t>j.7</w:t>
            </w:r>
          </w:p>
        </w:tc>
        <w:tc>
          <w:tcPr>
            <w:tcW w:w="34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S" w:eastAsia="es-EC"/>
              </w:rPr>
              <w:t>Bobina de cierre</w:t>
            </w:r>
          </w:p>
        </w:tc>
        <w:tc>
          <w:tcPr>
            <w:tcW w:w="1860" w:type="dxa"/>
            <w:tcBorders>
              <w:top w:val="nil"/>
              <w:left w:val="nil"/>
              <w:bottom w:val="single" w:sz="8" w:space="0" w:color="000000"/>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S" w:eastAsia="es-EC"/>
              </w:rPr>
              <w:t>1</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S" w:eastAsia="es-EC"/>
              </w:rPr>
              <w:t> </w:t>
            </w:r>
          </w:p>
        </w:tc>
        <w:tc>
          <w:tcPr>
            <w:tcW w:w="1540" w:type="dxa"/>
            <w:tcBorders>
              <w:top w:val="nil"/>
              <w:left w:val="nil"/>
              <w:bottom w:val="single" w:sz="8" w:space="0" w:color="000000"/>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C" w:eastAsia="es-EC"/>
              </w:rPr>
              <w:t> </w:t>
            </w:r>
          </w:p>
        </w:tc>
      </w:tr>
    </w:tbl>
    <w:p w:rsidR="004D3E66" w:rsidRDefault="004D3E66" w:rsidP="004D3E66">
      <w:pPr>
        <w:rPr>
          <w:lang w:val="es-EC"/>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0"/>
        <w:gridCol w:w="1394"/>
        <w:gridCol w:w="566"/>
        <w:gridCol w:w="1673"/>
        <w:gridCol w:w="667"/>
      </w:tblGrid>
      <w:tr w:rsidR="004D3E66" w:rsidRPr="001E1312" w:rsidTr="00F35B98">
        <w:tc>
          <w:tcPr>
            <w:tcW w:w="3350" w:type="dxa"/>
          </w:tcPr>
          <w:p w:rsidR="004D3E66" w:rsidRPr="001E1312" w:rsidRDefault="004D3E66" w:rsidP="00F35B98">
            <w:pPr>
              <w:rPr>
                <w:rFonts w:ascii="Swis721 LtCn BT" w:hAnsi="Swis721 LtCn BT" w:cs="Arial"/>
                <w:b/>
                <w:lang w:eastAsia="hi-IN" w:bidi="hi-IN"/>
              </w:rPr>
            </w:pPr>
            <w:r w:rsidRPr="001E1312">
              <w:rPr>
                <w:rFonts w:ascii="Swis721 LtCn BT" w:hAnsi="Swis721 LtCn BT" w:cs="Arial"/>
                <w:b/>
                <w:lang w:eastAsia="hi-IN" w:bidi="hi-IN"/>
              </w:rPr>
              <w:t>LA OFERTA:</w:t>
            </w:r>
          </w:p>
        </w:tc>
        <w:tc>
          <w:tcPr>
            <w:tcW w:w="1394" w:type="dxa"/>
          </w:tcPr>
          <w:p w:rsidR="004D3E66" w:rsidRPr="001E1312" w:rsidRDefault="004D3E66" w:rsidP="00F35B98">
            <w:pPr>
              <w:jc w:val="center"/>
              <w:rPr>
                <w:rFonts w:ascii="Swis721 LtCn BT" w:hAnsi="Swis721 LtCn BT" w:cs="Arial"/>
                <w:b/>
                <w:lang w:eastAsia="hi-IN" w:bidi="hi-IN"/>
              </w:rPr>
            </w:pPr>
            <w:r w:rsidRPr="001E1312">
              <w:rPr>
                <w:rFonts w:ascii="Swis721 LtCn BT" w:hAnsi="Swis721 LtCn BT" w:cs="Arial"/>
                <w:b/>
                <w:lang w:eastAsia="hi-IN" w:bidi="hi-IN"/>
              </w:rPr>
              <w:t>SI CUMPLE</w:t>
            </w:r>
          </w:p>
        </w:tc>
        <w:tc>
          <w:tcPr>
            <w:tcW w:w="566" w:type="dxa"/>
          </w:tcPr>
          <w:p w:rsidR="004D3E66" w:rsidRPr="001E1312" w:rsidRDefault="004D3E66" w:rsidP="00F35B98">
            <w:pPr>
              <w:jc w:val="center"/>
              <w:rPr>
                <w:rFonts w:ascii="Swis721 LtCn BT" w:hAnsi="Swis721 LtCn BT" w:cs="Arial"/>
                <w:b/>
                <w:lang w:eastAsia="hi-IN" w:bidi="hi-IN"/>
              </w:rPr>
            </w:pPr>
          </w:p>
        </w:tc>
        <w:tc>
          <w:tcPr>
            <w:tcW w:w="1673" w:type="dxa"/>
          </w:tcPr>
          <w:p w:rsidR="004D3E66" w:rsidRPr="001E1312" w:rsidRDefault="004D3E66" w:rsidP="00F35B98">
            <w:pPr>
              <w:jc w:val="center"/>
              <w:rPr>
                <w:rFonts w:ascii="Swis721 LtCn BT" w:hAnsi="Swis721 LtCn BT" w:cs="Arial"/>
                <w:b/>
                <w:lang w:eastAsia="hi-IN" w:bidi="hi-IN"/>
              </w:rPr>
            </w:pPr>
            <w:r w:rsidRPr="001E1312">
              <w:rPr>
                <w:rFonts w:ascii="Swis721 LtCn BT" w:hAnsi="Swis721 LtCn BT" w:cs="Arial"/>
                <w:b/>
                <w:lang w:eastAsia="hi-IN" w:bidi="hi-IN"/>
              </w:rPr>
              <w:t>NO CUMPLE</w:t>
            </w:r>
          </w:p>
        </w:tc>
        <w:tc>
          <w:tcPr>
            <w:tcW w:w="667" w:type="dxa"/>
          </w:tcPr>
          <w:p w:rsidR="004D3E66" w:rsidRPr="001E1312" w:rsidRDefault="004D3E66" w:rsidP="00F35B98">
            <w:pPr>
              <w:jc w:val="center"/>
              <w:rPr>
                <w:rFonts w:ascii="Swis721 LtCn BT" w:hAnsi="Swis721 LtCn BT" w:cs="Arial"/>
                <w:b/>
                <w:lang w:eastAsia="hi-IN" w:bidi="hi-IN"/>
              </w:rPr>
            </w:pPr>
          </w:p>
        </w:tc>
      </w:tr>
    </w:tbl>
    <w:p w:rsidR="004D3E66" w:rsidRDefault="004D3E66" w:rsidP="004D3E66">
      <w:pPr>
        <w:pStyle w:val="Prrafodelista"/>
        <w:tabs>
          <w:tab w:val="left" w:pos="6266"/>
        </w:tabs>
        <w:ind w:left="0"/>
        <w:rPr>
          <w:rFonts w:ascii="Arial Narrow" w:hAnsi="Arial Narrow" w:cs="Swis721 LtCn BT"/>
          <w:b/>
          <w:bCs/>
        </w:rPr>
      </w:pPr>
    </w:p>
    <w:p w:rsidR="004D3E66" w:rsidRDefault="004D3E66" w:rsidP="004D3E66">
      <w:pPr>
        <w:pStyle w:val="Prrafodelista"/>
        <w:tabs>
          <w:tab w:val="left" w:pos="6266"/>
        </w:tabs>
        <w:ind w:left="0"/>
        <w:rPr>
          <w:rFonts w:ascii="Arial Narrow" w:hAnsi="Arial Narrow" w:cs="Swis721 LtCn BT"/>
          <w:b/>
          <w:bCs/>
        </w:rPr>
      </w:pPr>
    </w:p>
    <w:p w:rsidR="004D3E66" w:rsidRPr="00734966" w:rsidRDefault="004D3E66" w:rsidP="004D3E66">
      <w:pPr>
        <w:pStyle w:val="Prrafodelista"/>
        <w:tabs>
          <w:tab w:val="left" w:pos="6266"/>
        </w:tabs>
        <w:ind w:left="0"/>
        <w:rPr>
          <w:rFonts w:ascii="Arial Narrow" w:hAnsi="Arial Narrow" w:cs="Swis721 LtCn BT"/>
          <w:b/>
          <w:bCs/>
        </w:rPr>
      </w:pPr>
      <w:r w:rsidRPr="00734966">
        <w:rPr>
          <w:rFonts w:ascii="Arial Narrow" w:hAnsi="Arial Narrow" w:cs="Swis721 LtCn BT"/>
          <w:b/>
          <w:bCs/>
        </w:rPr>
        <w:t xml:space="preserve">NOTAS ACLARATORIAS: </w:t>
      </w:r>
    </w:p>
    <w:p w:rsidR="004D3E66" w:rsidRPr="00734966" w:rsidRDefault="004D3E66" w:rsidP="00680767">
      <w:pPr>
        <w:pStyle w:val="p4"/>
        <w:numPr>
          <w:ilvl w:val="2"/>
          <w:numId w:val="36"/>
        </w:numPr>
        <w:tabs>
          <w:tab w:val="clear" w:pos="1440"/>
          <w:tab w:val="left" w:pos="-720"/>
          <w:tab w:val="num" w:pos="426"/>
        </w:tabs>
        <w:overflowPunct w:val="0"/>
        <w:spacing w:line="240" w:lineRule="auto"/>
        <w:ind w:left="567" w:right="-119" w:hanging="283"/>
        <w:textAlignment w:val="baseline"/>
        <w:rPr>
          <w:rFonts w:ascii="Arial Narrow" w:hAnsi="Arial Narrow" w:cs="Times New Roman"/>
          <w:spacing w:val="-3"/>
          <w:sz w:val="22"/>
          <w:szCs w:val="22"/>
          <w:lang w:val="es-EC"/>
        </w:rPr>
      </w:pPr>
      <w:r w:rsidRPr="00734966">
        <w:rPr>
          <w:rFonts w:ascii="Arial Narrow" w:hAnsi="Arial Narrow" w:cs="Times New Roman"/>
          <w:spacing w:val="-3"/>
          <w:sz w:val="22"/>
          <w:szCs w:val="22"/>
          <w:lang w:val="es-EC"/>
        </w:rPr>
        <w:t>En la columna encabezada con el título “</w:t>
      </w:r>
      <w:r w:rsidRPr="00734966">
        <w:rPr>
          <w:rFonts w:ascii="Arial Narrow" w:hAnsi="Arial Narrow" w:cs="Times New Roman"/>
          <w:bCs/>
          <w:sz w:val="22"/>
          <w:szCs w:val="22"/>
          <w:lang w:eastAsia="en-US"/>
        </w:rPr>
        <w:t>Nº DE HOJA DE LA OFERTA DONDE CONSTA LA INFORMACIÓN QUE CERTIFICA LA ESPECIFICACIÓN OFERTADA</w:t>
      </w:r>
      <w:r w:rsidRPr="00734966">
        <w:rPr>
          <w:rFonts w:ascii="Arial Narrow" w:hAnsi="Arial Narrow" w:cs="Times New Roman"/>
          <w:spacing w:val="-3"/>
          <w:sz w:val="22"/>
          <w:szCs w:val="22"/>
          <w:lang w:val="es-EC"/>
        </w:rPr>
        <w:t xml:space="preserve">”, el oferente debe indicar el número de la página del catálogo o de la información técnica que anexa donde se pueda verificar la característica ofertada. </w:t>
      </w:r>
    </w:p>
    <w:p w:rsidR="004D3E66" w:rsidRDefault="004D3E66" w:rsidP="00680767">
      <w:pPr>
        <w:pStyle w:val="p4"/>
        <w:numPr>
          <w:ilvl w:val="2"/>
          <w:numId w:val="36"/>
        </w:numPr>
        <w:tabs>
          <w:tab w:val="clear" w:pos="1440"/>
          <w:tab w:val="left" w:pos="-720"/>
          <w:tab w:val="num" w:pos="426"/>
        </w:tabs>
        <w:overflowPunct w:val="0"/>
        <w:spacing w:line="240" w:lineRule="auto"/>
        <w:ind w:left="567" w:right="-119" w:hanging="283"/>
        <w:textAlignment w:val="baseline"/>
        <w:rPr>
          <w:rFonts w:ascii="Arial Narrow" w:hAnsi="Arial Narrow" w:cs="Times New Roman"/>
          <w:spacing w:val="-3"/>
          <w:sz w:val="22"/>
          <w:szCs w:val="22"/>
          <w:lang w:val="es-EC"/>
        </w:rPr>
      </w:pPr>
      <w:r w:rsidRPr="00734966">
        <w:rPr>
          <w:rFonts w:ascii="Arial Narrow" w:hAnsi="Arial Narrow" w:cs="Times New Roman"/>
          <w:spacing w:val="-3"/>
          <w:sz w:val="22"/>
          <w:szCs w:val="22"/>
          <w:lang w:val="es-EC"/>
        </w:rPr>
        <w:t>Todas las especificaciones técnicas ofertadas deberán ser comprobables en los documentos, catálogos, y planos que se presenten en la oferta.</w:t>
      </w:r>
    </w:p>
    <w:p w:rsidR="004D3E66" w:rsidRDefault="004D3E66" w:rsidP="004D3E66">
      <w:pPr>
        <w:rPr>
          <w:lang w:val="es-EC"/>
        </w:rPr>
      </w:pPr>
    </w:p>
    <w:p w:rsidR="00806169" w:rsidRDefault="00806169" w:rsidP="004D3E66">
      <w:pPr>
        <w:rPr>
          <w:lang w:val="es-EC"/>
        </w:rPr>
      </w:pPr>
    </w:p>
    <w:p w:rsidR="00806169" w:rsidRDefault="00806169" w:rsidP="004D3E66">
      <w:pPr>
        <w:rPr>
          <w:lang w:val="es-EC"/>
        </w:rPr>
      </w:pPr>
    </w:p>
    <w:p w:rsidR="00806169" w:rsidRDefault="00806169" w:rsidP="004D3E66">
      <w:pPr>
        <w:rPr>
          <w:lang w:val="es-EC"/>
        </w:rPr>
      </w:pPr>
    </w:p>
    <w:p w:rsidR="00806169" w:rsidRDefault="00806169" w:rsidP="004D3E66">
      <w:pPr>
        <w:rPr>
          <w:lang w:val="es-EC"/>
        </w:rPr>
      </w:pPr>
    </w:p>
    <w:p w:rsidR="00806169" w:rsidRDefault="00806169" w:rsidP="004D3E66">
      <w:pPr>
        <w:rPr>
          <w:lang w:val="es-EC"/>
        </w:rPr>
      </w:pPr>
    </w:p>
    <w:p w:rsidR="00806169" w:rsidRDefault="00806169" w:rsidP="004D3E66">
      <w:pPr>
        <w:rPr>
          <w:lang w:val="es-EC"/>
        </w:rPr>
      </w:pPr>
    </w:p>
    <w:p w:rsidR="00806169" w:rsidRDefault="00806169" w:rsidP="004D3E66">
      <w:pPr>
        <w:rPr>
          <w:lang w:val="es-EC"/>
        </w:rPr>
      </w:pPr>
    </w:p>
    <w:p w:rsidR="00806169" w:rsidRDefault="00806169" w:rsidP="004D3E66">
      <w:pPr>
        <w:rPr>
          <w:lang w:val="es-EC"/>
        </w:rPr>
      </w:pPr>
    </w:p>
    <w:p w:rsidR="004D3E66" w:rsidRDefault="004D3E66" w:rsidP="004D3E66">
      <w:pPr>
        <w:rPr>
          <w:lang w:val="es-EC"/>
        </w:rPr>
      </w:pPr>
    </w:p>
    <w:p w:rsidR="004D3E66" w:rsidRDefault="004D3E66" w:rsidP="00680767">
      <w:pPr>
        <w:numPr>
          <w:ilvl w:val="1"/>
          <w:numId w:val="36"/>
        </w:numPr>
        <w:rPr>
          <w:lang w:val="es-EC"/>
        </w:rPr>
      </w:pPr>
      <w:r w:rsidRPr="001E1312">
        <w:rPr>
          <w:rFonts w:ascii="Swis721 LtCn BT" w:hAnsi="Swis721 LtCn BT" w:cs="Arial"/>
          <w:b/>
        </w:rPr>
        <w:lastRenderedPageBreak/>
        <w:t>SECCIONADORES TRIFÁSICOS PARA 69 [kV], CON COLUMNA CENTRAL GIRATORIA</w:t>
      </w:r>
    </w:p>
    <w:tbl>
      <w:tblPr>
        <w:tblW w:w="10120" w:type="dxa"/>
        <w:tblInd w:w="55" w:type="dxa"/>
        <w:tblCellMar>
          <w:left w:w="70" w:type="dxa"/>
          <w:right w:w="70" w:type="dxa"/>
        </w:tblCellMar>
        <w:tblLook w:val="04A0"/>
      </w:tblPr>
      <w:tblGrid>
        <w:gridCol w:w="1200"/>
        <w:gridCol w:w="3600"/>
        <w:gridCol w:w="1200"/>
        <w:gridCol w:w="1200"/>
        <w:gridCol w:w="1540"/>
        <w:gridCol w:w="1514"/>
      </w:tblGrid>
      <w:tr w:rsidR="004D3E66" w:rsidRPr="00370637" w:rsidTr="00F35B98">
        <w:trPr>
          <w:trHeight w:val="1530"/>
        </w:trPr>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3600" w:type="dxa"/>
            <w:tcBorders>
              <w:top w:val="nil"/>
              <w:left w:val="nil"/>
              <w:bottom w:val="nil"/>
              <w:right w:val="nil"/>
            </w:tcBorders>
            <w:shd w:val="clear" w:color="auto" w:fill="auto"/>
            <w:noWrap/>
            <w:vAlign w:val="center"/>
            <w:hideMark/>
          </w:tcPr>
          <w:p w:rsidR="004D3E66" w:rsidRPr="00370637" w:rsidRDefault="004D3E66" w:rsidP="00F35B98">
            <w:pPr>
              <w:jc w:val="center"/>
              <w:rPr>
                <w:rFonts w:ascii="Arial" w:hAnsi="Arial" w:cs="Arial"/>
                <w:b/>
                <w:bCs/>
                <w:color w:val="000000"/>
                <w:sz w:val="18"/>
                <w:szCs w:val="18"/>
                <w:u w:val="single"/>
                <w:lang w:val="es-EC" w:eastAsia="es-EC"/>
              </w:rPr>
            </w:pPr>
            <w:r w:rsidRPr="00370637">
              <w:rPr>
                <w:rFonts w:ascii="Arial" w:hAnsi="Arial" w:cs="Arial"/>
                <w:b/>
                <w:bCs/>
                <w:color w:val="000000"/>
                <w:sz w:val="18"/>
                <w:szCs w:val="18"/>
                <w:u w:val="single"/>
                <w:lang w:val="es-EC" w:eastAsia="es-EC"/>
              </w:rPr>
              <w:t>DESCRIPCION</w:t>
            </w:r>
          </w:p>
        </w:tc>
        <w:tc>
          <w:tcPr>
            <w:tcW w:w="2400" w:type="dxa"/>
            <w:gridSpan w:val="2"/>
            <w:tcBorders>
              <w:top w:val="nil"/>
              <w:left w:val="nil"/>
              <w:bottom w:val="nil"/>
              <w:right w:val="nil"/>
            </w:tcBorders>
            <w:shd w:val="clear" w:color="auto" w:fill="auto"/>
            <w:vAlign w:val="center"/>
            <w:hideMark/>
          </w:tcPr>
          <w:p w:rsidR="004D3E66" w:rsidRPr="00370637" w:rsidRDefault="004D3E66" w:rsidP="00F35B98">
            <w:pPr>
              <w:jc w:val="center"/>
              <w:rPr>
                <w:rFonts w:ascii="Arial" w:hAnsi="Arial" w:cs="Arial"/>
                <w:b/>
                <w:bCs/>
                <w:color w:val="000000"/>
                <w:sz w:val="18"/>
                <w:szCs w:val="18"/>
                <w:u w:val="single"/>
                <w:lang w:val="es-EC" w:eastAsia="es-EC"/>
              </w:rPr>
            </w:pPr>
            <w:r w:rsidRPr="00370637">
              <w:rPr>
                <w:rFonts w:ascii="Arial" w:hAnsi="Arial" w:cs="Arial"/>
                <w:b/>
                <w:bCs/>
                <w:color w:val="000000"/>
                <w:sz w:val="18"/>
                <w:szCs w:val="18"/>
                <w:u w:val="single"/>
                <w:lang w:val="en-US" w:eastAsia="es-EC"/>
              </w:rPr>
              <w:t>EEQ</w:t>
            </w:r>
          </w:p>
        </w:tc>
        <w:tc>
          <w:tcPr>
            <w:tcW w:w="1540" w:type="dxa"/>
            <w:tcBorders>
              <w:top w:val="nil"/>
              <w:left w:val="nil"/>
              <w:bottom w:val="nil"/>
              <w:right w:val="nil"/>
            </w:tcBorders>
            <w:shd w:val="clear" w:color="auto" w:fill="auto"/>
            <w:noWrap/>
            <w:vAlign w:val="center"/>
            <w:hideMark/>
          </w:tcPr>
          <w:p w:rsidR="004D3E66" w:rsidRPr="00370637" w:rsidRDefault="004D3E66" w:rsidP="00F35B98">
            <w:pPr>
              <w:jc w:val="center"/>
              <w:rPr>
                <w:rFonts w:ascii="Arial" w:hAnsi="Arial" w:cs="Arial"/>
                <w:b/>
                <w:bCs/>
                <w:color w:val="000000"/>
                <w:sz w:val="18"/>
                <w:szCs w:val="18"/>
                <w:u w:val="single"/>
                <w:lang w:val="es-EC" w:eastAsia="es-EC"/>
              </w:rPr>
            </w:pPr>
            <w:r w:rsidRPr="00370637">
              <w:rPr>
                <w:rFonts w:ascii="Arial" w:hAnsi="Arial" w:cs="Arial"/>
                <w:b/>
                <w:bCs/>
                <w:color w:val="000000"/>
                <w:sz w:val="18"/>
                <w:szCs w:val="18"/>
                <w:u w:val="single"/>
                <w:lang w:val="en-US" w:eastAsia="es-EC"/>
              </w:rPr>
              <w:t>OFERENTE</w:t>
            </w:r>
          </w:p>
        </w:tc>
        <w:tc>
          <w:tcPr>
            <w:tcW w:w="1380" w:type="dxa"/>
            <w:tcBorders>
              <w:top w:val="nil"/>
              <w:left w:val="nil"/>
              <w:bottom w:val="nil"/>
              <w:right w:val="nil"/>
            </w:tcBorders>
            <w:shd w:val="clear" w:color="auto" w:fill="auto"/>
            <w:vAlign w:val="center"/>
            <w:hideMark/>
          </w:tcPr>
          <w:p w:rsidR="004D3E66" w:rsidRPr="00370637" w:rsidRDefault="004D3E66" w:rsidP="00F35B98">
            <w:pPr>
              <w:jc w:val="center"/>
              <w:rPr>
                <w:rFonts w:ascii="Arial" w:hAnsi="Arial" w:cs="Arial"/>
                <w:b/>
                <w:bCs/>
                <w:color w:val="000000"/>
                <w:lang w:val="es-EC" w:eastAsia="es-EC"/>
              </w:rPr>
            </w:pPr>
            <w:r w:rsidRPr="00370637">
              <w:rPr>
                <w:rFonts w:ascii="Arial" w:hAnsi="Arial" w:cs="Arial"/>
                <w:b/>
                <w:bCs/>
                <w:color w:val="000000"/>
                <w:lang w:val="es-EC" w:eastAsia="es-EC"/>
              </w:rPr>
              <w:t>Numero de Hoja Donde consta la información técnica declarada</w:t>
            </w:r>
          </w:p>
        </w:tc>
      </w:tr>
      <w:tr w:rsidR="004D3E66" w:rsidRPr="00370637" w:rsidTr="00F35B98">
        <w:trPr>
          <w:trHeight w:val="315"/>
        </w:trPr>
        <w:tc>
          <w:tcPr>
            <w:tcW w:w="1200" w:type="dxa"/>
            <w:tcBorders>
              <w:top w:val="nil"/>
              <w:left w:val="nil"/>
              <w:bottom w:val="nil"/>
              <w:right w:val="nil"/>
            </w:tcBorders>
            <w:shd w:val="clear" w:color="auto" w:fill="auto"/>
            <w:noWrap/>
            <w:vAlign w:val="center"/>
            <w:hideMark/>
          </w:tcPr>
          <w:p w:rsidR="004D3E66" w:rsidRPr="00370637" w:rsidRDefault="004D3E66" w:rsidP="00F35B98">
            <w:pPr>
              <w:jc w:val="center"/>
              <w:rPr>
                <w:rFonts w:ascii="Arial" w:hAnsi="Arial" w:cs="Arial"/>
                <w:b/>
                <w:bCs/>
                <w:color w:val="000000"/>
                <w:sz w:val="18"/>
                <w:szCs w:val="18"/>
                <w:lang w:val="es-EC" w:eastAsia="es-EC"/>
              </w:rPr>
            </w:pPr>
            <w:r w:rsidRPr="00370637">
              <w:rPr>
                <w:rFonts w:ascii="Arial" w:hAnsi="Arial" w:cs="Arial"/>
                <w:b/>
                <w:bCs/>
                <w:color w:val="000000"/>
                <w:sz w:val="18"/>
                <w:szCs w:val="18"/>
                <w:lang w:val="en-US" w:eastAsia="es-EC"/>
              </w:rPr>
              <w:t>a.</w:t>
            </w:r>
          </w:p>
        </w:tc>
        <w:tc>
          <w:tcPr>
            <w:tcW w:w="3600" w:type="dxa"/>
            <w:tcBorders>
              <w:top w:val="nil"/>
              <w:left w:val="nil"/>
              <w:bottom w:val="nil"/>
              <w:right w:val="nil"/>
            </w:tcBorders>
            <w:shd w:val="clear" w:color="auto" w:fill="auto"/>
            <w:noWrap/>
            <w:vAlign w:val="center"/>
            <w:hideMark/>
          </w:tcPr>
          <w:p w:rsidR="004D3E66" w:rsidRPr="00370637" w:rsidRDefault="004D3E66" w:rsidP="00F35B98">
            <w:pPr>
              <w:rPr>
                <w:rFonts w:ascii="Arial" w:hAnsi="Arial" w:cs="Arial"/>
                <w:b/>
                <w:bCs/>
                <w:color w:val="000000"/>
                <w:sz w:val="18"/>
                <w:szCs w:val="18"/>
                <w:lang w:val="es-EC" w:eastAsia="es-EC"/>
              </w:rPr>
            </w:pPr>
            <w:r w:rsidRPr="00370637">
              <w:rPr>
                <w:rFonts w:ascii="Arial" w:hAnsi="Arial" w:cs="Arial"/>
                <w:b/>
                <w:bCs/>
                <w:color w:val="000000"/>
                <w:sz w:val="18"/>
                <w:szCs w:val="18"/>
                <w:lang w:val="en-US" w:eastAsia="es-EC"/>
              </w:rPr>
              <w:t>MARCA</w:t>
            </w:r>
          </w:p>
        </w:tc>
        <w:tc>
          <w:tcPr>
            <w:tcW w:w="2400" w:type="dxa"/>
            <w:gridSpan w:val="2"/>
            <w:tcBorders>
              <w:top w:val="nil"/>
              <w:left w:val="nil"/>
              <w:bottom w:val="single" w:sz="8" w:space="0" w:color="auto"/>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r w:rsidRPr="00370637">
              <w:rPr>
                <w:rFonts w:ascii="Calibri" w:hAnsi="Calibri"/>
                <w:color w:val="000000"/>
                <w:lang w:val="es-EC" w:eastAsia="es-EC"/>
              </w:rPr>
              <w:t> </w:t>
            </w:r>
          </w:p>
        </w:tc>
        <w:tc>
          <w:tcPr>
            <w:tcW w:w="154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38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r>
      <w:tr w:rsidR="004D3E66" w:rsidRPr="00370637" w:rsidTr="00F35B98">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a.</w:t>
            </w:r>
          </w:p>
        </w:tc>
        <w:tc>
          <w:tcPr>
            <w:tcW w:w="3600" w:type="dxa"/>
            <w:tcBorders>
              <w:top w:val="single" w:sz="8" w:space="0" w:color="auto"/>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MARCA</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380" w:type="dxa"/>
            <w:tcBorders>
              <w:top w:val="single" w:sz="8" w:space="0" w:color="auto"/>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r>
      <w:tr w:rsidR="004D3E66" w:rsidRPr="00370637" w:rsidTr="00F35B98">
        <w:trPr>
          <w:trHeight w:val="300"/>
        </w:trPr>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36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2400" w:type="dxa"/>
            <w:gridSpan w:val="2"/>
            <w:tcBorders>
              <w:top w:val="single" w:sz="8" w:space="0" w:color="auto"/>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r w:rsidRPr="00370637">
              <w:rPr>
                <w:rFonts w:ascii="Calibri" w:hAnsi="Calibri"/>
                <w:color w:val="000000"/>
                <w:lang w:val="es-EC" w:eastAsia="es-EC"/>
              </w:rPr>
              <w:t> </w:t>
            </w:r>
          </w:p>
        </w:tc>
        <w:tc>
          <w:tcPr>
            <w:tcW w:w="154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38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r>
      <w:tr w:rsidR="004D3E66" w:rsidRPr="00370637" w:rsidTr="00F35B98">
        <w:trPr>
          <w:trHeight w:val="315"/>
        </w:trPr>
        <w:tc>
          <w:tcPr>
            <w:tcW w:w="1200" w:type="dxa"/>
            <w:tcBorders>
              <w:top w:val="nil"/>
              <w:left w:val="nil"/>
              <w:bottom w:val="nil"/>
              <w:right w:val="nil"/>
            </w:tcBorders>
            <w:shd w:val="clear" w:color="auto" w:fill="auto"/>
            <w:noWrap/>
            <w:vAlign w:val="center"/>
            <w:hideMark/>
          </w:tcPr>
          <w:p w:rsidR="004D3E66" w:rsidRPr="00370637" w:rsidRDefault="004D3E66" w:rsidP="00F35B98">
            <w:pPr>
              <w:jc w:val="center"/>
              <w:rPr>
                <w:rFonts w:ascii="Arial" w:hAnsi="Arial" w:cs="Arial"/>
                <w:b/>
                <w:bCs/>
                <w:color w:val="000000"/>
                <w:sz w:val="18"/>
                <w:szCs w:val="18"/>
                <w:lang w:val="es-EC" w:eastAsia="es-EC"/>
              </w:rPr>
            </w:pPr>
            <w:r w:rsidRPr="00370637">
              <w:rPr>
                <w:rFonts w:ascii="Arial" w:hAnsi="Arial" w:cs="Arial"/>
                <w:b/>
                <w:bCs/>
                <w:color w:val="000000"/>
                <w:sz w:val="18"/>
                <w:szCs w:val="18"/>
                <w:lang w:val="en-US" w:eastAsia="es-EC"/>
              </w:rPr>
              <w:t>b.</w:t>
            </w:r>
          </w:p>
        </w:tc>
        <w:tc>
          <w:tcPr>
            <w:tcW w:w="3600" w:type="dxa"/>
            <w:tcBorders>
              <w:top w:val="nil"/>
              <w:left w:val="nil"/>
              <w:bottom w:val="nil"/>
              <w:right w:val="nil"/>
            </w:tcBorders>
            <w:shd w:val="clear" w:color="auto" w:fill="auto"/>
            <w:noWrap/>
            <w:vAlign w:val="center"/>
            <w:hideMark/>
          </w:tcPr>
          <w:p w:rsidR="004D3E66" w:rsidRPr="00370637" w:rsidRDefault="004D3E66" w:rsidP="00F35B98">
            <w:pPr>
              <w:rPr>
                <w:rFonts w:ascii="Arial" w:hAnsi="Arial" w:cs="Arial"/>
                <w:b/>
                <w:bCs/>
                <w:color w:val="000000"/>
                <w:sz w:val="18"/>
                <w:szCs w:val="18"/>
                <w:lang w:val="es-EC" w:eastAsia="es-EC"/>
              </w:rPr>
            </w:pPr>
            <w:r w:rsidRPr="00370637">
              <w:rPr>
                <w:rFonts w:ascii="Arial" w:hAnsi="Arial" w:cs="Arial"/>
                <w:b/>
                <w:bCs/>
                <w:color w:val="000000"/>
                <w:sz w:val="18"/>
                <w:szCs w:val="18"/>
                <w:lang w:val="en-US" w:eastAsia="es-EC"/>
              </w:rPr>
              <w:t>DATOS DEL SUMINISTRO</w:t>
            </w:r>
          </w:p>
        </w:tc>
        <w:tc>
          <w:tcPr>
            <w:tcW w:w="2400" w:type="dxa"/>
            <w:gridSpan w:val="2"/>
            <w:tcBorders>
              <w:top w:val="nil"/>
              <w:left w:val="nil"/>
              <w:bottom w:val="single" w:sz="8" w:space="0" w:color="auto"/>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r w:rsidRPr="00370637">
              <w:rPr>
                <w:rFonts w:ascii="Calibri" w:hAnsi="Calibri"/>
                <w:color w:val="000000"/>
                <w:lang w:val="es-EC" w:eastAsia="es-EC"/>
              </w:rPr>
              <w:t> </w:t>
            </w:r>
          </w:p>
        </w:tc>
        <w:tc>
          <w:tcPr>
            <w:tcW w:w="154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38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r>
      <w:tr w:rsidR="004D3E66" w:rsidRPr="00370637" w:rsidTr="00F35B98">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b.1</w:t>
            </w:r>
          </w:p>
        </w:tc>
        <w:tc>
          <w:tcPr>
            <w:tcW w:w="3600" w:type="dxa"/>
            <w:tcBorders>
              <w:top w:val="single" w:sz="8" w:space="0" w:color="auto"/>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FABRICANTE</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380" w:type="dxa"/>
            <w:tcBorders>
              <w:top w:val="single" w:sz="8" w:space="0" w:color="auto"/>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b.2</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PROCEDENCIA</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r>
      <w:tr w:rsidR="004D3E66" w:rsidRPr="00370637" w:rsidTr="00F35B98">
        <w:trPr>
          <w:trHeight w:val="7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b.3</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TIPO DE SECCIONADOR</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SECCIONADOR TRIPOLAR, CON COLUMNA CENTRAL GIRATORIA</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 </w:t>
            </w:r>
          </w:p>
        </w:tc>
      </w:tr>
      <w:tr w:rsidR="004D3E66" w:rsidRPr="00370637" w:rsidTr="00F35B98">
        <w:trPr>
          <w:trHeight w:val="7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b.4</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MODELO DE ACUERDO ADJUNTO</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INDICAR EL MODELO, CATÁLOGO y NÚMERO DE PÁGINA</w:t>
            </w:r>
          </w:p>
        </w:tc>
        <w:tc>
          <w:tcPr>
            <w:tcW w:w="1540" w:type="dxa"/>
            <w:tcBorders>
              <w:top w:val="nil"/>
              <w:left w:val="nil"/>
              <w:bottom w:val="single" w:sz="8" w:space="0" w:color="auto"/>
              <w:right w:val="single" w:sz="8" w:space="0" w:color="auto"/>
            </w:tcBorders>
            <w:shd w:val="clear" w:color="auto" w:fill="auto"/>
            <w:noWrap/>
            <w:vAlign w:val="bottom"/>
            <w:hideMark/>
          </w:tcPr>
          <w:p w:rsidR="004D3E66" w:rsidRPr="00370637" w:rsidRDefault="004D3E66" w:rsidP="00F35B98">
            <w:pPr>
              <w:rPr>
                <w:rFonts w:ascii="Calibri" w:hAnsi="Calibri"/>
                <w:color w:val="000000"/>
                <w:lang w:val="es-EC" w:eastAsia="es-EC"/>
              </w:rPr>
            </w:pPr>
            <w:r w:rsidRPr="00370637">
              <w:rPr>
                <w:rFonts w:ascii="Calibri" w:hAnsi="Calibri"/>
                <w:color w:val="000000"/>
                <w:lang w:val="es-EC" w:eastAsia="es-EC"/>
              </w:rPr>
              <w:t> </w:t>
            </w:r>
          </w:p>
        </w:tc>
        <w:tc>
          <w:tcPr>
            <w:tcW w:w="1380" w:type="dxa"/>
            <w:tcBorders>
              <w:top w:val="nil"/>
              <w:left w:val="nil"/>
              <w:bottom w:val="single" w:sz="8" w:space="0" w:color="auto"/>
              <w:right w:val="single" w:sz="8" w:space="0" w:color="auto"/>
            </w:tcBorders>
            <w:shd w:val="clear" w:color="auto" w:fill="auto"/>
            <w:noWrap/>
            <w:vAlign w:val="bottom"/>
            <w:hideMark/>
          </w:tcPr>
          <w:p w:rsidR="004D3E66" w:rsidRPr="00370637" w:rsidRDefault="004D3E66" w:rsidP="00F35B98">
            <w:pPr>
              <w:rPr>
                <w:rFonts w:ascii="Calibri" w:hAnsi="Calibri"/>
                <w:color w:val="000000"/>
                <w:lang w:val="es-EC" w:eastAsia="es-EC"/>
              </w:rPr>
            </w:pPr>
            <w:r w:rsidRPr="00370637">
              <w:rPr>
                <w:rFonts w:ascii="Calibri" w:hAnsi="Calibri"/>
                <w:color w:val="000000"/>
                <w:lang w:val="es-EC" w:eastAsia="es-EC"/>
              </w:rPr>
              <w:t> </w:t>
            </w:r>
          </w:p>
        </w:tc>
      </w:tr>
      <w:tr w:rsidR="004D3E66" w:rsidRPr="00370637" w:rsidTr="00F35B98">
        <w:trPr>
          <w:trHeight w:val="720"/>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b.5</w:t>
            </w:r>
          </w:p>
        </w:tc>
        <w:tc>
          <w:tcPr>
            <w:tcW w:w="3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CANTIDAD</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2 SECCIONADORES TRIPOLARES DE DOS POSICIONES</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 </w:t>
            </w:r>
          </w:p>
        </w:tc>
      </w:tr>
      <w:tr w:rsidR="004D3E66" w:rsidRPr="00370637" w:rsidTr="00F35B98">
        <w:trPr>
          <w:trHeight w:val="720"/>
        </w:trPr>
        <w:tc>
          <w:tcPr>
            <w:tcW w:w="1200" w:type="dxa"/>
            <w:vMerge/>
            <w:tcBorders>
              <w:top w:val="nil"/>
              <w:left w:val="single" w:sz="8" w:space="0" w:color="auto"/>
              <w:bottom w:val="single" w:sz="8" w:space="0" w:color="000000"/>
              <w:right w:val="single" w:sz="8" w:space="0" w:color="auto"/>
            </w:tcBorders>
            <w:vAlign w:val="center"/>
            <w:hideMark/>
          </w:tcPr>
          <w:p w:rsidR="004D3E66" w:rsidRPr="00370637" w:rsidRDefault="004D3E66" w:rsidP="00F35B98">
            <w:pPr>
              <w:rPr>
                <w:rFonts w:ascii="Arial" w:hAnsi="Arial" w:cs="Arial"/>
                <w:color w:val="000000"/>
                <w:sz w:val="18"/>
                <w:szCs w:val="18"/>
                <w:lang w:val="es-EC" w:eastAsia="es-EC"/>
              </w:rPr>
            </w:pPr>
          </w:p>
        </w:tc>
        <w:tc>
          <w:tcPr>
            <w:tcW w:w="3600" w:type="dxa"/>
            <w:vMerge/>
            <w:tcBorders>
              <w:top w:val="nil"/>
              <w:left w:val="single" w:sz="8" w:space="0" w:color="auto"/>
              <w:bottom w:val="single" w:sz="8" w:space="0" w:color="000000"/>
              <w:right w:val="single" w:sz="8" w:space="0" w:color="auto"/>
            </w:tcBorders>
            <w:vAlign w:val="center"/>
            <w:hideMark/>
          </w:tcPr>
          <w:p w:rsidR="004D3E66" w:rsidRPr="00370637" w:rsidRDefault="004D3E66" w:rsidP="00F35B98">
            <w:pPr>
              <w:rPr>
                <w:rFonts w:ascii="Arial" w:hAnsi="Arial" w:cs="Arial"/>
                <w:color w:val="000000"/>
                <w:sz w:val="18"/>
                <w:szCs w:val="18"/>
                <w:lang w:val="es-EC" w:eastAsia="es-EC"/>
              </w:rPr>
            </w:pP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1 SECCIONADOR TRIPOLAR DE TRES POSICIONES</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b.6</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AÑO DE FABRICACIÓN</w:t>
            </w:r>
          </w:p>
        </w:tc>
        <w:tc>
          <w:tcPr>
            <w:tcW w:w="240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2014</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r>
      <w:tr w:rsidR="004D3E66" w:rsidRPr="00370637" w:rsidTr="00F35B98">
        <w:trPr>
          <w:trHeight w:val="300"/>
        </w:trPr>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36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2400" w:type="dxa"/>
            <w:gridSpan w:val="2"/>
            <w:tcBorders>
              <w:top w:val="single" w:sz="8" w:space="0" w:color="auto"/>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r w:rsidRPr="00370637">
              <w:rPr>
                <w:rFonts w:ascii="Calibri" w:hAnsi="Calibri"/>
                <w:color w:val="000000"/>
                <w:lang w:val="es-EC" w:eastAsia="es-EC"/>
              </w:rPr>
              <w:t> </w:t>
            </w:r>
          </w:p>
        </w:tc>
        <w:tc>
          <w:tcPr>
            <w:tcW w:w="154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38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r>
      <w:tr w:rsidR="004D3E66" w:rsidRPr="00370637" w:rsidTr="00F35B98">
        <w:trPr>
          <w:trHeight w:val="315"/>
        </w:trPr>
        <w:tc>
          <w:tcPr>
            <w:tcW w:w="1200" w:type="dxa"/>
            <w:tcBorders>
              <w:top w:val="nil"/>
              <w:left w:val="nil"/>
              <w:bottom w:val="nil"/>
              <w:right w:val="nil"/>
            </w:tcBorders>
            <w:shd w:val="clear" w:color="auto" w:fill="auto"/>
            <w:noWrap/>
            <w:vAlign w:val="center"/>
            <w:hideMark/>
          </w:tcPr>
          <w:p w:rsidR="004D3E66" w:rsidRPr="00370637" w:rsidRDefault="004D3E66" w:rsidP="00F35B98">
            <w:pPr>
              <w:jc w:val="center"/>
              <w:rPr>
                <w:rFonts w:ascii="Arial" w:hAnsi="Arial" w:cs="Arial"/>
                <w:b/>
                <w:bCs/>
                <w:color w:val="000000"/>
                <w:sz w:val="18"/>
                <w:szCs w:val="18"/>
                <w:lang w:val="es-EC" w:eastAsia="es-EC"/>
              </w:rPr>
            </w:pPr>
            <w:r w:rsidRPr="00370637">
              <w:rPr>
                <w:rFonts w:ascii="Arial" w:hAnsi="Arial" w:cs="Arial"/>
                <w:b/>
                <w:bCs/>
                <w:color w:val="000000"/>
                <w:sz w:val="18"/>
                <w:szCs w:val="18"/>
                <w:lang w:val="en-US" w:eastAsia="es-EC"/>
              </w:rPr>
              <w:t>c.</w:t>
            </w:r>
          </w:p>
        </w:tc>
        <w:tc>
          <w:tcPr>
            <w:tcW w:w="3600" w:type="dxa"/>
            <w:tcBorders>
              <w:top w:val="nil"/>
              <w:left w:val="nil"/>
              <w:bottom w:val="nil"/>
              <w:right w:val="nil"/>
            </w:tcBorders>
            <w:shd w:val="clear" w:color="auto" w:fill="auto"/>
            <w:noWrap/>
            <w:vAlign w:val="center"/>
            <w:hideMark/>
          </w:tcPr>
          <w:p w:rsidR="004D3E66" w:rsidRPr="00370637" w:rsidRDefault="004D3E66" w:rsidP="00F35B98">
            <w:pPr>
              <w:rPr>
                <w:rFonts w:ascii="Arial" w:hAnsi="Arial" w:cs="Arial"/>
                <w:b/>
                <w:bCs/>
                <w:color w:val="000000"/>
                <w:sz w:val="18"/>
                <w:szCs w:val="18"/>
                <w:lang w:val="es-EC" w:eastAsia="es-EC"/>
              </w:rPr>
            </w:pPr>
            <w:r w:rsidRPr="00370637">
              <w:rPr>
                <w:rFonts w:ascii="Arial" w:hAnsi="Arial" w:cs="Arial"/>
                <w:b/>
                <w:bCs/>
                <w:color w:val="000000"/>
                <w:sz w:val="18"/>
                <w:szCs w:val="18"/>
                <w:lang w:val="en-US" w:eastAsia="es-EC"/>
              </w:rPr>
              <w:t>NORMA DE FABRICACIÓN</w:t>
            </w:r>
          </w:p>
        </w:tc>
        <w:tc>
          <w:tcPr>
            <w:tcW w:w="2400" w:type="dxa"/>
            <w:gridSpan w:val="2"/>
            <w:tcBorders>
              <w:top w:val="nil"/>
              <w:left w:val="nil"/>
              <w:bottom w:val="single" w:sz="8" w:space="0" w:color="auto"/>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r w:rsidRPr="00370637">
              <w:rPr>
                <w:rFonts w:ascii="Calibri" w:hAnsi="Calibri"/>
                <w:color w:val="000000"/>
                <w:lang w:val="es-EC" w:eastAsia="es-EC"/>
              </w:rPr>
              <w:t> </w:t>
            </w:r>
          </w:p>
        </w:tc>
        <w:tc>
          <w:tcPr>
            <w:tcW w:w="154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38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r>
      <w:tr w:rsidR="004D3E66" w:rsidRPr="00370637" w:rsidTr="00F35B98">
        <w:trPr>
          <w:trHeight w:val="300"/>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c.</w:t>
            </w:r>
          </w:p>
        </w:tc>
        <w:tc>
          <w:tcPr>
            <w:tcW w:w="3600" w:type="dxa"/>
            <w:tcBorders>
              <w:top w:val="single" w:sz="8" w:space="0" w:color="auto"/>
              <w:left w:val="nil"/>
              <w:bottom w:val="nil"/>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NORMA DE FABRICACIÓN</w:t>
            </w:r>
          </w:p>
        </w:tc>
        <w:tc>
          <w:tcPr>
            <w:tcW w:w="2400" w:type="dxa"/>
            <w:gridSpan w:val="2"/>
            <w:tcBorders>
              <w:top w:val="single" w:sz="8" w:space="0" w:color="auto"/>
              <w:left w:val="nil"/>
              <w:bottom w:val="nil"/>
              <w:right w:val="single" w:sz="8" w:space="0" w:color="000000"/>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IEC 62271-102</w:t>
            </w:r>
          </w:p>
        </w:tc>
        <w:tc>
          <w:tcPr>
            <w:tcW w:w="1540" w:type="dxa"/>
            <w:tcBorders>
              <w:top w:val="single" w:sz="8" w:space="0" w:color="auto"/>
              <w:left w:val="nil"/>
              <w:bottom w:val="nil"/>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380" w:type="dxa"/>
            <w:tcBorders>
              <w:top w:val="single" w:sz="8" w:space="0" w:color="auto"/>
              <w:left w:val="nil"/>
              <w:bottom w:val="nil"/>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2400" w:type="dxa"/>
            <w:gridSpan w:val="2"/>
            <w:tcBorders>
              <w:top w:val="nil"/>
              <w:left w:val="nil"/>
              <w:bottom w:val="single" w:sz="8" w:space="0" w:color="auto"/>
              <w:right w:val="single" w:sz="8" w:space="0" w:color="000000"/>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IEC 162271-102</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r>
      <w:tr w:rsidR="004D3E66" w:rsidRPr="00370637" w:rsidTr="00F35B98">
        <w:trPr>
          <w:trHeight w:val="300"/>
        </w:trPr>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36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2400" w:type="dxa"/>
            <w:gridSpan w:val="2"/>
            <w:tcBorders>
              <w:top w:val="single" w:sz="8" w:space="0" w:color="auto"/>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r w:rsidRPr="00370637">
              <w:rPr>
                <w:rFonts w:ascii="Calibri" w:hAnsi="Calibri"/>
                <w:color w:val="000000"/>
                <w:lang w:val="es-EC" w:eastAsia="es-EC"/>
              </w:rPr>
              <w:t> </w:t>
            </w:r>
          </w:p>
        </w:tc>
        <w:tc>
          <w:tcPr>
            <w:tcW w:w="154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38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r>
      <w:tr w:rsidR="004D3E66" w:rsidRPr="00370637" w:rsidTr="00F35B98">
        <w:trPr>
          <w:trHeight w:val="315"/>
        </w:trPr>
        <w:tc>
          <w:tcPr>
            <w:tcW w:w="1200" w:type="dxa"/>
            <w:tcBorders>
              <w:top w:val="nil"/>
              <w:left w:val="nil"/>
              <w:bottom w:val="nil"/>
              <w:right w:val="nil"/>
            </w:tcBorders>
            <w:shd w:val="clear" w:color="auto" w:fill="auto"/>
            <w:noWrap/>
            <w:vAlign w:val="center"/>
            <w:hideMark/>
          </w:tcPr>
          <w:p w:rsidR="004D3E66" w:rsidRPr="00370637" w:rsidRDefault="004D3E66" w:rsidP="00F35B98">
            <w:pPr>
              <w:jc w:val="center"/>
              <w:rPr>
                <w:rFonts w:ascii="Arial" w:hAnsi="Arial" w:cs="Arial"/>
                <w:b/>
                <w:bCs/>
                <w:color w:val="000000"/>
                <w:sz w:val="18"/>
                <w:szCs w:val="18"/>
                <w:lang w:val="es-EC" w:eastAsia="es-EC"/>
              </w:rPr>
            </w:pPr>
            <w:r w:rsidRPr="00370637">
              <w:rPr>
                <w:rFonts w:ascii="Arial" w:hAnsi="Arial" w:cs="Arial"/>
                <w:b/>
                <w:bCs/>
                <w:color w:val="000000"/>
                <w:sz w:val="18"/>
                <w:szCs w:val="18"/>
                <w:lang w:val="en-US" w:eastAsia="es-EC"/>
              </w:rPr>
              <w:t xml:space="preserve">d. </w:t>
            </w:r>
          </w:p>
        </w:tc>
        <w:tc>
          <w:tcPr>
            <w:tcW w:w="6000" w:type="dxa"/>
            <w:gridSpan w:val="3"/>
            <w:tcBorders>
              <w:top w:val="nil"/>
              <w:left w:val="nil"/>
              <w:bottom w:val="nil"/>
              <w:right w:val="nil"/>
            </w:tcBorders>
            <w:shd w:val="clear" w:color="auto" w:fill="auto"/>
            <w:noWrap/>
            <w:vAlign w:val="center"/>
            <w:hideMark/>
          </w:tcPr>
          <w:p w:rsidR="004D3E66" w:rsidRPr="00370637" w:rsidRDefault="004D3E66" w:rsidP="00F35B98">
            <w:pPr>
              <w:rPr>
                <w:rFonts w:ascii="Arial" w:hAnsi="Arial" w:cs="Arial"/>
                <w:b/>
                <w:bCs/>
                <w:color w:val="000000"/>
                <w:sz w:val="18"/>
                <w:szCs w:val="18"/>
                <w:lang w:val="es-EC" w:eastAsia="es-EC"/>
              </w:rPr>
            </w:pPr>
            <w:r w:rsidRPr="00370637">
              <w:rPr>
                <w:rFonts w:ascii="Arial" w:hAnsi="Arial" w:cs="Arial"/>
                <w:b/>
                <w:bCs/>
                <w:color w:val="000000"/>
                <w:sz w:val="18"/>
                <w:szCs w:val="18"/>
                <w:lang w:val="en-US" w:eastAsia="es-EC"/>
              </w:rPr>
              <w:t>CARACTERÍSTICAS DEL SECCIONADOR</w:t>
            </w:r>
          </w:p>
        </w:tc>
        <w:tc>
          <w:tcPr>
            <w:tcW w:w="154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38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r>
      <w:tr w:rsidR="004D3E66" w:rsidRPr="00370637" w:rsidTr="00F35B98">
        <w:trPr>
          <w:trHeight w:val="193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d.1</w:t>
            </w:r>
          </w:p>
        </w:tc>
        <w:tc>
          <w:tcPr>
            <w:tcW w:w="3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 xml:space="preserve">POSICIÓN </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DOS SECCIONADORES TRIPOLARES DE DOS POSICIONES(ABIERTO, CERRADO)</w:t>
            </w:r>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 </w:t>
            </w:r>
          </w:p>
        </w:tc>
        <w:tc>
          <w:tcPr>
            <w:tcW w:w="1380" w:type="dxa"/>
            <w:tcBorders>
              <w:top w:val="single" w:sz="8" w:space="0" w:color="auto"/>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 </w:t>
            </w:r>
          </w:p>
        </w:tc>
      </w:tr>
      <w:tr w:rsidR="004D3E66" w:rsidRPr="00370637" w:rsidTr="00F35B98">
        <w:trPr>
          <w:trHeight w:val="117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D3E66" w:rsidRPr="00370637" w:rsidRDefault="004D3E66" w:rsidP="00F35B98">
            <w:pPr>
              <w:rPr>
                <w:rFonts w:ascii="Arial" w:hAnsi="Arial" w:cs="Arial"/>
                <w:color w:val="000000"/>
                <w:sz w:val="18"/>
                <w:szCs w:val="18"/>
                <w:lang w:val="es-EC" w:eastAsia="es-EC"/>
              </w:rPr>
            </w:pPr>
          </w:p>
        </w:tc>
        <w:tc>
          <w:tcPr>
            <w:tcW w:w="3600" w:type="dxa"/>
            <w:vMerge/>
            <w:tcBorders>
              <w:top w:val="single" w:sz="8" w:space="0" w:color="auto"/>
              <w:left w:val="single" w:sz="8" w:space="0" w:color="auto"/>
              <w:bottom w:val="single" w:sz="8" w:space="0" w:color="000000"/>
              <w:right w:val="single" w:sz="8" w:space="0" w:color="auto"/>
            </w:tcBorders>
            <w:vAlign w:val="center"/>
            <w:hideMark/>
          </w:tcPr>
          <w:p w:rsidR="004D3E66" w:rsidRPr="00370637" w:rsidRDefault="004D3E66" w:rsidP="00F35B98">
            <w:pPr>
              <w:rPr>
                <w:rFonts w:ascii="Arial" w:hAnsi="Arial" w:cs="Arial"/>
                <w:color w:val="000000"/>
                <w:sz w:val="18"/>
                <w:szCs w:val="18"/>
                <w:lang w:val="es-EC" w:eastAsia="es-EC"/>
              </w:rPr>
            </w:pP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UN SECCIONADOR TRIPOLARES DE TRES POSICIONES(ABIERTO, CERRADO y PUESAT A TIERRA)</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d.2</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ACCIONAMIENTO TRIPOLAR</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SI</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7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lastRenderedPageBreak/>
              <w:t>d.3</w:t>
            </w:r>
          </w:p>
        </w:tc>
        <w:tc>
          <w:tcPr>
            <w:tcW w:w="3600" w:type="dxa"/>
            <w:tcBorders>
              <w:top w:val="nil"/>
              <w:left w:val="nil"/>
              <w:bottom w:val="single" w:sz="8" w:space="0" w:color="auto"/>
              <w:right w:val="single" w:sz="8" w:space="0" w:color="auto"/>
            </w:tcBorders>
            <w:shd w:val="clear" w:color="auto" w:fill="auto"/>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s-EC" w:eastAsia="es-EC"/>
              </w:rPr>
              <w:t>DOBLE APERTURA LATERAL CON COLUMNA CENTRAL GIRATORIA Y CUCHILLA DE PUESTA A TIERRA</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SI</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d.4</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ALTURA DE INSTALACIÓN</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xml:space="preserve">1000 </w:t>
            </w:r>
            <w:proofErr w:type="spellStart"/>
            <w:r w:rsidRPr="00370637">
              <w:rPr>
                <w:rFonts w:ascii="Arial" w:hAnsi="Arial" w:cs="Arial"/>
                <w:color w:val="000000"/>
                <w:sz w:val="18"/>
                <w:szCs w:val="18"/>
                <w:lang w:val="en-US" w:eastAsia="es-EC"/>
              </w:rPr>
              <w:t>m.s.n.m</w:t>
            </w:r>
            <w:proofErr w:type="spellEnd"/>
            <w:r w:rsidRPr="00370637">
              <w:rPr>
                <w:rFonts w:ascii="Arial" w:hAnsi="Arial" w:cs="Arial"/>
                <w:color w:val="000000"/>
                <w:sz w:val="18"/>
                <w:szCs w:val="18"/>
                <w:lang w:val="en-US" w:eastAsia="es-EC"/>
              </w:rPr>
              <w:t>.</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both"/>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both"/>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d.5</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VOLTAJE DEL SISTEMA</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69 KV</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d.6</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VOLTAJE NOMINAL DEL EQUIPO</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72.5 KV</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d.7</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FRECUENCIA</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60 Hz</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7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d.8</w:t>
            </w:r>
          </w:p>
        </w:tc>
        <w:tc>
          <w:tcPr>
            <w:tcW w:w="3600" w:type="dxa"/>
            <w:tcBorders>
              <w:top w:val="nil"/>
              <w:left w:val="nil"/>
              <w:bottom w:val="single" w:sz="8" w:space="0" w:color="auto"/>
              <w:right w:val="single" w:sz="8" w:space="0" w:color="auto"/>
            </w:tcBorders>
            <w:shd w:val="clear" w:color="auto" w:fill="auto"/>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s-EC" w:eastAsia="es-EC"/>
              </w:rPr>
              <w:t>VOLTAJE DE SOPORTE DE IMPULSO A TIERRA Y ENTRE POLOS A FRECUENCIA INDUSTRIAL</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140 kV</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4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d.9</w:t>
            </w:r>
          </w:p>
        </w:tc>
        <w:tc>
          <w:tcPr>
            <w:tcW w:w="3600" w:type="dxa"/>
            <w:tcBorders>
              <w:top w:val="nil"/>
              <w:left w:val="nil"/>
              <w:bottom w:val="single" w:sz="8" w:space="0" w:color="auto"/>
              <w:right w:val="single" w:sz="8" w:space="0" w:color="auto"/>
            </w:tcBorders>
            <w:shd w:val="clear" w:color="auto" w:fill="auto"/>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s-EC" w:eastAsia="es-EC"/>
              </w:rPr>
              <w:t xml:space="preserve">VOLTAJE DE SOPORTE DE IMPULSO A TIERRA Y ENTRE POLOS </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350 kV</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4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d.10</w:t>
            </w:r>
          </w:p>
        </w:tc>
        <w:tc>
          <w:tcPr>
            <w:tcW w:w="3600" w:type="dxa"/>
            <w:tcBorders>
              <w:top w:val="nil"/>
              <w:left w:val="nil"/>
              <w:bottom w:val="single" w:sz="8" w:space="0" w:color="auto"/>
              <w:right w:val="single" w:sz="8" w:space="0" w:color="auto"/>
            </w:tcBorders>
            <w:shd w:val="clear" w:color="auto" w:fill="auto"/>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s-EC" w:eastAsia="es-EC"/>
              </w:rPr>
              <w:t>DISTANCIA DE SECCIONAMIENTO A FRECUENCIA INDUSTRIAL BAJO LLUVIA</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160 kV</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4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d.11</w:t>
            </w:r>
          </w:p>
        </w:tc>
        <w:tc>
          <w:tcPr>
            <w:tcW w:w="3600" w:type="dxa"/>
            <w:tcBorders>
              <w:top w:val="nil"/>
              <w:left w:val="nil"/>
              <w:bottom w:val="single" w:sz="8" w:space="0" w:color="auto"/>
              <w:right w:val="single" w:sz="8" w:space="0" w:color="auto"/>
            </w:tcBorders>
            <w:shd w:val="clear" w:color="auto" w:fill="auto"/>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s-EC" w:eastAsia="es-EC"/>
              </w:rPr>
              <w:t>DISTANCIA DE SECIONAMIENTO A IMPULSO</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375 kV</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d.12</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CORRIENTE NOMINAL</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800 A</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d.13</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INTENSIDAD DE CORTA DURACIÓN</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31.5 KA</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d.14</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VALOR PICO DE CORRIENTE</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80 KA</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d.15</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MONTAJE</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EXTERNO</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d.16</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TEMPERATURA</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-25 a 40 °C</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d.17</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DISEÑO ANTISÍSMICO</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0.5 g</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4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d.18</w:t>
            </w:r>
          </w:p>
        </w:tc>
        <w:tc>
          <w:tcPr>
            <w:tcW w:w="3600" w:type="dxa"/>
            <w:tcBorders>
              <w:top w:val="nil"/>
              <w:left w:val="nil"/>
              <w:bottom w:val="single" w:sz="8" w:space="0" w:color="auto"/>
              <w:right w:val="single" w:sz="8" w:space="0" w:color="auto"/>
            </w:tcBorders>
            <w:shd w:val="clear" w:color="auto" w:fill="auto"/>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s-EC" w:eastAsia="es-EC"/>
              </w:rPr>
              <w:t>ENDURACIA ELÉCTRICA (NÚMERO DE CORTES A COORRIENTE NOMINAL)</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ADJUNTAR LA CURVA DEL NÚMERO DE CORTES, CATÁLOGO y NÚMERO DE PÁGINA)</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s-EC"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s-EC" w:eastAsia="es-EC"/>
              </w:rPr>
              <w:t> </w:t>
            </w:r>
          </w:p>
        </w:tc>
      </w:tr>
      <w:tr w:rsidR="004D3E66" w:rsidRPr="00370637" w:rsidTr="00F35B98">
        <w:trPr>
          <w:trHeight w:val="4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d.19</w:t>
            </w:r>
          </w:p>
        </w:tc>
        <w:tc>
          <w:tcPr>
            <w:tcW w:w="3600" w:type="dxa"/>
            <w:tcBorders>
              <w:top w:val="nil"/>
              <w:left w:val="nil"/>
              <w:bottom w:val="single" w:sz="8" w:space="0" w:color="auto"/>
              <w:right w:val="single" w:sz="8" w:space="0" w:color="auto"/>
            </w:tcBorders>
            <w:shd w:val="clear" w:color="auto" w:fill="auto"/>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s-EC" w:eastAsia="es-EC"/>
              </w:rPr>
              <w:t>CAPACIDAD DE CIERRE EN CORTOCIRCUITO</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ADJUNTAR LA CURVA DEL NÚMERO DE CORTES, CATÁLOGO y NÚMERO DE PÁGINA)</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s-EC"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s-EC" w:eastAsia="es-EC"/>
              </w:rPr>
              <w:t> </w:t>
            </w:r>
          </w:p>
        </w:tc>
      </w:tr>
      <w:tr w:rsidR="004D3E66" w:rsidRPr="00370637" w:rsidTr="00F35B98">
        <w:trPr>
          <w:trHeight w:val="4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d.20</w:t>
            </w:r>
          </w:p>
        </w:tc>
        <w:tc>
          <w:tcPr>
            <w:tcW w:w="3600" w:type="dxa"/>
            <w:tcBorders>
              <w:top w:val="nil"/>
              <w:left w:val="nil"/>
              <w:bottom w:val="single" w:sz="8" w:space="0" w:color="auto"/>
              <w:right w:val="single" w:sz="8" w:space="0" w:color="auto"/>
            </w:tcBorders>
            <w:shd w:val="clear" w:color="auto" w:fill="auto"/>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s-EC" w:eastAsia="es-EC"/>
              </w:rPr>
              <w:t>MECANISMO DE OPERACIÓN  (MANDO MOTOR)</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M1</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d.21</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POSICIÓN DE CONTACTOS VISUAL</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SI</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4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d.22</w:t>
            </w:r>
          </w:p>
        </w:tc>
        <w:tc>
          <w:tcPr>
            <w:tcW w:w="3600" w:type="dxa"/>
            <w:tcBorders>
              <w:top w:val="nil"/>
              <w:left w:val="nil"/>
              <w:bottom w:val="single" w:sz="8" w:space="0" w:color="auto"/>
              <w:right w:val="single" w:sz="8" w:space="0" w:color="auto"/>
            </w:tcBorders>
            <w:shd w:val="clear" w:color="auto" w:fill="auto"/>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s-EC" w:eastAsia="es-EC"/>
              </w:rPr>
              <w:t>CANTIDAD DE CONTACTOS DEL SECCIONADOR</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8NA y 8NC</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d.23</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ENCLAVAMIENTO MECÁNICO</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SI</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d.24</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OPERACIÓN DEL SECCIONADOR</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ENCLAVAMIENTO CON EL INTERRUPTOR</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d.25</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CONTACTOS AISLADOS</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EN AIRE</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d.26</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NIVEL DE POLUCIÓN III</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PESADO</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d.27</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MATERIAL DE LOS AISLADORES</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CERÁMICA</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d.28</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DISTANCIA DE FUGA</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25 mm/KV</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lang w:val="es-EC" w:eastAsia="es-EC"/>
              </w:rPr>
            </w:pPr>
            <w:r w:rsidRPr="00370637">
              <w:rPr>
                <w:rFonts w:ascii="Arial" w:hAnsi="Arial" w:cs="Arial"/>
                <w:color w:val="000000"/>
                <w:lang w:val="en-US" w:eastAsia="es-EC"/>
              </w:rPr>
              <w:t> </w:t>
            </w:r>
          </w:p>
        </w:tc>
      </w:tr>
      <w:tr w:rsidR="004D3E66" w:rsidRPr="00370637" w:rsidTr="00F35B98">
        <w:trPr>
          <w:trHeight w:val="300"/>
        </w:trPr>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36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54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38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r>
      <w:tr w:rsidR="004D3E66" w:rsidRPr="00370637" w:rsidTr="00F35B98">
        <w:trPr>
          <w:trHeight w:val="315"/>
        </w:trPr>
        <w:tc>
          <w:tcPr>
            <w:tcW w:w="1200" w:type="dxa"/>
            <w:tcBorders>
              <w:top w:val="nil"/>
              <w:left w:val="nil"/>
              <w:bottom w:val="nil"/>
              <w:right w:val="nil"/>
            </w:tcBorders>
            <w:shd w:val="clear" w:color="auto" w:fill="auto"/>
            <w:noWrap/>
            <w:vAlign w:val="center"/>
            <w:hideMark/>
          </w:tcPr>
          <w:p w:rsidR="004D3E66" w:rsidRPr="00370637" w:rsidRDefault="004D3E66" w:rsidP="00F35B98">
            <w:pPr>
              <w:jc w:val="center"/>
              <w:rPr>
                <w:rFonts w:ascii="Arial" w:hAnsi="Arial" w:cs="Arial"/>
                <w:b/>
                <w:bCs/>
                <w:color w:val="000000"/>
                <w:sz w:val="18"/>
                <w:szCs w:val="18"/>
                <w:lang w:val="es-EC" w:eastAsia="es-EC"/>
              </w:rPr>
            </w:pPr>
            <w:r w:rsidRPr="00370637">
              <w:rPr>
                <w:rFonts w:ascii="Arial" w:hAnsi="Arial" w:cs="Arial"/>
                <w:b/>
                <w:bCs/>
                <w:color w:val="000000"/>
                <w:sz w:val="18"/>
                <w:szCs w:val="18"/>
                <w:lang w:val="en-US" w:eastAsia="es-EC"/>
              </w:rPr>
              <w:t>e.</w:t>
            </w:r>
          </w:p>
        </w:tc>
        <w:tc>
          <w:tcPr>
            <w:tcW w:w="3600" w:type="dxa"/>
            <w:tcBorders>
              <w:top w:val="nil"/>
              <w:left w:val="nil"/>
              <w:bottom w:val="nil"/>
              <w:right w:val="nil"/>
            </w:tcBorders>
            <w:shd w:val="clear" w:color="auto" w:fill="auto"/>
            <w:noWrap/>
            <w:vAlign w:val="center"/>
            <w:hideMark/>
          </w:tcPr>
          <w:p w:rsidR="004D3E66" w:rsidRPr="00370637" w:rsidRDefault="004D3E66" w:rsidP="00F35B98">
            <w:pPr>
              <w:rPr>
                <w:rFonts w:ascii="Arial" w:hAnsi="Arial" w:cs="Arial"/>
                <w:b/>
                <w:bCs/>
                <w:color w:val="000000"/>
                <w:sz w:val="18"/>
                <w:szCs w:val="18"/>
                <w:lang w:val="es-EC" w:eastAsia="es-EC"/>
              </w:rPr>
            </w:pPr>
            <w:r w:rsidRPr="00370637">
              <w:rPr>
                <w:rFonts w:ascii="Arial" w:hAnsi="Arial" w:cs="Arial"/>
                <w:b/>
                <w:bCs/>
                <w:color w:val="000000"/>
                <w:sz w:val="18"/>
                <w:szCs w:val="18"/>
                <w:lang w:val="en-US" w:eastAsia="es-EC"/>
              </w:rPr>
              <w:t>MANDO MOTOR</w:t>
            </w:r>
          </w:p>
        </w:tc>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54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38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r>
      <w:tr w:rsidR="004D3E66" w:rsidRPr="00370637" w:rsidTr="00F35B98">
        <w:trPr>
          <w:trHeight w:val="49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e.1</w:t>
            </w:r>
          </w:p>
        </w:tc>
        <w:tc>
          <w:tcPr>
            <w:tcW w:w="3600" w:type="dxa"/>
            <w:tcBorders>
              <w:top w:val="single" w:sz="8" w:space="0" w:color="auto"/>
              <w:left w:val="nil"/>
              <w:bottom w:val="single" w:sz="8" w:space="0" w:color="auto"/>
              <w:right w:val="single" w:sz="8" w:space="0" w:color="auto"/>
            </w:tcBorders>
            <w:shd w:val="clear" w:color="auto" w:fill="auto"/>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s-EC" w:eastAsia="es-EC"/>
              </w:rPr>
              <w:t>VOLTAJE NOMINAL DE BOBINA DE ENCLAVAMIENTO</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xml:space="preserve">125 </w:t>
            </w:r>
            <w:proofErr w:type="spellStart"/>
            <w:r w:rsidRPr="00370637">
              <w:rPr>
                <w:rFonts w:ascii="Arial" w:hAnsi="Arial" w:cs="Arial"/>
                <w:color w:val="000000"/>
                <w:sz w:val="18"/>
                <w:szCs w:val="18"/>
                <w:lang w:val="en-US" w:eastAsia="es-EC"/>
              </w:rPr>
              <w:t>Vcc</w:t>
            </w:r>
            <w:proofErr w:type="spellEnd"/>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380" w:type="dxa"/>
            <w:tcBorders>
              <w:top w:val="single" w:sz="8" w:space="0" w:color="auto"/>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lastRenderedPageBreak/>
              <w:t>e.2</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VOLTAJE MOTOR</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xml:space="preserve">125 </w:t>
            </w:r>
            <w:proofErr w:type="spellStart"/>
            <w:r w:rsidRPr="00370637">
              <w:rPr>
                <w:rFonts w:ascii="Arial" w:hAnsi="Arial" w:cs="Arial"/>
                <w:color w:val="000000"/>
                <w:sz w:val="18"/>
                <w:szCs w:val="18"/>
                <w:lang w:val="en-US" w:eastAsia="es-EC"/>
              </w:rPr>
              <w:t>Vcc</w:t>
            </w:r>
            <w:proofErr w:type="spellEnd"/>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e.3</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VOLTAJE DE CALEFACCIÓN</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xml:space="preserve">120 </w:t>
            </w:r>
            <w:proofErr w:type="spellStart"/>
            <w:r w:rsidRPr="00370637">
              <w:rPr>
                <w:rFonts w:ascii="Arial" w:hAnsi="Arial" w:cs="Arial"/>
                <w:color w:val="000000"/>
                <w:sz w:val="18"/>
                <w:szCs w:val="18"/>
                <w:lang w:val="en-US" w:eastAsia="es-EC"/>
              </w:rPr>
              <w:t>Vac</w:t>
            </w:r>
            <w:proofErr w:type="spellEnd"/>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r>
      <w:tr w:rsidR="004D3E66" w:rsidRPr="0037063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e.4</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ALTURA DE INSTALACIÓN</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xml:space="preserve">1000 </w:t>
            </w:r>
            <w:proofErr w:type="spellStart"/>
            <w:r w:rsidRPr="00370637">
              <w:rPr>
                <w:rFonts w:ascii="Arial" w:hAnsi="Arial" w:cs="Arial"/>
                <w:color w:val="000000"/>
                <w:sz w:val="18"/>
                <w:szCs w:val="18"/>
                <w:lang w:val="en-US" w:eastAsia="es-EC"/>
              </w:rPr>
              <w:t>m.s.n.m</w:t>
            </w:r>
            <w:proofErr w:type="spellEnd"/>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r>
      <w:tr w:rsidR="004D3E66" w:rsidRPr="00370637" w:rsidTr="00F35B98">
        <w:trPr>
          <w:trHeight w:val="300"/>
        </w:trPr>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36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sz w:val="22"/>
                <w:szCs w:val="22"/>
                <w:lang w:val="es-EC" w:eastAsia="es-EC"/>
              </w:rPr>
            </w:pPr>
          </w:p>
        </w:tc>
        <w:tc>
          <w:tcPr>
            <w:tcW w:w="154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38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r>
      <w:tr w:rsidR="004D3E66" w:rsidRPr="00370637" w:rsidTr="00F35B98">
        <w:trPr>
          <w:trHeight w:val="315"/>
        </w:trPr>
        <w:tc>
          <w:tcPr>
            <w:tcW w:w="1200" w:type="dxa"/>
            <w:tcBorders>
              <w:top w:val="nil"/>
              <w:left w:val="nil"/>
              <w:bottom w:val="nil"/>
              <w:right w:val="nil"/>
            </w:tcBorders>
            <w:shd w:val="clear" w:color="auto" w:fill="auto"/>
            <w:noWrap/>
            <w:vAlign w:val="center"/>
            <w:hideMark/>
          </w:tcPr>
          <w:p w:rsidR="004D3E66" w:rsidRPr="00370637" w:rsidRDefault="004D3E66" w:rsidP="00F35B98">
            <w:pPr>
              <w:jc w:val="center"/>
              <w:rPr>
                <w:rFonts w:ascii="Arial" w:hAnsi="Arial" w:cs="Arial"/>
                <w:b/>
                <w:bCs/>
                <w:color w:val="000000"/>
                <w:sz w:val="18"/>
                <w:szCs w:val="18"/>
                <w:lang w:val="es-EC" w:eastAsia="es-EC"/>
              </w:rPr>
            </w:pPr>
            <w:r w:rsidRPr="00370637">
              <w:rPr>
                <w:rFonts w:ascii="Arial" w:hAnsi="Arial" w:cs="Arial"/>
                <w:b/>
                <w:bCs/>
                <w:color w:val="000000"/>
                <w:sz w:val="18"/>
                <w:szCs w:val="18"/>
                <w:lang w:val="en-US" w:eastAsia="es-EC"/>
              </w:rPr>
              <w:t>f</w:t>
            </w:r>
          </w:p>
        </w:tc>
        <w:tc>
          <w:tcPr>
            <w:tcW w:w="3600" w:type="dxa"/>
            <w:tcBorders>
              <w:top w:val="nil"/>
              <w:left w:val="nil"/>
              <w:bottom w:val="nil"/>
              <w:right w:val="nil"/>
            </w:tcBorders>
            <w:shd w:val="clear" w:color="auto" w:fill="auto"/>
            <w:noWrap/>
            <w:vAlign w:val="center"/>
            <w:hideMark/>
          </w:tcPr>
          <w:p w:rsidR="004D3E66" w:rsidRPr="00370637" w:rsidRDefault="004D3E66" w:rsidP="00F35B98">
            <w:pPr>
              <w:rPr>
                <w:rFonts w:ascii="Arial" w:hAnsi="Arial" w:cs="Arial"/>
                <w:b/>
                <w:bCs/>
                <w:color w:val="000000"/>
                <w:sz w:val="18"/>
                <w:szCs w:val="18"/>
                <w:lang w:val="es-EC" w:eastAsia="es-EC"/>
              </w:rPr>
            </w:pPr>
            <w:r w:rsidRPr="00370637">
              <w:rPr>
                <w:rFonts w:ascii="Arial" w:hAnsi="Arial" w:cs="Arial"/>
                <w:b/>
                <w:bCs/>
                <w:color w:val="000000"/>
                <w:sz w:val="18"/>
                <w:szCs w:val="18"/>
                <w:lang w:val="en-US" w:eastAsia="es-EC"/>
              </w:rPr>
              <w:t>ESTRUCTURA</w:t>
            </w:r>
          </w:p>
        </w:tc>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sz w:val="22"/>
                <w:szCs w:val="22"/>
                <w:lang w:val="es-EC" w:eastAsia="es-EC"/>
              </w:rPr>
            </w:pPr>
          </w:p>
        </w:tc>
        <w:tc>
          <w:tcPr>
            <w:tcW w:w="154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38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r>
      <w:tr w:rsidR="004D3E66" w:rsidRPr="00370637" w:rsidTr="00F35B98">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f.1</w:t>
            </w:r>
          </w:p>
        </w:tc>
        <w:tc>
          <w:tcPr>
            <w:tcW w:w="3600" w:type="dxa"/>
            <w:tcBorders>
              <w:top w:val="single" w:sz="8" w:space="0" w:color="auto"/>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ESTRUCTURA DE ACERO GALVANIZADA</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SI</w:t>
            </w:r>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380" w:type="dxa"/>
            <w:tcBorders>
              <w:top w:val="single" w:sz="8" w:space="0" w:color="auto"/>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r>
      <w:tr w:rsidR="004D3E66" w:rsidRPr="00370637" w:rsidTr="00F35B98">
        <w:trPr>
          <w:trHeight w:val="300"/>
        </w:trPr>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36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sz w:val="22"/>
                <w:szCs w:val="22"/>
                <w:lang w:val="es-EC" w:eastAsia="es-EC"/>
              </w:rPr>
            </w:pPr>
          </w:p>
        </w:tc>
        <w:tc>
          <w:tcPr>
            <w:tcW w:w="154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38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r>
      <w:tr w:rsidR="004D3E66" w:rsidRPr="00370637" w:rsidTr="00F35B98">
        <w:trPr>
          <w:trHeight w:val="315"/>
        </w:trPr>
        <w:tc>
          <w:tcPr>
            <w:tcW w:w="1200" w:type="dxa"/>
            <w:tcBorders>
              <w:top w:val="nil"/>
              <w:left w:val="nil"/>
              <w:bottom w:val="nil"/>
              <w:right w:val="nil"/>
            </w:tcBorders>
            <w:shd w:val="clear" w:color="auto" w:fill="auto"/>
            <w:noWrap/>
            <w:vAlign w:val="center"/>
            <w:hideMark/>
          </w:tcPr>
          <w:p w:rsidR="004D3E66" w:rsidRPr="00370637" w:rsidRDefault="004D3E66" w:rsidP="00F35B98">
            <w:pPr>
              <w:jc w:val="center"/>
              <w:rPr>
                <w:rFonts w:ascii="Arial" w:hAnsi="Arial" w:cs="Arial"/>
                <w:b/>
                <w:bCs/>
                <w:color w:val="000000"/>
                <w:sz w:val="18"/>
                <w:szCs w:val="18"/>
                <w:lang w:val="es-EC" w:eastAsia="es-EC"/>
              </w:rPr>
            </w:pPr>
            <w:r w:rsidRPr="00370637">
              <w:rPr>
                <w:rFonts w:ascii="Arial" w:hAnsi="Arial" w:cs="Arial"/>
                <w:b/>
                <w:bCs/>
                <w:color w:val="000000"/>
                <w:sz w:val="18"/>
                <w:szCs w:val="18"/>
                <w:lang w:val="en-US" w:eastAsia="es-EC"/>
              </w:rPr>
              <w:t>g.</w:t>
            </w:r>
          </w:p>
        </w:tc>
        <w:tc>
          <w:tcPr>
            <w:tcW w:w="3600" w:type="dxa"/>
            <w:tcBorders>
              <w:top w:val="nil"/>
              <w:left w:val="nil"/>
              <w:bottom w:val="nil"/>
              <w:right w:val="nil"/>
            </w:tcBorders>
            <w:shd w:val="clear" w:color="auto" w:fill="auto"/>
            <w:noWrap/>
            <w:vAlign w:val="center"/>
            <w:hideMark/>
          </w:tcPr>
          <w:p w:rsidR="004D3E66" w:rsidRPr="00370637" w:rsidRDefault="004D3E66" w:rsidP="00F35B98">
            <w:pPr>
              <w:rPr>
                <w:rFonts w:ascii="Arial" w:hAnsi="Arial" w:cs="Arial"/>
                <w:b/>
                <w:bCs/>
                <w:color w:val="000000"/>
                <w:sz w:val="18"/>
                <w:szCs w:val="18"/>
                <w:lang w:val="es-EC" w:eastAsia="es-EC"/>
              </w:rPr>
            </w:pPr>
            <w:r w:rsidRPr="00370637">
              <w:rPr>
                <w:rFonts w:ascii="Arial" w:hAnsi="Arial" w:cs="Arial"/>
                <w:b/>
                <w:bCs/>
                <w:color w:val="000000"/>
                <w:sz w:val="18"/>
                <w:szCs w:val="18"/>
                <w:lang w:val="en-US" w:eastAsia="es-EC"/>
              </w:rPr>
              <w:t>CERTIFICADOS</w:t>
            </w:r>
          </w:p>
        </w:tc>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sz w:val="22"/>
                <w:szCs w:val="22"/>
                <w:lang w:val="es-EC" w:eastAsia="es-EC"/>
              </w:rPr>
            </w:pPr>
          </w:p>
        </w:tc>
        <w:tc>
          <w:tcPr>
            <w:tcW w:w="154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c>
          <w:tcPr>
            <w:tcW w:w="1380" w:type="dxa"/>
            <w:tcBorders>
              <w:top w:val="nil"/>
              <w:left w:val="nil"/>
              <w:bottom w:val="nil"/>
              <w:right w:val="nil"/>
            </w:tcBorders>
            <w:shd w:val="clear" w:color="auto" w:fill="auto"/>
            <w:noWrap/>
            <w:vAlign w:val="bottom"/>
            <w:hideMark/>
          </w:tcPr>
          <w:p w:rsidR="004D3E66" w:rsidRPr="00370637" w:rsidRDefault="004D3E66" w:rsidP="00F35B98">
            <w:pPr>
              <w:rPr>
                <w:rFonts w:ascii="Calibri" w:hAnsi="Calibri"/>
                <w:color w:val="000000"/>
                <w:lang w:val="es-EC" w:eastAsia="es-EC"/>
              </w:rPr>
            </w:pPr>
          </w:p>
        </w:tc>
      </w:tr>
      <w:tr w:rsidR="004D3E66" w:rsidRPr="00370637" w:rsidTr="00F35B98">
        <w:trPr>
          <w:trHeight w:val="58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f.1</w:t>
            </w:r>
          </w:p>
        </w:tc>
        <w:tc>
          <w:tcPr>
            <w:tcW w:w="3600" w:type="dxa"/>
            <w:tcBorders>
              <w:top w:val="single" w:sz="8" w:space="0" w:color="auto"/>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PROTOCOLO DE PRUEBAS</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VER ANEXO</w:t>
            </w:r>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380" w:type="dxa"/>
            <w:tcBorders>
              <w:top w:val="single" w:sz="8" w:space="0" w:color="auto"/>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r>
      <w:tr w:rsidR="004D3E66" w:rsidRPr="00370637" w:rsidTr="00F35B98">
        <w:trPr>
          <w:trHeight w:val="585"/>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f.2</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 xml:space="preserve">CERTIFICADO </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LABORATORIO ACREDITADO INTERNACIONALMENTE</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r>
      <w:tr w:rsidR="004D3E66" w:rsidRPr="00370637" w:rsidTr="00F35B98">
        <w:trPr>
          <w:trHeight w:val="585"/>
        </w:trPr>
        <w:tc>
          <w:tcPr>
            <w:tcW w:w="1200" w:type="dxa"/>
            <w:vMerge/>
            <w:tcBorders>
              <w:top w:val="nil"/>
              <w:left w:val="single" w:sz="8" w:space="0" w:color="auto"/>
              <w:bottom w:val="single" w:sz="8" w:space="0" w:color="000000"/>
              <w:right w:val="single" w:sz="8" w:space="0" w:color="auto"/>
            </w:tcBorders>
            <w:vAlign w:val="center"/>
            <w:hideMark/>
          </w:tcPr>
          <w:p w:rsidR="004D3E66" w:rsidRPr="00370637" w:rsidRDefault="004D3E66" w:rsidP="00F35B98">
            <w:pPr>
              <w:rPr>
                <w:rFonts w:ascii="Arial" w:hAnsi="Arial" w:cs="Arial"/>
                <w:color w:val="000000"/>
                <w:sz w:val="18"/>
                <w:szCs w:val="18"/>
                <w:lang w:val="es-EC" w:eastAsia="es-EC"/>
              </w:rPr>
            </w:pP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CERTIFICACIÓN</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r>
      <w:tr w:rsidR="004D3E66" w:rsidRPr="00370637" w:rsidTr="00F35B98">
        <w:trPr>
          <w:trHeight w:val="585"/>
        </w:trPr>
        <w:tc>
          <w:tcPr>
            <w:tcW w:w="1200" w:type="dxa"/>
            <w:vMerge/>
            <w:tcBorders>
              <w:top w:val="nil"/>
              <w:left w:val="single" w:sz="8" w:space="0" w:color="auto"/>
              <w:bottom w:val="single" w:sz="8" w:space="0" w:color="000000"/>
              <w:right w:val="single" w:sz="8" w:space="0" w:color="auto"/>
            </w:tcBorders>
            <w:vAlign w:val="center"/>
            <w:hideMark/>
          </w:tcPr>
          <w:p w:rsidR="004D3E66" w:rsidRPr="00370637" w:rsidRDefault="004D3E66" w:rsidP="00F35B98">
            <w:pPr>
              <w:rPr>
                <w:rFonts w:ascii="Arial" w:hAnsi="Arial" w:cs="Arial"/>
                <w:color w:val="000000"/>
                <w:sz w:val="18"/>
                <w:szCs w:val="18"/>
                <w:lang w:val="es-EC" w:eastAsia="es-EC"/>
              </w:rPr>
            </w:pP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GESTIÓN DE CALIDAD ISO 900:2000</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GESTIÓN DE CALIDAD ISO 900:2000</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r>
      <w:tr w:rsidR="004D3E66" w:rsidRPr="00370637" w:rsidTr="00F35B98">
        <w:trPr>
          <w:trHeight w:val="585"/>
        </w:trPr>
        <w:tc>
          <w:tcPr>
            <w:tcW w:w="1200" w:type="dxa"/>
            <w:vMerge/>
            <w:tcBorders>
              <w:top w:val="nil"/>
              <w:left w:val="single" w:sz="8" w:space="0" w:color="auto"/>
              <w:bottom w:val="single" w:sz="8" w:space="0" w:color="000000"/>
              <w:right w:val="single" w:sz="8" w:space="0" w:color="auto"/>
            </w:tcBorders>
            <w:vAlign w:val="center"/>
            <w:hideMark/>
          </w:tcPr>
          <w:p w:rsidR="004D3E66" w:rsidRPr="00370637" w:rsidRDefault="004D3E66" w:rsidP="00F35B98">
            <w:pPr>
              <w:rPr>
                <w:rFonts w:ascii="Arial" w:hAnsi="Arial" w:cs="Arial"/>
                <w:color w:val="000000"/>
                <w:sz w:val="18"/>
                <w:szCs w:val="18"/>
                <w:lang w:val="es-EC" w:eastAsia="es-EC"/>
              </w:rPr>
            </w:pP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GESTION AMBIENTAL ISO 14000:2004</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GESTION AMBIENTAL ISO 14000:2004</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 </w:t>
            </w:r>
          </w:p>
        </w:tc>
      </w:tr>
      <w:tr w:rsidR="004D3E66" w:rsidRPr="00370637" w:rsidTr="00F35B98">
        <w:trPr>
          <w:trHeight w:val="585"/>
        </w:trPr>
        <w:tc>
          <w:tcPr>
            <w:tcW w:w="1200" w:type="dxa"/>
            <w:vMerge/>
            <w:tcBorders>
              <w:top w:val="nil"/>
              <w:left w:val="single" w:sz="8" w:space="0" w:color="auto"/>
              <w:bottom w:val="single" w:sz="8" w:space="0" w:color="000000"/>
              <w:right w:val="single" w:sz="8" w:space="0" w:color="auto"/>
            </w:tcBorders>
            <w:vAlign w:val="center"/>
            <w:hideMark/>
          </w:tcPr>
          <w:p w:rsidR="004D3E66" w:rsidRPr="00370637" w:rsidRDefault="004D3E66" w:rsidP="00F35B98">
            <w:pPr>
              <w:rPr>
                <w:rFonts w:ascii="Arial" w:hAnsi="Arial" w:cs="Arial"/>
                <w:color w:val="000000"/>
                <w:sz w:val="18"/>
                <w:szCs w:val="18"/>
                <w:lang w:val="es-EC" w:eastAsia="es-EC"/>
              </w:rPr>
            </w:pPr>
          </w:p>
        </w:tc>
        <w:tc>
          <w:tcPr>
            <w:tcW w:w="3600" w:type="dxa"/>
            <w:tcBorders>
              <w:top w:val="nil"/>
              <w:left w:val="nil"/>
              <w:bottom w:val="single" w:sz="8" w:space="0" w:color="auto"/>
              <w:right w:val="single" w:sz="8" w:space="0" w:color="auto"/>
            </w:tcBorders>
            <w:shd w:val="clear" w:color="auto" w:fill="auto"/>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s-EC" w:eastAsia="es-EC"/>
              </w:rPr>
              <w:t>GESTIÓN DE SEGURIDAD Y SALUD OCUPACIONAL OHSAS 18001:2007</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GESTIÓN DE SEGURIDAD Y SALUD OCUPACIONAL OHSAS 18001:2007</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 </w:t>
            </w:r>
          </w:p>
        </w:tc>
      </w:tr>
      <w:tr w:rsidR="004D3E66" w:rsidRPr="00370637" w:rsidTr="00F35B98">
        <w:trPr>
          <w:trHeight w:val="58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f.3</w:t>
            </w:r>
          </w:p>
        </w:tc>
        <w:tc>
          <w:tcPr>
            <w:tcW w:w="3600" w:type="dxa"/>
            <w:tcBorders>
              <w:top w:val="nil"/>
              <w:left w:val="nil"/>
              <w:bottom w:val="single" w:sz="8" w:space="0" w:color="auto"/>
              <w:right w:val="single" w:sz="8" w:space="0" w:color="auto"/>
            </w:tcBorders>
            <w:shd w:val="clear" w:color="auto" w:fill="auto"/>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s-EC" w:eastAsia="es-EC"/>
              </w:rPr>
              <w:t>CERTIFICADO DE VIDA ÚTIL, OTORGADO POR EL FABRICANTE</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NO MENOR A 10 AÑOS, ADJUNTAR CERTIFICADO</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 </w:t>
            </w:r>
          </w:p>
        </w:tc>
      </w:tr>
      <w:tr w:rsidR="004D3E66" w:rsidRPr="00370637" w:rsidTr="00F35B98">
        <w:trPr>
          <w:trHeight w:val="58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n-US" w:eastAsia="es-EC"/>
              </w:rPr>
              <w:t>f.4</w:t>
            </w:r>
          </w:p>
        </w:tc>
        <w:tc>
          <w:tcPr>
            <w:tcW w:w="360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rPr>
                <w:rFonts w:ascii="Arial" w:hAnsi="Arial" w:cs="Arial"/>
                <w:color w:val="000000"/>
                <w:sz w:val="18"/>
                <w:szCs w:val="18"/>
                <w:lang w:val="es-EC" w:eastAsia="es-EC"/>
              </w:rPr>
            </w:pPr>
            <w:r w:rsidRPr="00370637">
              <w:rPr>
                <w:rFonts w:ascii="Arial" w:hAnsi="Arial" w:cs="Arial"/>
                <w:color w:val="000000"/>
                <w:sz w:val="18"/>
                <w:szCs w:val="18"/>
                <w:lang w:val="en-US" w:eastAsia="es-EC"/>
              </w:rPr>
              <w:t>GARANTÍA TÉCNICA</w:t>
            </w:r>
          </w:p>
        </w:tc>
        <w:tc>
          <w:tcPr>
            <w:tcW w:w="2400" w:type="dxa"/>
            <w:gridSpan w:val="2"/>
            <w:tcBorders>
              <w:top w:val="single" w:sz="8" w:space="0" w:color="auto"/>
              <w:left w:val="nil"/>
              <w:bottom w:val="single" w:sz="8" w:space="0" w:color="auto"/>
              <w:right w:val="single" w:sz="8" w:space="0" w:color="000000"/>
            </w:tcBorders>
            <w:shd w:val="clear" w:color="auto" w:fill="auto"/>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NO MENOR A TRES AÑOS, ADJUNTAR CERFIFICADO</w:t>
            </w:r>
          </w:p>
        </w:tc>
        <w:tc>
          <w:tcPr>
            <w:tcW w:w="154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 </w:t>
            </w:r>
          </w:p>
        </w:tc>
        <w:tc>
          <w:tcPr>
            <w:tcW w:w="1380" w:type="dxa"/>
            <w:tcBorders>
              <w:top w:val="nil"/>
              <w:left w:val="nil"/>
              <w:bottom w:val="single" w:sz="8" w:space="0" w:color="auto"/>
              <w:right w:val="single" w:sz="8" w:space="0" w:color="auto"/>
            </w:tcBorders>
            <w:shd w:val="clear" w:color="auto" w:fill="auto"/>
            <w:noWrap/>
            <w:vAlign w:val="center"/>
            <w:hideMark/>
          </w:tcPr>
          <w:p w:rsidR="004D3E66" w:rsidRPr="00370637" w:rsidRDefault="004D3E66" w:rsidP="00F35B98">
            <w:pPr>
              <w:jc w:val="center"/>
              <w:rPr>
                <w:rFonts w:ascii="Arial" w:hAnsi="Arial" w:cs="Arial"/>
                <w:color w:val="000000"/>
                <w:sz w:val="18"/>
                <w:szCs w:val="18"/>
                <w:lang w:val="es-EC" w:eastAsia="es-EC"/>
              </w:rPr>
            </w:pPr>
            <w:r w:rsidRPr="00370637">
              <w:rPr>
                <w:rFonts w:ascii="Arial" w:hAnsi="Arial" w:cs="Arial"/>
                <w:color w:val="000000"/>
                <w:sz w:val="18"/>
                <w:szCs w:val="18"/>
                <w:lang w:val="es-EC" w:eastAsia="es-EC"/>
              </w:rPr>
              <w:t> </w:t>
            </w:r>
          </w:p>
        </w:tc>
      </w:tr>
    </w:tbl>
    <w:p w:rsidR="004D3E66" w:rsidRDefault="004D3E66" w:rsidP="004D3E66">
      <w:pPr>
        <w:rPr>
          <w:lang w:val="es-EC"/>
        </w:rPr>
      </w:pPr>
    </w:p>
    <w:p w:rsidR="004D3E66" w:rsidRDefault="004D3E66" w:rsidP="004D3E66">
      <w:pPr>
        <w:rPr>
          <w:lang w:val="es-EC"/>
        </w:rPr>
      </w:pPr>
    </w:p>
    <w:tbl>
      <w:tblPr>
        <w:tblW w:w="9680" w:type="dxa"/>
        <w:tblInd w:w="55" w:type="dxa"/>
        <w:tblCellMar>
          <w:left w:w="70" w:type="dxa"/>
          <w:right w:w="70" w:type="dxa"/>
        </w:tblCellMar>
        <w:tblLook w:val="04A0"/>
      </w:tblPr>
      <w:tblGrid>
        <w:gridCol w:w="1200"/>
        <w:gridCol w:w="3800"/>
        <w:gridCol w:w="2040"/>
        <w:gridCol w:w="1200"/>
        <w:gridCol w:w="1440"/>
      </w:tblGrid>
      <w:tr w:rsidR="004D3E66" w:rsidRPr="00C86EA7" w:rsidTr="00F35B98">
        <w:trPr>
          <w:trHeight w:val="315"/>
        </w:trPr>
        <w:tc>
          <w:tcPr>
            <w:tcW w:w="1200" w:type="dxa"/>
            <w:tcBorders>
              <w:top w:val="nil"/>
              <w:left w:val="nil"/>
              <w:bottom w:val="single" w:sz="8" w:space="0" w:color="auto"/>
              <w:right w:val="nil"/>
            </w:tcBorders>
            <w:shd w:val="clear" w:color="auto" w:fill="auto"/>
            <w:noWrap/>
            <w:vAlign w:val="center"/>
            <w:hideMark/>
          </w:tcPr>
          <w:p w:rsidR="004D3E66" w:rsidRPr="00C86EA7" w:rsidRDefault="004D3E66" w:rsidP="00F35B98">
            <w:pPr>
              <w:rPr>
                <w:rFonts w:ascii="Arial" w:hAnsi="Arial" w:cs="Arial"/>
                <w:b/>
                <w:bCs/>
                <w:color w:val="000000"/>
                <w:sz w:val="18"/>
                <w:szCs w:val="18"/>
                <w:lang w:val="es-EC" w:eastAsia="es-EC"/>
              </w:rPr>
            </w:pPr>
            <w:r w:rsidRPr="00C86EA7">
              <w:rPr>
                <w:rFonts w:ascii="Arial" w:hAnsi="Arial" w:cs="Arial"/>
                <w:b/>
                <w:bCs/>
                <w:color w:val="000000"/>
                <w:sz w:val="18"/>
                <w:szCs w:val="18"/>
                <w:lang w:val="en-US" w:eastAsia="es-EC"/>
              </w:rPr>
              <w:t>g.</w:t>
            </w:r>
          </w:p>
        </w:tc>
        <w:tc>
          <w:tcPr>
            <w:tcW w:w="3800" w:type="dxa"/>
            <w:tcBorders>
              <w:top w:val="nil"/>
              <w:left w:val="nil"/>
              <w:bottom w:val="single" w:sz="8" w:space="0" w:color="auto"/>
              <w:right w:val="nil"/>
            </w:tcBorders>
            <w:shd w:val="clear" w:color="auto" w:fill="auto"/>
            <w:noWrap/>
            <w:vAlign w:val="center"/>
            <w:hideMark/>
          </w:tcPr>
          <w:p w:rsidR="004D3E66" w:rsidRPr="00C86EA7" w:rsidRDefault="004D3E66" w:rsidP="00F35B98">
            <w:pPr>
              <w:rPr>
                <w:rFonts w:ascii="Arial" w:hAnsi="Arial" w:cs="Arial"/>
                <w:b/>
                <w:bCs/>
                <w:color w:val="000000"/>
                <w:sz w:val="18"/>
                <w:szCs w:val="18"/>
                <w:lang w:val="es-EC" w:eastAsia="es-EC"/>
              </w:rPr>
            </w:pPr>
            <w:r w:rsidRPr="00C86EA7">
              <w:rPr>
                <w:rFonts w:ascii="Arial" w:hAnsi="Arial" w:cs="Arial"/>
                <w:b/>
                <w:bCs/>
                <w:color w:val="000000"/>
                <w:sz w:val="18"/>
                <w:szCs w:val="18"/>
                <w:lang w:val="en-US" w:eastAsia="es-EC"/>
              </w:rPr>
              <w:t>TRASFORMADORES DE CORRIENTE</w:t>
            </w:r>
          </w:p>
        </w:tc>
        <w:tc>
          <w:tcPr>
            <w:tcW w:w="20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44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g.1</w:t>
            </w:r>
          </w:p>
        </w:tc>
        <w:tc>
          <w:tcPr>
            <w:tcW w:w="3800" w:type="dxa"/>
            <w:tcBorders>
              <w:top w:val="single" w:sz="8" w:space="0" w:color="auto"/>
              <w:left w:val="nil"/>
              <w:bottom w:val="single" w:sz="8"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 xml:space="preserve">Número de transformadores en cada </w:t>
            </w:r>
            <w:proofErr w:type="spellStart"/>
            <w:r w:rsidRPr="00C86EA7">
              <w:rPr>
                <w:rFonts w:ascii="Arial" w:hAnsi="Arial" w:cs="Arial"/>
                <w:color w:val="000000"/>
                <w:sz w:val="18"/>
                <w:szCs w:val="18"/>
                <w:lang w:val="es-EC" w:eastAsia="es-EC"/>
              </w:rPr>
              <w:t>bushing</w:t>
            </w:r>
            <w:proofErr w:type="spellEnd"/>
          </w:p>
        </w:tc>
        <w:tc>
          <w:tcPr>
            <w:tcW w:w="2040" w:type="dxa"/>
            <w:tcBorders>
              <w:top w:val="single" w:sz="8" w:space="0" w:color="auto"/>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3</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96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g.2</w:t>
            </w:r>
          </w:p>
        </w:tc>
        <w:tc>
          <w:tcPr>
            <w:tcW w:w="3800" w:type="dxa"/>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Número de devanados secundarios de cada transformador (núcleo independiente)</w:t>
            </w:r>
          </w:p>
        </w:tc>
        <w:tc>
          <w:tcPr>
            <w:tcW w:w="20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1</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7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g.3</w:t>
            </w:r>
          </w:p>
        </w:tc>
        <w:tc>
          <w:tcPr>
            <w:tcW w:w="3800" w:type="dxa"/>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Número de juegos de transformadores de corriente</w:t>
            </w:r>
          </w:p>
        </w:tc>
        <w:tc>
          <w:tcPr>
            <w:tcW w:w="20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3</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g.4</w:t>
            </w:r>
          </w:p>
        </w:tc>
        <w:tc>
          <w:tcPr>
            <w:tcW w:w="3800" w:type="dxa"/>
            <w:tcBorders>
              <w:top w:val="single" w:sz="8" w:space="0" w:color="auto"/>
              <w:left w:val="nil"/>
              <w:bottom w:val="single" w:sz="8"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Corriente</w:t>
            </w:r>
            <w:proofErr w:type="spellEnd"/>
            <w:r w:rsidRPr="00C86EA7">
              <w:rPr>
                <w:rFonts w:ascii="Arial" w:hAnsi="Arial" w:cs="Arial"/>
                <w:color w:val="000000"/>
                <w:sz w:val="18"/>
                <w:szCs w:val="18"/>
                <w:lang w:val="en-US" w:eastAsia="es-EC"/>
              </w:rPr>
              <w:t xml:space="preserve"> nominal </w:t>
            </w:r>
            <w:proofErr w:type="spellStart"/>
            <w:r w:rsidRPr="00C86EA7">
              <w:rPr>
                <w:rFonts w:ascii="Arial" w:hAnsi="Arial" w:cs="Arial"/>
                <w:color w:val="000000"/>
                <w:sz w:val="18"/>
                <w:szCs w:val="18"/>
                <w:lang w:val="en-US" w:eastAsia="es-EC"/>
              </w:rPr>
              <w:t>primaria</w:t>
            </w:r>
            <w:proofErr w:type="spellEnd"/>
          </w:p>
        </w:tc>
        <w:tc>
          <w:tcPr>
            <w:tcW w:w="20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1200/600/300 A</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g.5</w:t>
            </w:r>
          </w:p>
        </w:tc>
        <w:tc>
          <w:tcPr>
            <w:tcW w:w="3800" w:type="dxa"/>
            <w:tcBorders>
              <w:top w:val="single" w:sz="8" w:space="0" w:color="auto"/>
              <w:left w:val="nil"/>
              <w:bottom w:val="single" w:sz="8"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Corriente</w:t>
            </w:r>
            <w:proofErr w:type="spellEnd"/>
            <w:r w:rsidRPr="00C86EA7">
              <w:rPr>
                <w:rFonts w:ascii="Arial" w:hAnsi="Arial" w:cs="Arial"/>
                <w:color w:val="000000"/>
                <w:sz w:val="18"/>
                <w:szCs w:val="18"/>
                <w:lang w:val="en-US" w:eastAsia="es-EC"/>
              </w:rPr>
              <w:t xml:space="preserve"> nominal </w:t>
            </w:r>
            <w:proofErr w:type="spellStart"/>
            <w:r w:rsidRPr="00C86EA7">
              <w:rPr>
                <w:rFonts w:ascii="Arial" w:hAnsi="Arial" w:cs="Arial"/>
                <w:color w:val="000000"/>
                <w:sz w:val="18"/>
                <w:szCs w:val="18"/>
                <w:lang w:val="en-US" w:eastAsia="es-EC"/>
              </w:rPr>
              <w:t>secundaria</w:t>
            </w:r>
            <w:proofErr w:type="spellEnd"/>
          </w:p>
        </w:tc>
        <w:tc>
          <w:tcPr>
            <w:tcW w:w="20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5</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g.6</w:t>
            </w:r>
          </w:p>
        </w:tc>
        <w:tc>
          <w:tcPr>
            <w:tcW w:w="3800" w:type="dxa"/>
            <w:tcBorders>
              <w:top w:val="single" w:sz="8" w:space="0" w:color="auto"/>
              <w:left w:val="nil"/>
              <w:bottom w:val="single" w:sz="8"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Corriente</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máxima</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permanente</w:t>
            </w:r>
            <w:proofErr w:type="spellEnd"/>
          </w:p>
        </w:tc>
        <w:tc>
          <w:tcPr>
            <w:tcW w:w="20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120</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g.7</w:t>
            </w:r>
          </w:p>
        </w:tc>
        <w:tc>
          <w:tcPr>
            <w:tcW w:w="3800" w:type="dxa"/>
            <w:tcBorders>
              <w:top w:val="single" w:sz="8" w:space="0" w:color="auto"/>
              <w:left w:val="nil"/>
              <w:bottom w:val="single" w:sz="8"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Corriente nominal de corta duración 3s</w:t>
            </w:r>
          </w:p>
        </w:tc>
        <w:tc>
          <w:tcPr>
            <w:tcW w:w="20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40 kA</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g.8</w:t>
            </w:r>
          </w:p>
        </w:tc>
        <w:tc>
          <w:tcPr>
            <w:tcW w:w="3800" w:type="dxa"/>
            <w:tcBorders>
              <w:top w:val="single" w:sz="8" w:space="0" w:color="auto"/>
              <w:left w:val="nil"/>
              <w:bottom w:val="single" w:sz="8"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Corriente</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dinámica</w:t>
            </w:r>
            <w:proofErr w:type="spellEnd"/>
          </w:p>
        </w:tc>
        <w:tc>
          <w:tcPr>
            <w:tcW w:w="20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xml:space="preserve">100 kA </w:t>
            </w:r>
            <w:proofErr w:type="spellStart"/>
            <w:r w:rsidRPr="00C86EA7">
              <w:rPr>
                <w:rFonts w:ascii="Arial" w:hAnsi="Arial" w:cs="Arial"/>
                <w:color w:val="000000"/>
                <w:sz w:val="18"/>
                <w:szCs w:val="18"/>
                <w:lang w:val="en-US" w:eastAsia="es-EC"/>
              </w:rPr>
              <w:t>pico</w:t>
            </w:r>
            <w:proofErr w:type="spellEnd"/>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g.9</w:t>
            </w:r>
          </w:p>
        </w:tc>
        <w:tc>
          <w:tcPr>
            <w:tcW w:w="3800" w:type="dxa"/>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Relación de transformación protección y medida MR</w:t>
            </w:r>
          </w:p>
        </w:tc>
        <w:tc>
          <w:tcPr>
            <w:tcW w:w="20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1200/600/300 : 5 A</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lastRenderedPageBreak/>
              <w:t>g.9.1</w:t>
            </w:r>
          </w:p>
        </w:tc>
        <w:tc>
          <w:tcPr>
            <w:tcW w:w="3800" w:type="dxa"/>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a) Devanado secundario No. 1 precisión/carga (</w:t>
            </w:r>
            <w:proofErr w:type="spellStart"/>
            <w:r w:rsidRPr="00C86EA7">
              <w:rPr>
                <w:rFonts w:ascii="Arial" w:hAnsi="Arial" w:cs="Arial"/>
                <w:color w:val="000000"/>
                <w:sz w:val="18"/>
                <w:szCs w:val="18"/>
                <w:lang w:val="es-EC" w:eastAsia="es-EC"/>
              </w:rPr>
              <w:t>burden</w:t>
            </w:r>
            <w:proofErr w:type="spellEnd"/>
            <w:r w:rsidRPr="00C86EA7">
              <w:rPr>
                <w:rFonts w:ascii="Arial" w:hAnsi="Arial" w:cs="Arial"/>
                <w:color w:val="000000"/>
                <w:sz w:val="18"/>
                <w:szCs w:val="18"/>
                <w:lang w:val="es-EC" w:eastAsia="es-EC"/>
              </w:rPr>
              <w:t>)</w:t>
            </w:r>
          </w:p>
        </w:tc>
        <w:tc>
          <w:tcPr>
            <w:tcW w:w="20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C100/ 25 VA ANSI ó 5P10, 15 VA IEC</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g.9.2</w:t>
            </w:r>
          </w:p>
        </w:tc>
        <w:tc>
          <w:tcPr>
            <w:tcW w:w="3800" w:type="dxa"/>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b) Devanado secundario No. 2 precisión/carga (</w:t>
            </w:r>
            <w:proofErr w:type="spellStart"/>
            <w:r w:rsidRPr="00C86EA7">
              <w:rPr>
                <w:rFonts w:ascii="Arial" w:hAnsi="Arial" w:cs="Arial"/>
                <w:color w:val="000000"/>
                <w:sz w:val="18"/>
                <w:szCs w:val="18"/>
                <w:lang w:val="es-EC" w:eastAsia="es-EC"/>
              </w:rPr>
              <w:t>burden</w:t>
            </w:r>
            <w:proofErr w:type="spellEnd"/>
            <w:r w:rsidRPr="00C86EA7">
              <w:rPr>
                <w:rFonts w:ascii="Arial" w:hAnsi="Arial" w:cs="Arial"/>
                <w:color w:val="000000"/>
                <w:sz w:val="18"/>
                <w:szCs w:val="18"/>
                <w:lang w:val="es-EC" w:eastAsia="es-EC"/>
              </w:rPr>
              <w:t>)</w:t>
            </w:r>
          </w:p>
        </w:tc>
        <w:tc>
          <w:tcPr>
            <w:tcW w:w="20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C100/ 25 VA ANSI ó 5P10, 15 VA IEC</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g.9.3</w:t>
            </w:r>
          </w:p>
        </w:tc>
        <w:tc>
          <w:tcPr>
            <w:tcW w:w="3800" w:type="dxa"/>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 Devanado secundario No. 3 precisión/carga (</w:t>
            </w:r>
            <w:proofErr w:type="spellStart"/>
            <w:r w:rsidRPr="00C86EA7">
              <w:rPr>
                <w:rFonts w:ascii="Arial" w:hAnsi="Arial" w:cs="Arial"/>
                <w:color w:val="000000"/>
                <w:sz w:val="18"/>
                <w:szCs w:val="18"/>
                <w:lang w:val="es-EC" w:eastAsia="es-EC"/>
              </w:rPr>
              <w:t>burden</w:t>
            </w:r>
            <w:proofErr w:type="spellEnd"/>
            <w:r w:rsidRPr="00C86EA7">
              <w:rPr>
                <w:rFonts w:ascii="Arial" w:hAnsi="Arial" w:cs="Arial"/>
                <w:color w:val="000000"/>
                <w:sz w:val="18"/>
                <w:szCs w:val="18"/>
                <w:lang w:val="es-EC" w:eastAsia="es-EC"/>
              </w:rPr>
              <w:t>)</w:t>
            </w:r>
          </w:p>
        </w:tc>
        <w:tc>
          <w:tcPr>
            <w:tcW w:w="20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0,3B0,9 /  22,5 VA ANSI ó 0,2 IEC 15VA</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s-EC"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495"/>
        </w:trPr>
        <w:tc>
          <w:tcPr>
            <w:tcW w:w="1200" w:type="dxa"/>
            <w:tcBorders>
              <w:top w:val="nil"/>
              <w:left w:val="single" w:sz="4" w:space="0" w:color="auto"/>
              <w:bottom w:val="nil"/>
              <w:right w:val="single" w:sz="4"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g.10</w:t>
            </w:r>
          </w:p>
        </w:tc>
        <w:tc>
          <w:tcPr>
            <w:tcW w:w="3800" w:type="dxa"/>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Norma para TCs</w:t>
            </w:r>
          </w:p>
        </w:tc>
        <w:tc>
          <w:tcPr>
            <w:tcW w:w="20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xml:space="preserve">Norma IEEE Std C57.13.  </w:t>
            </w:r>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gridBefore w:val="1"/>
          <w:wBefore w:w="1200" w:type="dxa"/>
          <w:trHeight w:val="495"/>
        </w:trPr>
        <w:tc>
          <w:tcPr>
            <w:tcW w:w="3800" w:type="dxa"/>
            <w:vMerge/>
            <w:tcBorders>
              <w:top w:val="nil"/>
              <w:left w:val="single" w:sz="4" w:space="0" w:color="auto"/>
              <w:bottom w:val="single" w:sz="8" w:space="0" w:color="000000"/>
              <w:right w:val="single" w:sz="8" w:space="0" w:color="auto"/>
            </w:tcBorders>
            <w:vAlign w:val="center"/>
            <w:hideMark/>
          </w:tcPr>
          <w:p w:rsidR="004D3E66" w:rsidRPr="00C86EA7" w:rsidRDefault="004D3E66" w:rsidP="00F35B98">
            <w:pPr>
              <w:rPr>
                <w:rFonts w:ascii="Arial" w:hAnsi="Arial" w:cs="Arial"/>
                <w:color w:val="000000"/>
                <w:sz w:val="18"/>
                <w:szCs w:val="18"/>
                <w:lang w:val="es-EC" w:eastAsia="es-EC"/>
              </w:rPr>
            </w:pPr>
          </w:p>
        </w:tc>
        <w:tc>
          <w:tcPr>
            <w:tcW w:w="20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xml:space="preserve">ó IEC60044 </w:t>
            </w:r>
            <w:proofErr w:type="spellStart"/>
            <w:r w:rsidRPr="00C86EA7">
              <w:rPr>
                <w:rFonts w:ascii="Arial" w:hAnsi="Arial" w:cs="Arial"/>
                <w:color w:val="000000"/>
                <w:sz w:val="18"/>
                <w:szCs w:val="18"/>
                <w:lang w:val="en-US" w:eastAsia="es-EC"/>
              </w:rPr>
              <w:t>según</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corresponda</w:t>
            </w:r>
            <w:proofErr w:type="spellEnd"/>
          </w:p>
        </w:tc>
        <w:tc>
          <w:tcPr>
            <w:tcW w:w="120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jc w:val="center"/>
              <w:rPr>
                <w:rFonts w:ascii="Calibri" w:hAnsi="Calibri"/>
                <w:color w:val="000000"/>
                <w:lang w:val="es-EC" w:eastAsia="es-EC"/>
              </w:rPr>
            </w:pPr>
            <w:r w:rsidRPr="00C86EA7">
              <w:rPr>
                <w:rFonts w:ascii="Calibri" w:hAnsi="Calibri"/>
                <w:color w:val="000000"/>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300"/>
        </w:trPr>
        <w:tc>
          <w:tcPr>
            <w:tcW w:w="5000" w:type="dxa"/>
            <w:gridSpan w:val="2"/>
            <w:tcBorders>
              <w:top w:val="single" w:sz="4" w:space="0" w:color="auto"/>
              <w:bottom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20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4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315"/>
        </w:trPr>
        <w:tc>
          <w:tcPr>
            <w:tcW w:w="5000" w:type="dxa"/>
            <w:gridSpan w:val="2"/>
            <w:tcBorders>
              <w:top w:val="nil"/>
              <w:bottom w:val="single" w:sz="8" w:space="0" w:color="auto"/>
            </w:tcBorders>
            <w:shd w:val="clear" w:color="auto" w:fill="auto"/>
            <w:noWrap/>
            <w:vAlign w:val="center"/>
            <w:hideMark/>
          </w:tcPr>
          <w:p w:rsidR="004D3E66" w:rsidRPr="00C86EA7" w:rsidRDefault="004D3E66" w:rsidP="00F35B98">
            <w:pPr>
              <w:rPr>
                <w:rFonts w:ascii="Arial" w:hAnsi="Arial" w:cs="Arial"/>
                <w:b/>
                <w:bCs/>
                <w:color w:val="000000"/>
                <w:sz w:val="18"/>
                <w:szCs w:val="18"/>
                <w:lang w:val="es-EC" w:eastAsia="es-EC"/>
              </w:rPr>
            </w:pPr>
            <w:r w:rsidRPr="009D026A">
              <w:rPr>
                <w:rFonts w:ascii="Arial" w:hAnsi="Arial" w:cs="Arial"/>
                <w:b/>
                <w:bCs/>
                <w:color w:val="000000"/>
                <w:sz w:val="18"/>
                <w:szCs w:val="18"/>
                <w:lang w:val="es-EC" w:eastAsia="es-EC"/>
              </w:rPr>
              <w:t xml:space="preserve">h. </w:t>
            </w:r>
            <w:r w:rsidRPr="00C86EA7">
              <w:rPr>
                <w:rFonts w:ascii="Arial" w:hAnsi="Arial" w:cs="Arial"/>
                <w:b/>
                <w:bCs/>
                <w:color w:val="000000"/>
                <w:sz w:val="18"/>
                <w:szCs w:val="18"/>
                <w:lang w:val="es-EC" w:eastAsia="es-EC"/>
              </w:rPr>
              <w:t>GABINETE DE CONTROL Y COMANDO</w:t>
            </w:r>
          </w:p>
        </w:tc>
        <w:tc>
          <w:tcPr>
            <w:tcW w:w="20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44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9D026A">
              <w:rPr>
                <w:rFonts w:ascii="Arial" w:hAnsi="Arial" w:cs="Arial"/>
                <w:color w:val="000000"/>
                <w:sz w:val="18"/>
                <w:szCs w:val="18"/>
                <w:lang w:val="es-EC" w:eastAsia="es-EC"/>
              </w:rPr>
              <w:t>h.1</w:t>
            </w:r>
          </w:p>
        </w:tc>
        <w:tc>
          <w:tcPr>
            <w:tcW w:w="3800" w:type="dxa"/>
            <w:tcBorders>
              <w:top w:val="single" w:sz="8" w:space="0" w:color="auto"/>
              <w:left w:val="nil"/>
              <w:bottom w:val="single" w:sz="8"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9D026A">
              <w:rPr>
                <w:rFonts w:ascii="Arial" w:hAnsi="Arial" w:cs="Arial"/>
                <w:color w:val="000000"/>
                <w:sz w:val="18"/>
                <w:szCs w:val="18"/>
                <w:lang w:val="es-EC" w:eastAsia="es-EC"/>
              </w:rPr>
              <w:t xml:space="preserve">Instalación, grado de protección </w:t>
            </w:r>
          </w:p>
        </w:tc>
        <w:tc>
          <w:tcPr>
            <w:tcW w:w="2040" w:type="dxa"/>
            <w:tcBorders>
              <w:top w:val="single" w:sz="8" w:space="0" w:color="auto"/>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9D026A">
              <w:rPr>
                <w:rFonts w:ascii="Arial" w:hAnsi="Arial" w:cs="Arial"/>
                <w:color w:val="000000"/>
                <w:sz w:val="18"/>
                <w:szCs w:val="18"/>
                <w:lang w:val="es-EC" w:eastAsia="es-EC"/>
              </w:rPr>
              <w:t>IP 55</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9D026A">
              <w:rPr>
                <w:rFonts w:ascii="Arial" w:hAnsi="Arial" w:cs="Arial"/>
                <w:color w:val="000000"/>
                <w:sz w:val="18"/>
                <w:szCs w:val="18"/>
                <w:lang w:val="es-EC"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9D026A">
              <w:rPr>
                <w:rFonts w:ascii="Arial" w:hAnsi="Arial" w:cs="Arial"/>
                <w:color w:val="000000"/>
                <w:sz w:val="18"/>
                <w:szCs w:val="18"/>
                <w:lang w:val="es-EC" w:eastAsia="es-EC"/>
              </w:rPr>
              <w:t>h.2</w:t>
            </w:r>
          </w:p>
        </w:tc>
        <w:tc>
          <w:tcPr>
            <w:tcW w:w="3800" w:type="dxa"/>
            <w:tcBorders>
              <w:top w:val="single" w:sz="8" w:space="0" w:color="auto"/>
              <w:left w:val="nil"/>
              <w:bottom w:val="single" w:sz="8"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Contactos auxiliares disyuntor (NA/NC/WC)</w:t>
            </w:r>
          </w:p>
        </w:tc>
        <w:tc>
          <w:tcPr>
            <w:tcW w:w="204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9D026A">
              <w:rPr>
                <w:rFonts w:ascii="Arial" w:hAnsi="Arial" w:cs="Arial"/>
                <w:color w:val="000000"/>
                <w:sz w:val="18"/>
                <w:szCs w:val="18"/>
                <w:lang w:val="es-EC" w:eastAsia="es-EC"/>
              </w:rPr>
              <w:t>≥ 12 NA/12 NC/ 1 WC</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9D026A">
              <w:rPr>
                <w:rFonts w:ascii="Arial" w:hAnsi="Arial" w:cs="Arial"/>
                <w:color w:val="000000"/>
                <w:sz w:val="18"/>
                <w:szCs w:val="18"/>
                <w:lang w:val="es-EC"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9D026A">
              <w:rPr>
                <w:rFonts w:ascii="Arial" w:hAnsi="Arial" w:cs="Arial"/>
                <w:color w:val="000000"/>
                <w:sz w:val="18"/>
                <w:szCs w:val="18"/>
                <w:lang w:val="es-EC" w:eastAsia="es-EC"/>
              </w:rPr>
              <w:t>h</w:t>
            </w:r>
            <w:r w:rsidRPr="00C86EA7">
              <w:rPr>
                <w:rFonts w:ascii="Arial" w:hAnsi="Arial" w:cs="Arial"/>
                <w:color w:val="000000"/>
                <w:sz w:val="18"/>
                <w:szCs w:val="18"/>
                <w:lang w:val="en-US" w:eastAsia="es-EC"/>
              </w:rPr>
              <w:t>.3</w:t>
            </w:r>
          </w:p>
        </w:tc>
        <w:tc>
          <w:tcPr>
            <w:tcW w:w="3800" w:type="dxa"/>
            <w:tcBorders>
              <w:top w:val="single" w:sz="8" w:space="0" w:color="auto"/>
              <w:left w:val="nil"/>
              <w:bottom w:val="single" w:sz="8"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Bobinados</w:t>
            </w:r>
            <w:proofErr w:type="spellEnd"/>
            <w:r w:rsidRPr="00C86EA7">
              <w:rPr>
                <w:rFonts w:ascii="Arial" w:hAnsi="Arial" w:cs="Arial"/>
                <w:color w:val="000000"/>
                <w:sz w:val="18"/>
                <w:szCs w:val="18"/>
                <w:lang w:val="en-US" w:eastAsia="es-EC"/>
              </w:rPr>
              <w:t xml:space="preserve"> de </w:t>
            </w:r>
            <w:proofErr w:type="spellStart"/>
            <w:r w:rsidRPr="00C86EA7">
              <w:rPr>
                <w:rFonts w:ascii="Arial" w:hAnsi="Arial" w:cs="Arial"/>
                <w:color w:val="000000"/>
                <w:sz w:val="18"/>
                <w:szCs w:val="18"/>
                <w:lang w:val="en-US" w:eastAsia="es-EC"/>
              </w:rPr>
              <w:t>interbloqueos</w:t>
            </w:r>
            <w:proofErr w:type="spellEnd"/>
          </w:p>
        </w:tc>
        <w:tc>
          <w:tcPr>
            <w:tcW w:w="204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SI</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7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h.4</w:t>
            </w:r>
          </w:p>
        </w:tc>
        <w:tc>
          <w:tcPr>
            <w:tcW w:w="3800" w:type="dxa"/>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Selector de local-remoto (L/R) –disyuntor/seccionador</w:t>
            </w:r>
          </w:p>
        </w:tc>
        <w:tc>
          <w:tcPr>
            <w:tcW w:w="204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SI</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h.5</w:t>
            </w:r>
          </w:p>
        </w:tc>
        <w:tc>
          <w:tcPr>
            <w:tcW w:w="3800" w:type="dxa"/>
            <w:tcBorders>
              <w:top w:val="single" w:sz="8" w:space="0" w:color="auto"/>
              <w:left w:val="nil"/>
              <w:bottom w:val="single" w:sz="8"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Contactos</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libres</w:t>
            </w:r>
            <w:proofErr w:type="spellEnd"/>
            <w:r w:rsidRPr="00C86EA7">
              <w:rPr>
                <w:rFonts w:ascii="Arial" w:hAnsi="Arial" w:cs="Arial"/>
                <w:color w:val="000000"/>
                <w:sz w:val="18"/>
                <w:szCs w:val="18"/>
                <w:lang w:val="en-US" w:eastAsia="es-EC"/>
              </w:rPr>
              <w:t xml:space="preserve"> L</w:t>
            </w:r>
          </w:p>
        </w:tc>
        <w:tc>
          <w:tcPr>
            <w:tcW w:w="204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2</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h.6</w:t>
            </w:r>
          </w:p>
        </w:tc>
        <w:tc>
          <w:tcPr>
            <w:tcW w:w="3800" w:type="dxa"/>
            <w:tcBorders>
              <w:top w:val="single" w:sz="8" w:space="0" w:color="auto"/>
              <w:left w:val="nil"/>
              <w:bottom w:val="single" w:sz="8"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Contactos</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libres</w:t>
            </w:r>
            <w:proofErr w:type="spellEnd"/>
            <w:r w:rsidRPr="00C86EA7">
              <w:rPr>
                <w:rFonts w:ascii="Arial" w:hAnsi="Arial" w:cs="Arial"/>
                <w:color w:val="000000"/>
                <w:sz w:val="18"/>
                <w:szCs w:val="18"/>
                <w:lang w:val="en-US" w:eastAsia="es-EC"/>
              </w:rPr>
              <w:t xml:space="preserve"> R</w:t>
            </w:r>
          </w:p>
        </w:tc>
        <w:tc>
          <w:tcPr>
            <w:tcW w:w="204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2</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h.7</w:t>
            </w:r>
          </w:p>
        </w:tc>
        <w:tc>
          <w:tcPr>
            <w:tcW w:w="3800" w:type="dxa"/>
            <w:tcBorders>
              <w:top w:val="single" w:sz="8" w:space="0" w:color="auto"/>
              <w:left w:val="nil"/>
              <w:bottom w:val="single" w:sz="8"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Protección de sobrecarga del motor</w:t>
            </w:r>
          </w:p>
        </w:tc>
        <w:tc>
          <w:tcPr>
            <w:tcW w:w="204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1</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h.8</w:t>
            </w:r>
          </w:p>
        </w:tc>
        <w:tc>
          <w:tcPr>
            <w:tcW w:w="3800" w:type="dxa"/>
            <w:tcBorders>
              <w:top w:val="single" w:sz="8" w:space="0" w:color="auto"/>
              <w:left w:val="nil"/>
              <w:bottom w:val="single" w:sz="8"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Calefacción</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termostato</w:t>
            </w:r>
            <w:proofErr w:type="spellEnd"/>
            <w:r w:rsidRPr="00C86EA7">
              <w:rPr>
                <w:rFonts w:ascii="Arial" w:hAnsi="Arial" w:cs="Arial"/>
                <w:color w:val="000000"/>
                <w:sz w:val="18"/>
                <w:szCs w:val="18"/>
                <w:lang w:val="en-US" w:eastAsia="es-EC"/>
              </w:rPr>
              <w:t xml:space="preserve">, </w:t>
            </w:r>
            <w:proofErr w:type="spellStart"/>
            <w:r w:rsidRPr="00C86EA7">
              <w:rPr>
                <w:rFonts w:ascii="Arial" w:hAnsi="Arial" w:cs="Arial"/>
                <w:color w:val="000000"/>
                <w:sz w:val="18"/>
                <w:szCs w:val="18"/>
                <w:lang w:val="en-US" w:eastAsia="es-EC"/>
              </w:rPr>
              <w:t>higrómetro</w:t>
            </w:r>
            <w:proofErr w:type="spellEnd"/>
          </w:p>
        </w:tc>
        <w:tc>
          <w:tcPr>
            <w:tcW w:w="20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xml:space="preserve">Si (120 </w:t>
            </w:r>
            <w:proofErr w:type="spellStart"/>
            <w:r w:rsidRPr="00C86EA7">
              <w:rPr>
                <w:rFonts w:ascii="Arial" w:hAnsi="Arial" w:cs="Arial"/>
                <w:color w:val="000000"/>
                <w:sz w:val="18"/>
                <w:szCs w:val="18"/>
                <w:lang w:val="en-US" w:eastAsia="es-EC"/>
              </w:rPr>
              <w:t>Vac</w:t>
            </w:r>
            <w:proofErr w:type="spellEnd"/>
            <w:r w:rsidRPr="00C86EA7">
              <w:rPr>
                <w:rFonts w:ascii="Arial" w:hAnsi="Arial" w:cs="Arial"/>
                <w:color w:val="000000"/>
                <w:sz w:val="18"/>
                <w:szCs w:val="18"/>
                <w:lang w:val="en-US" w:eastAsia="es-EC"/>
              </w:rPr>
              <w:t>)</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97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h.9</w:t>
            </w:r>
          </w:p>
        </w:tc>
        <w:tc>
          <w:tcPr>
            <w:tcW w:w="3800" w:type="dxa"/>
            <w:tcBorders>
              <w:top w:val="single" w:sz="8" w:space="0" w:color="auto"/>
              <w:left w:val="nil"/>
              <w:bottom w:val="single" w:sz="8"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Cantidad de monitores de densidad</w:t>
            </w:r>
          </w:p>
        </w:tc>
        <w:tc>
          <w:tcPr>
            <w:tcW w:w="20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xml:space="preserve">Indicar el modelo o tipo, adjuntar </w:t>
            </w:r>
            <w:proofErr w:type="spellStart"/>
            <w:r w:rsidRPr="00C86EA7">
              <w:rPr>
                <w:rFonts w:ascii="Arial" w:hAnsi="Arial" w:cs="Arial"/>
                <w:color w:val="000000"/>
                <w:sz w:val="18"/>
                <w:szCs w:val="18"/>
                <w:lang w:val="es-EC" w:eastAsia="es-EC"/>
              </w:rPr>
              <w:t>cat;alogo</w:t>
            </w:r>
            <w:proofErr w:type="spellEnd"/>
            <w:r w:rsidRPr="00C86EA7">
              <w:rPr>
                <w:rFonts w:ascii="Arial" w:hAnsi="Arial" w:cs="Arial"/>
                <w:color w:val="000000"/>
                <w:sz w:val="18"/>
                <w:szCs w:val="18"/>
                <w:lang w:val="es-EC" w:eastAsia="es-EC"/>
              </w:rPr>
              <w:t xml:space="preserve"> e indicar el número de la página</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h.11</w:t>
            </w:r>
          </w:p>
        </w:tc>
        <w:tc>
          <w:tcPr>
            <w:tcW w:w="3800" w:type="dxa"/>
            <w:tcBorders>
              <w:top w:val="single" w:sz="8" w:space="0" w:color="auto"/>
              <w:left w:val="nil"/>
              <w:bottom w:val="single" w:sz="8"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Pérdidas de SF6 / año (</w:t>
            </w:r>
            <w:proofErr w:type="spellStart"/>
            <w:r w:rsidRPr="00C86EA7">
              <w:rPr>
                <w:rFonts w:ascii="Arial" w:hAnsi="Arial" w:cs="Arial"/>
                <w:color w:val="000000"/>
                <w:sz w:val="18"/>
                <w:szCs w:val="18"/>
                <w:lang w:val="es-EC" w:eastAsia="es-EC"/>
              </w:rPr>
              <w:t>max</w:t>
            </w:r>
            <w:proofErr w:type="spellEnd"/>
            <w:r w:rsidRPr="00C86EA7">
              <w:rPr>
                <w:rFonts w:ascii="Arial" w:hAnsi="Arial" w:cs="Arial"/>
                <w:color w:val="000000"/>
                <w:sz w:val="18"/>
                <w:szCs w:val="18"/>
                <w:lang w:val="es-EC" w:eastAsia="es-EC"/>
              </w:rPr>
              <w:t>.)</w:t>
            </w:r>
          </w:p>
        </w:tc>
        <w:tc>
          <w:tcPr>
            <w:tcW w:w="204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Indicar</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168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h.12</w:t>
            </w:r>
          </w:p>
        </w:tc>
        <w:tc>
          <w:tcPr>
            <w:tcW w:w="3800" w:type="dxa"/>
            <w:tcBorders>
              <w:top w:val="single" w:sz="8" w:space="0" w:color="auto"/>
              <w:left w:val="nil"/>
              <w:bottom w:val="single" w:sz="8" w:space="0" w:color="auto"/>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 xml:space="preserve">Estados de </w:t>
            </w:r>
            <w:proofErr w:type="spellStart"/>
            <w:r w:rsidRPr="00C86EA7">
              <w:rPr>
                <w:rFonts w:ascii="Arial" w:hAnsi="Arial" w:cs="Arial"/>
                <w:color w:val="000000"/>
                <w:sz w:val="18"/>
                <w:szCs w:val="18"/>
                <w:lang w:val="es-EC" w:eastAsia="es-EC"/>
              </w:rPr>
              <w:t>breakers</w:t>
            </w:r>
            <w:proofErr w:type="spellEnd"/>
            <w:r w:rsidRPr="00C86EA7">
              <w:rPr>
                <w:rFonts w:ascii="Arial" w:hAnsi="Arial" w:cs="Arial"/>
                <w:color w:val="000000"/>
                <w:sz w:val="18"/>
                <w:szCs w:val="18"/>
                <w:lang w:val="es-EC" w:eastAsia="es-EC"/>
              </w:rPr>
              <w:t xml:space="preserve">, niveles y alarmas de SF6, contador de operaciones, palanca para recargar el resorte, </w:t>
            </w:r>
            <w:proofErr w:type="spellStart"/>
            <w:r w:rsidRPr="00C86EA7">
              <w:rPr>
                <w:rFonts w:ascii="Arial" w:hAnsi="Arial" w:cs="Arial"/>
                <w:color w:val="000000"/>
                <w:sz w:val="18"/>
                <w:szCs w:val="18"/>
                <w:lang w:val="es-EC" w:eastAsia="es-EC"/>
              </w:rPr>
              <w:t>guardamotores</w:t>
            </w:r>
            <w:proofErr w:type="spellEnd"/>
            <w:r w:rsidRPr="00C86EA7">
              <w:rPr>
                <w:rFonts w:ascii="Arial" w:hAnsi="Arial" w:cs="Arial"/>
                <w:color w:val="000000"/>
                <w:sz w:val="18"/>
                <w:szCs w:val="18"/>
                <w:lang w:val="es-EC" w:eastAsia="es-EC"/>
              </w:rPr>
              <w:t xml:space="preserve"> y demás mecanismos para el funcionamiento</w:t>
            </w:r>
          </w:p>
        </w:tc>
        <w:tc>
          <w:tcPr>
            <w:tcW w:w="2040" w:type="dxa"/>
            <w:tcBorders>
              <w:top w:val="nil"/>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proofErr w:type="spellStart"/>
            <w:r w:rsidRPr="00C86EA7">
              <w:rPr>
                <w:rFonts w:ascii="Arial" w:hAnsi="Arial" w:cs="Arial"/>
                <w:color w:val="000000"/>
                <w:sz w:val="18"/>
                <w:szCs w:val="18"/>
                <w:lang w:val="en-US" w:eastAsia="es-EC"/>
              </w:rPr>
              <w:t>Incluir</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r>
      <w:tr w:rsidR="004D3E66" w:rsidRPr="00C86EA7" w:rsidTr="00F35B98">
        <w:trPr>
          <w:trHeight w:val="300"/>
        </w:trPr>
        <w:tc>
          <w:tcPr>
            <w:tcW w:w="1200" w:type="dxa"/>
            <w:tcBorders>
              <w:top w:val="nil"/>
              <w:left w:val="single" w:sz="8" w:space="0" w:color="auto"/>
              <w:bottom w:val="nil"/>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3800" w:type="dxa"/>
            <w:tcBorders>
              <w:top w:val="single" w:sz="8" w:space="0" w:color="auto"/>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20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4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b/>
                <w:bCs/>
                <w:color w:val="000000"/>
                <w:sz w:val="18"/>
                <w:szCs w:val="18"/>
                <w:lang w:val="es-EC" w:eastAsia="es-EC"/>
              </w:rPr>
            </w:pPr>
            <w:proofErr w:type="spellStart"/>
            <w:r w:rsidRPr="00C86EA7">
              <w:rPr>
                <w:rFonts w:ascii="Arial" w:hAnsi="Arial" w:cs="Arial"/>
                <w:b/>
                <w:bCs/>
                <w:color w:val="000000"/>
                <w:sz w:val="18"/>
                <w:szCs w:val="18"/>
                <w:lang w:val="en-US" w:eastAsia="es-EC"/>
              </w:rPr>
              <w:t>i</w:t>
            </w:r>
            <w:proofErr w:type="spellEnd"/>
            <w:r w:rsidRPr="00C86EA7">
              <w:rPr>
                <w:rFonts w:ascii="Arial" w:hAnsi="Arial" w:cs="Arial"/>
                <w:b/>
                <w:bCs/>
                <w:color w:val="000000"/>
                <w:sz w:val="18"/>
                <w:szCs w:val="18"/>
                <w:lang w:val="en-US" w:eastAsia="es-EC"/>
              </w:rPr>
              <w:t>.</w:t>
            </w:r>
          </w:p>
        </w:tc>
        <w:tc>
          <w:tcPr>
            <w:tcW w:w="3800" w:type="dxa"/>
            <w:tcBorders>
              <w:top w:val="nil"/>
              <w:left w:val="nil"/>
              <w:bottom w:val="single" w:sz="8" w:space="0" w:color="auto"/>
              <w:right w:val="nil"/>
            </w:tcBorders>
            <w:shd w:val="clear" w:color="auto" w:fill="auto"/>
            <w:noWrap/>
            <w:vAlign w:val="center"/>
            <w:hideMark/>
          </w:tcPr>
          <w:p w:rsidR="004D3E66" w:rsidRPr="00C86EA7" w:rsidRDefault="004D3E66" w:rsidP="00F35B98">
            <w:pPr>
              <w:rPr>
                <w:rFonts w:ascii="Arial" w:hAnsi="Arial" w:cs="Arial"/>
                <w:b/>
                <w:bCs/>
                <w:color w:val="000000"/>
                <w:sz w:val="18"/>
                <w:szCs w:val="18"/>
                <w:lang w:val="es-EC" w:eastAsia="es-EC"/>
              </w:rPr>
            </w:pPr>
            <w:r w:rsidRPr="00C86EA7">
              <w:rPr>
                <w:rFonts w:ascii="Arial" w:hAnsi="Arial" w:cs="Arial"/>
                <w:b/>
                <w:bCs/>
                <w:color w:val="000000"/>
                <w:sz w:val="18"/>
                <w:szCs w:val="18"/>
                <w:lang w:val="en-US" w:eastAsia="es-EC"/>
              </w:rPr>
              <w:t>CERTIFICADOS</w:t>
            </w:r>
          </w:p>
        </w:tc>
        <w:tc>
          <w:tcPr>
            <w:tcW w:w="20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44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315"/>
        </w:trPr>
        <w:tc>
          <w:tcPr>
            <w:tcW w:w="1200" w:type="dxa"/>
            <w:tcBorders>
              <w:top w:val="nil"/>
              <w:left w:val="single" w:sz="8" w:space="0" w:color="auto"/>
              <w:bottom w:val="single" w:sz="4"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i.1</w:t>
            </w:r>
          </w:p>
        </w:tc>
        <w:tc>
          <w:tcPr>
            <w:tcW w:w="3800" w:type="dxa"/>
            <w:tcBorders>
              <w:top w:val="single" w:sz="8" w:space="0" w:color="auto"/>
              <w:left w:val="nil"/>
              <w:bottom w:val="single" w:sz="4"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PROTOCOLO DE PRUEBAS</w:t>
            </w:r>
          </w:p>
        </w:tc>
        <w:tc>
          <w:tcPr>
            <w:tcW w:w="2040" w:type="dxa"/>
            <w:tcBorders>
              <w:top w:val="single" w:sz="8" w:space="0" w:color="auto"/>
              <w:left w:val="nil"/>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ADJUNTAR</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4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i.2</w:t>
            </w:r>
          </w:p>
        </w:tc>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GESTIÓN DE CALIDAD ISO 900:2000</w:t>
            </w:r>
          </w:p>
        </w:tc>
        <w:tc>
          <w:tcPr>
            <w:tcW w:w="2040" w:type="dxa"/>
            <w:tcBorders>
              <w:top w:val="nil"/>
              <w:left w:val="single" w:sz="4" w:space="0" w:color="auto"/>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ADJUNTAR</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4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gridBefore w:val="1"/>
          <w:wBefore w:w="1200" w:type="dxa"/>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GESTION AMBIENTAL ISO 14000:2004</w:t>
            </w:r>
          </w:p>
        </w:tc>
        <w:tc>
          <w:tcPr>
            <w:tcW w:w="2040" w:type="dxa"/>
            <w:tcBorders>
              <w:top w:val="nil"/>
              <w:left w:val="single" w:sz="4" w:space="0" w:color="auto"/>
              <w:bottom w:val="single" w:sz="8" w:space="0" w:color="auto"/>
              <w:right w:val="single" w:sz="8" w:space="0" w:color="auto"/>
            </w:tcBorders>
            <w:shd w:val="clear" w:color="auto" w:fill="auto"/>
            <w:noWrap/>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ADJUNTAR</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440" w:type="dxa"/>
            <w:tcBorders>
              <w:top w:val="nil"/>
              <w:left w:val="nil"/>
              <w:bottom w:val="single" w:sz="8" w:space="0" w:color="auto"/>
              <w:right w:val="single" w:sz="8" w:space="0" w:color="auto"/>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gridBefore w:val="1"/>
          <w:wBefore w:w="1200" w:type="dxa"/>
          <w:trHeight w:val="720"/>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GESTIÓN DE SEGURIDAD Y SALUD OCUPACIONAL OHSAS 18001:2007</w:t>
            </w:r>
          </w:p>
        </w:tc>
        <w:tc>
          <w:tcPr>
            <w:tcW w:w="2040" w:type="dxa"/>
            <w:tcBorders>
              <w:top w:val="nil"/>
              <w:left w:val="single" w:sz="4" w:space="0" w:color="auto"/>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n-US" w:eastAsia="es-EC"/>
              </w:rPr>
              <w:t>ADJUNTAR</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4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73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i.3</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C" w:eastAsia="es-EC"/>
              </w:rPr>
              <w:t>CERTIFICADO DE VIDA ÚTIL, OTORGADO POR EL FABRICANTE</w:t>
            </w:r>
          </w:p>
        </w:tc>
        <w:tc>
          <w:tcPr>
            <w:tcW w:w="2040" w:type="dxa"/>
            <w:tcBorders>
              <w:top w:val="nil"/>
              <w:left w:val="single" w:sz="4" w:space="0" w:color="auto"/>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NO MENOR A 10 AÑOS, ADJUNTAR CERTIFICADO</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440" w:type="dxa"/>
            <w:tcBorders>
              <w:top w:val="nil"/>
              <w:left w:val="nil"/>
              <w:bottom w:val="single" w:sz="8" w:space="0" w:color="auto"/>
              <w:right w:val="single" w:sz="8" w:space="0" w:color="auto"/>
            </w:tcBorders>
            <w:shd w:val="clear" w:color="auto" w:fill="auto"/>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735"/>
        </w:trPr>
        <w:tc>
          <w:tcPr>
            <w:tcW w:w="12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lastRenderedPageBreak/>
              <w:t>i.4</w:t>
            </w:r>
          </w:p>
        </w:tc>
        <w:tc>
          <w:tcPr>
            <w:tcW w:w="3800" w:type="dxa"/>
            <w:tcBorders>
              <w:top w:val="single" w:sz="4" w:space="0" w:color="auto"/>
              <w:left w:val="nil"/>
              <w:bottom w:val="single" w:sz="8" w:space="0" w:color="auto"/>
              <w:right w:val="single" w:sz="8" w:space="0" w:color="000000"/>
            </w:tcBorders>
            <w:shd w:val="clear" w:color="auto" w:fill="auto"/>
            <w:noWrap/>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n-US" w:eastAsia="es-EC"/>
              </w:rPr>
              <w:t>GARANTÍA TÉCNICA</w:t>
            </w:r>
          </w:p>
        </w:tc>
        <w:tc>
          <w:tcPr>
            <w:tcW w:w="204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NO MENOR A TRES AÑOS, ADJUNTAR CERFIFICADO</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C" w:eastAsia="es-EC"/>
              </w:rPr>
              <w:t> </w:t>
            </w:r>
          </w:p>
        </w:tc>
        <w:tc>
          <w:tcPr>
            <w:tcW w:w="1440" w:type="dxa"/>
            <w:tcBorders>
              <w:top w:val="nil"/>
              <w:left w:val="nil"/>
              <w:bottom w:val="single" w:sz="8" w:space="0" w:color="auto"/>
              <w:right w:val="single" w:sz="8" w:space="0" w:color="auto"/>
            </w:tcBorders>
            <w:shd w:val="clear" w:color="auto" w:fill="auto"/>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300"/>
        </w:trPr>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3800" w:type="dxa"/>
            <w:tcBorders>
              <w:top w:val="single" w:sz="8" w:space="0" w:color="auto"/>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20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4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300"/>
        </w:trPr>
        <w:tc>
          <w:tcPr>
            <w:tcW w:w="1200" w:type="dxa"/>
            <w:tcBorders>
              <w:top w:val="nil"/>
              <w:left w:val="nil"/>
              <w:bottom w:val="nil"/>
              <w:right w:val="nil"/>
            </w:tcBorders>
            <w:shd w:val="clear" w:color="auto" w:fill="auto"/>
            <w:noWrap/>
            <w:vAlign w:val="center"/>
            <w:hideMark/>
          </w:tcPr>
          <w:p w:rsidR="004D3E66" w:rsidRPr="00C86EA7" w:rsidRDefault="004D3E66" w:rsidP="00F35B98">
            <w:pPr>
              <w:rPr>
                <w:rFonts w:ascii="Arial" w:hAnsi="Arial" w:cs="Arial"/>
                <w:b/>
                <w:bCs/>
                <w:color w:val="000000"/>
                <w:lang w:val="es-EC" w:eastAsia="es-EC"/>
              </w:rPr>
            </w:pPr>
            <w:r w:rsidRPr="00C86EA7">
              <w:rPr>
                <w:rFonts w:ascii="Arial" w:hAnsi="Arial" w:cs="Arial"/>
                <w:b/>
                <w:bCs/>
                <w:color w:val="000000"/>
                <w:lang w:val="es-EC" w:eastAsia="es-EC"/>
              </w:rPr>
              <w:t>j.</w:t>
            </w:r>
          </w:p>
        </w:tc>
        <w:tc>
          <w:tcPr>
            <w:tcW w:w="3800" w:type="dxa"/>
            <w:tcBorders>
              <w:top w:val="nil"/>
              <w:left w:val="nil"/>
              <w:bottom w:val="nil"/>
              <w:right w:val="nil"/>
            </w:tcBorders>
            <w:shd w:val="clear" w:color="auto" w:fill="auto"/>
            <w:noWrap/>
            <w:vAlign w:val="center"/>
            <w:hideMark/>
          </w:tcPr>
          <w:p w:rsidR="004D3E66" w:rsidRPr="00C86EA7" w:rsidRDefault="004D3E66" w:rsidP="00F35B98">
            <w:pPr>
              <w:rPr>
                <w:rFonts w:ascii="Arial" w:hAnsi="Arial" w:cs="Arial"/>
                <w:b/>
                <w:bCs/>
                <w:color w:val="000000"/>
                <w:lang w:val="es-EC" w:eastAsia="es-EC"/>
              </w:rPr>
            </w:pPr>
            <w:r w:rsidRPr="00C86EA7">
              <w:rPr>
                <w:rFonts w:ascii="Arial" w:hAnsi="Arial" w:cs="Arial"/>
                <w:b/>
                <w:bCs/>
                <w:color w:val="000000"/>
                <w:lang w:val="en-US" w:eastAsia="es-EC"/>
              </w:rPr>
              <w:t>REPUESTOS</w:t>
            </w:r>
          </w:p>
        </w:tc>
        <w:tc>
          <w:tcPr>
            <w:tcW w:w="20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4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r>
      <w:tr w:rsidR="004D3E66" w:rsidRPr="00C86EA7" w:rsidTr="00F35B98">
        <w:trPr>
          <w:trHeight w:val="315"/>
        </w:trPr>
        <w:tc>
          <w:tcPr>
            <w:tcW w:w="1200" w:type="dxa"/>
            <w:tcBorders>
              <w:top w:val="nil"/>
              <w:left w:val="nil"/>
              <w:bottom w:val="single" w:sz="8" w:space="0" w:color="000000"/>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3800" w:type="dxa"/>
            <w:tcBorders>
              <w:top w:val="nil"/>
              <w:left w:val="nil"/>
              <w:bottom w:val="single" w:sz="8" w:space="0" w:color="000000"/>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2040" w:type="dxa"/>
            <w:tcBorders>
              <w:top w:val="nil"/>
              <w:left w:val="nil"/>
              <w:bottom w:val="nil"/>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p>
        </w:tc>
        <w:tc>
          <w:tcPr>
            <w:tcW w:w="120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c>
          <w:tcPr>
            <w:tcW w:w="1440" w:type="dxa"/>
            <w:tcBorders>
              <w:top w:val="nil"/>
              <w:left w:val="nil"/>
              <w:bottom w:val="single" w:sz="8" w:space="0" w:color="auto"/>
              <w:right w:val="nil"/>
            </w:tcBorders>
            <w:shd w:val="clear" w:color="auto" w:fill="auto"/>
            <w:noWrap/>
            <w:vAlign w:val="bottom"/>
            <w:hideMark/>
          </w:tcPr>
          <w:p w:rsidR="004D3E66" w:rsidRPr="00C86EA7" w:rsidRDefault="004D3E66" w:rsidP="00F35B98">
            <w:pPr>
              <w:rPr>
                <w:rFonts w:ascii="Calibri" w:hAnsi="Calibri"/>
                <w:color w:val="000000"/>
                <w:lang w:val="es-EC" w:eastAsia="es-EC"/>
              </w:rPr>
            </w:pPr>
            <w:r w:rsidRPr="00C86EA7">
              <w:rPr>
                <w:rFonts w:ascii="Calibri" w:hAnsi="Calibri"/>
                <w:color w:val="000000"/>
                <w:lang w:val="es-EC" w:eastAsia="es-EC"/>
              </w:rPr>
              <w:t> </w:t>
            </w:r>
          </w:p>
        </w:tc>
      </w:tr>
      <w:tr w:rsidR="004D3E66" w:rsidRPr="00C86EA7" w:rsidTr="00F35B98">
        <w:trPr>
          <w:trHeight w:val="960"/>
        </w:trPr>
        <w:tc>
          <w:tcPr>
            <w:tcW w:w="1200" w:type="dxa"/>
            <w:tcBorders>
              <w:top w:val="nil"/>
              <w:left w:val="single" w:sz="8" w:space="0" w:color="000000"/>
              <w:bottom w:val="single" w:sz="8" w:space="0" w:color="000000"/>
              <w:right w:val="nil"/>
            </w:tcBorders>
            <w:shd w:val="clear" w:color="auto" w:fill="auto"/>
            <w:vAlign w:val="center"/>
            <w:hideMark/>
          </w:tcPr>
          <w:p w:rsidR="004D3E66" w:rsidRPr="00C86EA7" w:rsidRDefault="004D3E66" w:rsidP="00F35B98">
            <w:pPr>
              <w:rPr>
                <w:rFonts w:ascii="Arial" w:hAnsi="Arial" w:cs="Arial"/>
                <w:color w:val="000000"/>
                <w:lang w:val="es-EC" w:eastAsia="es-EC"/>
              </w:rPr>
            </w:pPr>
            <w:r w:rsidRPr="00C86EA7">
              <w:rPr>
                <w:rFonts w:ascii="Arial" w:hAnsi="Arial" w:cs="Arial"/>
                <w:color w:val="000000"/>
                <w:lang w:val="es-ES" w:eastAsia="es-EC"/>
              </w:rPr>
              <w:t>j.1</w:t>
            </w:r>
          </w:p>
        </w:tc>
        <w:tc>
          <w:tcPr>
            <w:tcW w:w="38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S" w:eastAsia="es-EC"/>
              </w:rPr>
              <w:t xml:space="preserve">Polo completo para disyuntor de 69 [kV], 1250 [A], </w:t>
            </w:r>
            <w:proofErr w:type="spellStart"/>
            <w:r w:rsidRPr="00C86EA7">
              <w:rPr>
                <w:rFonts w:ascii="Arial" w:hAnsi="Arial" w:cs="Arial"/>
                <w:color w:val="000000"/>
                <w:sz w:val="18"/>
                <w:szCs w:val="18"/>
                <w:lang w:val="es-ES" w:eastAsia="es-EC"/>
              </w:rPr>
              <w:t>Icc</w:t>
            </w:r>
            <w:proofErr w:type="spellEnd"/>
            <w:r w:rsidRPr="00C86EA7">
              <w:rPr>
                <w:rFonts w:ascii="Arial" w:hAnsi="Arial" w:cs="Arial"/>
                <w:color w:val="000000"/>
                <w:sz w:val="18"/>
                <w:szCs w:val="18"/>
                <w:lang w:val="es-ES" w:eastAsia="es-EC"/>
              </w:rPr>
              <w:t xml:space="preserve"> de 40 [</w:t>
            </w:r>
            <w:proofErr w:type="spellStart"/>
            <w:r w:rsidRPr="00C86EA7">
              <w:rPr>
                <w:rFonts w:ascii="Arial" w:hAnsi="Arial" w:cs="Arial"/>
                <w:color w:val="000000"/>
                <w:sz w:val="18"/>
                <w:szCs w:val="18"/>
                <w:lang w:val="es-ES" w:eastAsia="es-EC"/>
              </w:rPr>
              <w:t>kA</w:t>
            </w:r>
            <w:proofErr w:type="spellEnd"/>
            <w:r w:rsidRPr="00C86EA7">
              <w:rPr>
                <w:rFonts w:ascii="Arial" w:hAnsi="Arial" w:cs="Arial"/>
                <w:color w:val="000000"/>
                <w:sz w:val="18"/>
                <w:szCs w:val="18"/>
                <w:lang w:val="es-ES" w:eastAsia="es-EC"/>
              </w:rPr>
              <w:t>], BIL350 [kV]</w:t>
            </w:r>
          </w:p>
        </w:tc>
        <w:tc>
          <w:tcPr>
            <w:tcW w:w="2040" w:type="dxa"/>
            <w:tcBorders>
              <w:top w:val="single" w:sz="8" w:space="0" w:color="000000"/>
              <w:left w:val="nil"/>
              <w:bottom w:val="single" w:sz="8" w:space="0" w:color="000000"/>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S" w:eastAsia="es-EC"/>
              </w:rPr>
              <w:t>1</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S" w:eastAsia="es-EC"/>
              </w:rPr>
              <w:t> </w:t>
            </w:r>
          </w:p>
        </w:tc>
        <w:tc>
          <w:tcPr>
            <w:tcW w:w="1440" w:type="dxa"/>
            <w:tcBorders>
              <w:top w:val="nil"/>
              <w:left w:val="nil"/>
              <w:bottom w:val="single" w:sz="8" w:space="0" w:color="000000"/>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C" w:eastAsia="es-EC"/>
              </w:rPr>
              <w:t> </w:t>
            </w:r>
          </w:p>
        </w:tc>
      </w:tr>
      <w:tr w:rsidR="004D3E66" w:rsidRPr="00C86EA7" w:rsidTr="00F35B98">
        <w:trPr>
          <w:trHeight w:val="480"/>
        </w:trPr>
        <w:tc>
          <w:tcPr>
            <w:tcW w:w="1200" w:type="dxa"/>
            <w:tcBorders>
              <w:top w:val="nil"/>
              <w:left w:val="single" w:sz="8" w:space="0" w:color="000000"/>
              <w:bottom w:val="single" w:sz="8" w:space="0" w:color="000000"/>
              <w:right w:val="nil"/>
            </w:tcBorders>
            <w:shd w:val="clear" w:color="auto" w:fill="auto"/>
            <w:vAlign w:val="center"/>
            <w:hideMark/>
          </w:tcPr>
          <w:p w:rsidR="004D3E66" w:rsidRPr="00C86EA7" w:rsidRDefault="004D3E66" w:rsidP="00F35B98">
            <w:pPr>
              <w:rPr>
                <w:rFonts w:ascii="Arial" w:hAnsi="Arial" w:cs="Arial"/>
                <w:color w:val="000000"/>
                <w:lang w:val="es-EC" w:eastAsia="es-EC"/>
              </w:rPr>
            </w:pPr>
            <w:r w:rsidRPr="00C86EA7">
              <w:rPr>
                <w:rFonts w:ascii="Arial" w:hAnsi="Arial" w:cs="Arial"/>
                <w:color w:val="000000"/>
                <w:lang w:val="es-ES" w:eastAsia="es-EC"/>
              </w:rPr>
              <w:t>j.2</w:t>
            </w:r>
          </w:p>
        </w:tc>
        <w:tc>
          <w:tcPr>
            <w:tcW w:w="38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S" w:eastAsia="es-EC"/>
              </w:rPr>
              <w:t>Motor para mecanismo de disyuntor de 69 [kV]</w:t>
            </w:r>
          </w:p>
        </w:tc>
        <w:tc>
          <w:tcPr>
            <w:tcW w:w="2040" w:type="dxa"/>
            <w:tcBorders>
              <w:top w:val="nil"/>
              <w:left w:val="nil"/>
              <w:bottom w:val="single" w:sz="8" w:space="0" w:color="000000"/>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S" w:eastAsia="es-EC"/>
              </w:rPr>
              <w:t>1</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S" w:eastAsia="es-EC"/>
              </w:rPr>
              <w:t> </w:t>
            </w:r>
          </w:p>
        </w:tc>
        <w:tc>
          <w:tcPr>
            <w:tcW w:w="1440" w:type="dxa"/>
            <w:tcBorders>
              <w:top w:val="nil"/>
              <w:left w:val="nil"/>
              <w:bottom w:val="single" w:sz="8" w:space="0" w:color="000000"/>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C" w:eastAsia="es-EC"/>
              </w:rPr>
              <w:t> </w:t>
            </w:r>
          </w:p>
        </w:tc>
      </w:tr>
      <w:tr w:rsidR="004D3E66" w:rsidRPr="00C86EA7" w:rsidTr="00F35B98">
        <w:trPr>
          <w:trHeight w:val="480"/>
        </w:trPr>
        <w:tc>
          <w:tcPr>
            <w:tcW w:w="1200" w:type="dxa"/>
            <w:tcBorders>
              <w:top w:val="nil"/>
              <w:left w:val="single" w:sz="8" w:space="0" w:color="000000"/>
              <w:bottom w:val="single" w:sz="8" w:space="0" w:color="000000"/>
              <w:right w:val="nil"/>
            </w:tcBorders>
            <w:shd w:val="clear" w:color="auto" w:fill="auto"/>
            <w:vAlign w:val="center"/>
            <w:hideMark/>
          </w:tcPr>
          <w:p w:rsidR="004D3E66" w:rsidRPr="00C86EA7" w:rsidRDefault="004D3E66" w:rsidP="00F35B98">
            <w:pPr>
              <w:rPr>
                <w:rFonts w:ascii="Arial" w:hAnsi="Arial" w:cs="Arial"/>
                <w:color w:val="000000"/>
                <w:lang w:val="es-EC" w:eastAsia="es-EC"/>
              </w:rPr>
            </w:pPr>
            <w:r w:rsidRPr="00C86EA7">
              <w:rPr>
                <w:rFonts w:ascii="Arial" w:hAnsi="Arial" w:cs="Arial"/>
                <w:color w:val="000000"/>
                <w:lang w:val="es-ES" w:eastAsia="es-EC"/>
              </w:rPr>
              <w:t>j.3</w:t>
            </w:r>
          </w:p>
        </w:tc>
        <w:tc>
          <w:tcPr>
            <w:tcW w:w="38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S" w:eastAsia="es-EC"/>
              </w:rPr>
              <w:t>Juego completo de empaques</w:t>
            </w:r>
          </w:p>
        </w:tc>
        <w:tc>
          <w:tcPr>
            <w:tcW w:w="2040" w:type="dxa"/>
            <w:tcBorders>
              <w:top w:val="nil"/>
              <w:left w:val="nil"/>
              <w:bottom w:val="single" w:sz="8" w:space="0" w:color="000000"/>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S" w:eastAsia="es-EC"/>
              </w:rPr>
              <w:t>1</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S" w:eastAsia="es-EC"/>
              </w:rPr>
              <w:t> </w:t>
            </w:r>
          </w:p>
        </w:tc>
        <w:tc>
          <w:tcPr>
            <w:tcW w:w="1440" w:type="dxa"/>
            <w:tcBorders>
              <w:top w:val="nil"/>
              <w:left w:val="nil"/>
              <w:bottom w:val="single" w:sz="8" w:space="0" w:color="000000"/>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C" w:eastAsia="es-EC"/>
              </w:rPr>
              <w:t> </w:t>
            </w:r>
          </w:p>
        </w:tc>
      </w:tr>
      <w:tr w:rsidR="004D3E66" w:rsidRPr="00C86EA7" w:rsidTr="00F35B98">
        <w:trPr>
          <w:trHeight w:val="480"/>
        </w:trPr>
        <w:tc>
          <w:tcPr>
            <w:tcW w:w="1200" w:type="dxa"/>
            <w:tcBorders>
              <w:top w:val="nil"/>
              <w:left w:val="single" w:sz="8" w:space="0" w:color="000000"/>
              <w:bottom w:val="single" w:sz="8" w:space="0" w:color="000000"/>
              <w:right w:val="nil"/>
            </w:tcBorders>
            <w:shd w:val="clear" w:color="auto" w:fill="auto"/>
            <w:vAlign w:val="center"/>
            <w:hideMark/>
          </w:tcPr>
          <w:p w:rsidR="004D3E66" w:rsidRPr="00C86EA7" w:rsidRDefault="004D3E66" w:rsidP="00F35B98">
            <w:pPr>
              <w:rPr>
                <w:rFonts w:ascii="Arial" w:hAnsi="Arial" w:cs="Arial"/>
                <w:color w:val="000000"/>
                <w:lang w:val="es-EC" w:eastAsia="es-EC"/>
              </w:rPr>
            </w:pPr>
            <w:r w:rsidRPr="00C86EA7">
              <w:rPr>
                <w:rFonts w:ascii="Arial" w:hAnsi="Arial" w:cs="Arial"/>
                <w:color w:val="000000"/>
                <w:lang w:val="es-ES" w:eastAsia="es-EC"/>
              </w:rPr>
              <w:t>j.4</w:t>
            </w:r>
          </w:p>
        </w:tc>
        <w:tc>
          <w:tcPr>
            <w:tcW w:w="38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S" w:eastAsia="es-EC"/>
              </w:rPr>
              <w:t>Botella de gas de SF6 adicional de 45 Kg</w:t>
            </w:r>
          </w:p>
        </w:tc>
        <w:tc>
          <w:tcPr>
            <w:tcW w:w="2040" w:type="dxa"/>
            <w:tcBorders>
              <w:top w:val="nil"/>
              <w:left w:val="nil"/>
              <w:bottom w:val="single" w:sz="8" w:space="0" w:color="000000"/>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S" w:eastAsia="es-EC"/>
              </w:rPr>
              <w:t>1</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S" w:eastAsia="es-EC"/>
              </w:rPr>
              <w:t> </w:t>
            </w:r>
          </w:p>
        </w:tc>
        <w:tc>
          <w:tcPr>
            <w:tcW w:w="1440" w:type="dxa"/>
            <w:tcBorders>
              <w:top w:val="nil"/>
              <w:left w:val="nil"/>
              <w:bottom w:val="single" w:sz="8" w:space="0" w:color="000000"/>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C" w:eastAsia="es-EC"/>
              </w:rPr>
              <w:t> </w:t>
            </w:r>
          </w:p>
        </w:tc>
      </w:tr>
      <w:tr w:rsidR="004D3E66" w:rsidRPr="00C86EA7" w:rsidTr="00F35B98">
        <w:trPr>
          <w:trHeight w:val="720"/>
        </w:trPr>
        <w:tc>
          <w:tcPr>
            <w:tcW w:w="1200" w:type="dxa"/>
            <w:tcBorders>
              <w:top w:val="nil"/>
              <w:left w:val="single" w:sz="8" w:space="0" w:color="000000"/>
              <w:bottom w:val="single" w:sz="8" w:space="0" w:color="000000"/>
              <w:right w:val="nil"/>
            </w:tcBorders>
            <w:shd w:val="clear" w:color="auto" w:fill="auto"/>
            <w:vAlign w:val="center"/>
            <w:hideMark/>
          </w:tcPr>
          <w:p w:rsidR="004D3E66" w:rsidRPr="00C86EA7" w:rsidRDefault="004D3E66" w:rsidP="00F35B98">
            <w:pPr>
              <w:rPr>
                <w:rFonts w:ascii="Arial" w:hAnsi="Arial" w:cs="Arial"/>
                <w:color w:val="000000"/>
                <w:lang w:val="es-EC" w:eastAsia="es-EC"/>
              </w:rPr>
            </w:pPr>
            <w:r w:rsidRPr="00C86EA7">
              <w:rPr>
                <w:rFonts w:ascii="Arial" w:hAnsi="Arial" w:cs="Arial"/>
                <w:color w:val="000000"/>
                <w:lang w:val="es-ES" w:eastAsia="es-EC"/>
              </w:rPr>
              <w:t>j.5</w:t>
            </w:r>
          </w:p>
        </w:tc>
        <w:tc>
          <w:tcPr>
            <w:tcW w:w="38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S" w:eastAsia="es-EC"/>
              </w:rPr>
              <w:t>Equipo de presurización (5m de manguera y válvula de control)</w:t>
            </w:r>
          </w:p>
        </w:tc>
        <w:tc>
          <w:tcPr>
            <w:tcW w:w="2040" w:type="dxa"/>
            <w:tcBorders>
              <w:top w:val="nil"/>
              <w:left w:val="nil"/>
              <w:bottom w:val="single" w:sz="8" w:space="0" w:color="000000"/>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S" w:eastAsia="es-EC"/>
              </w:rPr>
              <w:t>1</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S" w:eastAsia="es-EC"/>
              </w:rPr>
              <w:t> </w:t>
            </w:r>
          </w:p>
        </w:tc>
        <w:tc>
          <w:tcPr>
            <w:tcW w:w="1440" w:type="dxa"/>
            <w:tcBorders>
              <w:top w:val="nil"/>
              <w:left w:val="nil"/>
              <w:bottom w:val="single" w:sz="8" w:space="0" w:color="000000"/>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C" w:eastAsia="es-EC"/>
              </w:rPr>
              <w:t> </w:t>
            </w:r>
          </w:p>
        </w:tc>
      </w:tr>
      <w:tr w:rsidR="004D3E66" w:rsidRPr="00C86EA7" w:rsidTr="00F35B98">
        <w:trPr>
          <w:trHeight w:val="315"/>
        </w:trPr>
        <w:tc>
          <w:tcPr>
            <w:tcW w:w="1200" w:type="dxa"/>
            <w:tcBorders>
              <w:top w:val="nil"/>
              <w:left w:val="single" w:sz="8" w:space="0" w:color="000000"/>
              <w:bottom w:val="single" w:sz="8" w:space="0" w:color="000000"/>
              <w:right w:val="nil"/>
            </w:tcBorders>
            <w:shd w:val="clear" w:color="auto" w:fill="auto"/>
            <w:vAlign w:val="center"/>
            <w:hideMark/>
          </w:tcPr>
          <w:p w:rsidR="004D3E66" w:rsidRPr="00C86EA7" w:rsidRDefault="004D3E66" w:rsidP="00F35B98">
            <w:pPr>
              <w:rPr>
                <w:rFonts w:ascii="Arial" w:hAnsi="Arial" w:cs="Arial"/>
                <w:color w:val="000000"/>
                <w:lang w:val="es-EC" w:eastAsia="es-EC"/>
              </w:rPr>
            </w:pPr>
            <w:r w:rsidRPr="00C86EA7">
              <w:rPr>
                <w:rFonts w:ascii="Arial" w:hAnsi="Arial" w:cs="Arial"/>
                <w:color w:val="000000"/>
                <w:lang w:val="es-ES" w:eastAsia="es-EC"/>
              </w:rPr>
              <w:t>j.6</w:t>
            </w:r>
          </w:p>
        </w:tc>
        <w:tc>
          <w:tcPr>
            <w:tcW w:w="38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S" w:eastAsia="es-EC"/>
              </w:rPr>
              <w:t>Monitor de densidad</w:t>
            </w:r>
          </w:p>
        </w:tc>
        <w:tc>
          <w:tcPr>
            <w:tcW w:w="2040" w:type="dxa"/>
            <w:tcBorders>
              <w:top w:val="nil"/>
              <w:left w:val="nil"/>
              <w:bottom w:val="single" w:sz="8" w:space="0" w:color="000000"/>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S" w:eastAsia="es-EC"/>
              </w:rPr>
              <w:t>1</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S" w:eastAsia="es-EC"/>
              </w:rPr>
              <w:t> </w:t>
            </w:r>
          </w:p>
        </w:tc>
        <w:tc>
          <w:tcPr>
            <w:tcW w:w="1440" w:type="dxa"/>
            <w:tcBorders>
              <w:top w:val="nil"/>
              <w:left w:val="nil"/>
              <w:bottom w:val="single" w:sz="8" w:space="0" w:color="000000"/>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C" w:eastAsia="es-EC"/>
              </w:rPr>
              <w:t> </w:t>
            </w:r>
          </w:p>
        </w:tc>
      </w:tr>
      <w:tr w:rsidR="004D3E66" w:rsidRPr="00C86EA7" w:rsidTr="00F35B98">
        <w:trPr>
          <w:trHeight w:val="315"/>
        </w:trPr>
        <w:tc>
          <w:tcPr>
            <w:tcW w:w="1200" w:type="dxa"/>
            <w:tcBorders>
              <w:top w:val="nil"/>
              <w:left w:val="single" w:sz="8" w:space="0" w:color="000000"/>
              <w:bottom w:val="single" w:sz="8" w:space="0" w:color="000000"/>
              <w:right w:val="nil"/>
            </w:tcBorders>
            <w:shd w:val="clear" w:color="auto" w:fill="auto"/>
            <w:vAlign w:val="center"/>
            <w:hideMark/>
          </w:tcPr>
          <w:p w:rsidR="004D3E66" w:rsidRPr="00C86EA7" w:rsidRDefault="004D3E66" w:rsidP="00F35B98">
            <w:pPr>
              <w:rPr>
                <w:rFonts w:ascii="Arial" w:hAnsi="Arial" w:cs="Arial"/>
                <w:color w:val="000000"/>
                <w:lang w:val="es-EC" w:eastAsia="es-EC"/>
              </w:rPr>
            </w:pPr>
            <w:r w:rsidRPr="00C86EA7">
              <w:rPr>
                <w:rFonts w:ascii="Arial" w:hAnsi="Arial" w:cs="Arial"/>
                <w:color w:val="000000"/>
                <w:lang w:val="es-ES" w:eastAsia="es-EC"/>
              </w:rPr>
              <w:t>j.7</w:t>
            </w:r>
          </w:p>
        </w:tc>
        <w:tc>
          <w:tcPr>
            <w:tcW w:w="38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3E66" w:rsidRPr="00C86EA7" w:rsidRDefault="004D3E66" w:rsidP="00F35B98">
            <w:pPr>
              <w:rPr>
                <w:rFonts w:ascii="Arial" w:hAnsi="Arial" w:cs="Arial"/>
                <w:color w:val="000000"/>
                <w:sz w:val="18"/>
                <w:szCs w:val="18"/>
                <w:lang w:val="es-EC" w:eastAsia="es-EC"/>
              </w:rPr>
            </w:pPr>
            <w:r w:rsidRPr="00C86EA7">
              <w:rPr>
                <w:rFonts w:ascii="Arial" w:hAnsi="Arial" w:cs="Arial"/>
                <w:color w:val="000000"/>
                <w:sz w:val="18"/>
                <w:szCs w:val="18"/>
                <w:lang w:val="es-ES" w:eastAsia="es-EC"/>
              </w:rPr>
              <w:t>Bobina de cierre</w:t>
            </w:r>
          </w:p>
        </w:tc>
        <w:tc>
          <w:tcPr>
            <w:tcW w:w="2040" w:type="dxa"/>
            <w:tcBorders>
              <w:top w:val="nil"/>
              <w:left w:val="nil"/>
              <w:bottom w:val="single" w:sz="8" w:space="0" w:color="000000"/>
              <w:right w:val="single" w:sz="8" w:space="0" w:color="000000"/>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S" w:eastAsia="es-EC"/>
              </w:rPr>
              <w:t>1</w:t>
            </w:r>
          </w:p>
        </w:tc>
        <w:tc>
          <w:tcPr>
            <w:tcW w:w="1200" w:type="dxa"/>
            <w:tcBorders>
              <w:top w:val="nil"/>
              <w:left w:val="nil"/>
              <w:bottom w:val="single" w:sz="8" w:space="0" w:color="auto"/>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18"/>
                <w:szCs w:val="18"/>
                <w:lang w:val="es-EC" w:eastAsia="es-EC"/>
              </w:rPr>
            </w:pPr>
            <w:r w:rsidRPr="00C86EA7">
              <w:rPr>
                <w:rFonts w:ascii="Arial" w:hAnsi="Arial" w:cs="Arial"/>
                <w:color w:val="000000"/>
                <w:sz w:val="18"/>
                <w:szCs w:val="18"/>
                <w:lang w:val="es-ES" w:eastAsia="es-EC"/>
              </w:rPr>
              <w:t> </w:t>
            </w:r>
          </w:p>
        </w:tc>
        <w:tc>
          <w:tcPr>
            <w:tcW w:w="1440" w:type="dxa"/>
            <w:tcBorders>
              <w:top w:val="nil"/>
              <w:left w:val="nil"/>
              <w:bottom w:val="single" w:sz="8" w:space="0" w:color="000000"/>
              <w:right w:val="single" w:sz="8" w:space="0" w:color="auto"/>
            </w:tcBorders>
            <w:shd w:val="clear" w:color="auto" w:fill="auto"/>
            <w:vAlign w:val="center"/>
            <w:hideMark/>
          </w:tcPr>
          <w:p w:rsidR="004D3E66" w:rsidRPr="00C86EA7" w:rsidRDefault="004D3E66" w:rsidP="00F35B98">
            <w:pPr>
              <w:jc w:val="center"/>
              <w:rPr>
                <w:rFonts w:ascii="Arial" w:hAnsi="Arial" w:cs="Arial"/>
                <w:color w:val="000000"/>
                <w:sz w:val="22"/>
                <w:szCs w:val="22"/>
                <w:lang w:val="es-EC" w:eastAsia="es-EC"/>
              </w:rPr>
            </w:pPr>
            <w:r w:rsidRPr="00C86EA7">
              <w:rPr>
                <w:rFonts w:ascii="Arial" w:hAnsi="Arial" w:cs="Arial"/>
                <w:color w:val="000000"/>
                <w:sz w:val="22"/>
                <w:szCs w:val="22"/>
                <w:lang w:val="es-EC" w:eastAsia="es-EC"/>
              </w:rPr>
              <w:t> </w:t>
            </w:r>
          </w:p>
        </w:tc>
      </w:tr>
    </w:tbl>
    <w:p w:rsidR="004D3E66" w:rsidRDefault="004D3E66" w:rsidP="004D3E66">
      <w:pPr>
        <w:rPr>
          <w:lang w:val="es-EC"/>
        </w:rPr>
      </w:pPr>
    </w:p>
    <w:p w:rsidR="004D3E66" w:rsidRPr="00C86EA7" w:rsidRDefault="004D3E66" w:rsidP="004D3E66">
      <w:pPr>
        <w:ind w:left="1080"/>
        <w:rPr>
          <w:lang w:val="es-EC"/>
        </w:rPr>
      </w:pPr>
    </w:p>
    <w:p w:rsidR="004D3E66" w:rsidRDefault="004D3E66" w:rsidP="00680767">
      <w:pPr>
        <w:numPr>
          <w:ilvl w:val="1"/>
          <w:numId w:val="36"/>
        </w:numPr>
        <w:rPr>
          <w:lang w:val="es-EC"/>
        </w:rPr>
      </w:pPr>
      <w:r w:rsidRPr="001E1312">
        <w:rPr>
          <w:rFonts w:ascii="Swis721 LtCn BT" w:hAnsi="Swis721 LtCn BT" w:cs="Arial"/>
          <w:b/>
          <w:lang w:eastAsia="hi-IN" w:bidi="hi-IN"/>
        </w:rPr>
        <w:t>TRANSFORMADOR DE POTENCIAL INDUCTIVO</w:t>
      </w:r>
    </w:p>
    <w:p w:rsidR="004D3E66" w:rsidRDefault="004D3E66" w:rsidP="004D3E66">
      <w:pPr>
        <w:rPr>
          <w:lang w:val="es-EC"/>
        </w:rPr>
      </w:pPr>
    </w:p>
    <w:tbl>
      <w:tblPr>
        <w:tblW w:w="10383" w:type="dxa"/>
        <w:tblInd w:w="55" w:type="dxa"/>
        <w:tblLayout w:type="fixed"/>
        <w:tblCellMar>
          <w:left w:w="70" w:type="dxa"/>
          <w:right w:w="70" w:type="dxa"/>
        </w:tblCellMar>
        <w:tblLook w:val="04A0"/>
      </w:tblPr>
      <w:tblGrid>
        <w:gridCol w:w="1291"/>
        <w:gridCol w:w="2887"/>
        <w:gridCol w:w="1082"/>
        <w:gridCol w:w="2268"/>
        <w:gridCol w:w="1296"/>
        <w:gridCol w:w="1559"/>
      </w:tblGrid>
      <w:tr w:rsidR="004D3E66" w:rsidRPr="00847020" w:rsidTr="00F35B98">
        <w:trPr>
          <w:trHeight w:val="1545"/>
        </w:trPr>
        <w:tc>
          <w:tcPr>
            <w:tcW w:w="1291" w:type="dxa"/>
            <w:tcBorders>
              <w:top w:val="nil"/>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A.</w:t>
            </w:r>
          </w:p>
        </w:tc>
        <w:tc>
          <w:tcPr>
            <w:tcW w:w="3969" w:type="dxa"/>
            <w:gridSpan w:val="2"/>
            <w:tcBorders>
              <w:top w:val="nil"/>
              <w:left w:val="nil"/>
              <w:bottom w:val="nil"/>
              <w:right w:val="nil"/>
            </w:tcBorders>
            <w:shd w:val="clear" w:color="auto" w:fill="auto"/>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 xml:space="preserve">MARCA                                                                                  </w:t>
            </w:r>
          </w:p>
        </w:tc>
        <w:tc>
          <w:tcPr>
            <w:tcW w:w="2268" w:type="dxa"/>
            <w:tcBorders>
              <w:top w:val="nil"/>
              <w:left w:val="nil"/>
              <w:bottom w:val="nil"/>
              <w:right w:val="nil"/>
            </w:tcBorders>
            <w:shd w:val="clear" w:color="auto" w:fill="auto"/>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 xml:space="preserve">                      </w:t>
            </w:r>
            <w:r w:rsidRPr="00847020">
              <w:rPr>
                <w:rFonts w:ascii="Arial" w:hAnsi="Arial" w:cs="Arial"/>
                <w:b/>
                <w:bCs/>
                <w:color w:val="000000"/>
                <w:sz w:val="18"/>
                <w:szCs w:val="18"/>
                <w:u w:val="single"/>
                <w:lang w:val="en-US" w:eastAsia="es-EC"/>
              </w:rPr>
              <w:t>EEQ</w:t>
            </w:r>
          </w:p>
        </w:tc>
        <w:tc>
          <w:tcPr>
            <w:tcW w:w="1296" w:type="dxa"/>
            <w:tcBorders>
              <w:top w:val="nil"/>
              <w:left w:val="nil"/>
              <w:bottom w:val="nil"/>
              <w:right w:val="nil"/>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               </w:t>
            </w:r>
            <w:r w:rsidRPr="00847020">
              <w:rPr>
                <w:rFonts w:ascii="Arial" w:hAnsi="Arial" w:cs="Arial"/>
                <w:b/>
                <w:bCs/>
                <w:color w:val="000000"/>
                <w:sz w:val="18"/>
                <w:szCs w:val="18"/>
                <w:u w:val="single"/>
                <w:lang w:val="en-US" w:eastAsia="es-EC"/>
              </w:rPr>
              <w:t>OFERENTE</w:t>
            </w:r>
          </w:p>
        </w:tc>
        <w:tc>
          <w:tcPr>
            <w:tcW w:w="1559" w:type="dxa"/>
            <w:tcBorders>
              <w:top w:val="nil"/>
              <w:left w:val="nil"/>
              <w:bottom w:val="nil"/>
              <w:right w:val="nil"/>
            </w:tcBorders>
            <w:shd w:val="clear" w:color="auto" w:fill="auto"/>
            <w:vAlign w:val="center"/>
            <w:hideMark/>
          </w:tcPr>
          <w:p w:rsidR="004D3E66" w:rsidRPr="00847020" w:rsidRDefault="004D3E66" w:rsidP="00F35B98">
            <w:pPr>
              <w:jc w:val="center"/>
              <w:rPr>
                <w:rFonts w:ascii="Arial" w:hAnsi="Arial" w:cs="Arial"/>
                <w:b/>
                <w:bCs/>
                <w:color w:val="000000"/>
                <w:lang w:val="es-EC" w:eastAsia="es-EC"/>
              </w:rPr>
            </w:pPr>
            <w:r w:rsidRPr="00847020">
              <w:rPr>
                <w:rFonts w:ascii="Arial" w:hAnsi="Arial" w:cs="Arial"/>
                <w:b/>
                <w:bCs/>
                <w:color w:val="000000"/>
                <w:lang w:val="es-EC" w:eastAsia="es-EC"/>
              </w:rPr>
              <w:t>Numero de Hoja Donde consta la información técnica declarada</w:t>
            </w:r>
          </w:p>
        </w:tc>
      </w:tr>
      <w:tr w:rsidR="004D3E66" w:rsidRPr="00847020" w:rsidTr="00F35B98">
        <w:trPr>
          <w:trHeight w:val="315"/>
        </w:trPr>
        <w:tc>
          <w:tcPr>
            <w:tcW w:w="12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a.</w:t>
            </w:r>
          </w:p>
        </w:tc>
        <w:tc>
          <w:tcPr>
            <w:tcW w:w="3969" w:type="dxa"/>
            <w:gridSpan w:val="2"/>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MARCA</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296" w:type="dxa"/>
            <w:tcBorders>
              <w:top w:val="single" w:sz="8" w:space="0" w:color="auto"/>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00"/>
        </w:trPr>
        <w:tc>
          <w:tcPr>
            <w:tcW w:w="129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3969" w:type="dxa"/>
            <w:gridSpan w:val="2"/>
            <w:tcBorders>
              <w:top w:val="nil"/>
              <w:left w:val="nil"/>
              <w:bottom w:val="nil"/>
              <w:right w:val="nil"/>
            </w:tcBorders>
            <w:shd w:val="clear" w:color="auto" w:fill="auto"/>
            <w:vAlign w:val="bottom"/>
            <w:hideMark/>
          </w:tcPr>
          <w:p w:rsidR="004D3E66" w:rsidRPr="00847020" w:rsidRDefault="004D3E66" w:rsidP="00F35B98">
            <w:pPr>
              <w:rPr>
                <w:rFonts w:ascii="Calibri" w:hAnsi="Calibri"/>
                <w:color w:val="000000"/>
                <w:lang w:val="es-EC" w:eastAsia="es-EC"/>
              </w:rPr>
            </w:pPr>
          </w:p>
        </w:tc>
        <w:tc>
          <w:tcPr>
            <w:tcW w:w="2268" w:type="dxa"/>
            <w:tcBorders>
              <w:top w:val="nil"/>
              <w:left w:val="nil"/>
              <w:bottom w:val="nil"/>
              <w:right w:val="nil"/>
            </w:tcBorders>
            <w:shd w:val="clear" w:color="auto" w:fill="auto"/>
            <w:vAlign w:val="bottom"/>
            <w:hideMark/>
          </w:tcPr>
          <w:p w:rsidR="004D3E66" w:rsidRPr="00847020" w:rsidRDefault="004D3E66" w:rsidP="00F35B98">
            <w:pPr>
              <w:rPr>
                <w:rFonts w:ascii="Calibri" w:hAnsi="Calibri"/>
                <w:color w:val="000000"/>
                <w:lang w:val="es-EC" w:eastAsia="es-EC"/>
              </w:rPr>
            </w:pPr>
          </w:p>
        </w:tc>
        <w:tc>
          <w:tcPr>
            <w:tcW w:w="1296"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55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91" w:type="dxa"/>
            <w:tcBorders>
              <w:top w:val="nil"/>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B.</w:t>
            </w:r>
          </w:p>
        </w:tc>
        <w:tc>
          <w:tcPr>
            <w:tcW w:w="3969" w:type="dxa"/>
            <w:gridSpan w:val="2"/>
            <w:tcBorders>
              <w:top w:val="nil"/>
              <w:left w:val="nil"/>
              <w:bottom w:val="nil"/>
              <w:right w:val="nil"/>
            </w:tcBorders>
            <w:shd w:val="clear" w:color="auto" w:fill="auto"/>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DATOS DEL SUMINISTRO</w:t>
            </w:r>
          </w:p>
        </w:tc>
        <w:tc>
          <w:tcPr>
            <w:tcW w:w="2268" w:type="dxa"/>
            <w:tcBorders>
              <w:top w:val="nil"/>
              <w:left w:val="nil"/>
              <w:bottom w:val="nil"/>
              <w:right w:val="nil"/>
            </w:tcBorders>
            <w:shd w:val="clear" w:color="auto" w:fill="auto"/>
            <w:vAlign w:val="bottom"/>
            <w:hideMark/>
          </w:tcPr>
          <w:p w:rsidR="004D3E66" w:rsidRPr="00847020" w:rsidRDefault="004D3E66" w:rsidP="00F35B98">
            <w:pPr>
              <w:rPr>
                <w:rFonts w:ascii="Calibri" w:hAnsi="Calibri"/>
                <w:color w:val="000000"/>
                <w:lang w:val="es-EC" w:eastAsia="es-EC"/>
              </w:rPr>
            </w:pPr>
          </w:p>
        </w:tc>
        <w:tc>
          <w:tcPr>
            <w:tcW w:w="1296"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55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b.1</w:t>
            </w:r>
          </w:p>
        </w:tc>
        <w:tc>
          <w:tcPr>
            <w:tcW w:w="3969" w:type="dxa"/>
            <w:gridSpan w:val="2"/>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FABRICANTE</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296" w:type="dxa"/>
            <w:tcBorders>
              <w:top w:val="single" w:sz="8" w:space="0" w:color="auto"/>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b.2</w:t>
            </w:r>
          </w:p>
        </w:tc>
        <w:tc>
          <w:tcPr>
            <w:tcW w:w="3969"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PROCEDENCIA</w:t>
            </w:r>
          </w:p>
        </w:tc>
        <w:tc>
          <w:tcPr>
            <w:tcW w:w="2268" w:type="dxa"/>
            <w:tcBorders>
              <w:top w:val="nil"/>
              <w:left w:val="nil"/>
              <w:bottom w:val="single" w:sz="8" w:space="0" w:color="auto"/>
              <w:right w:val="single" w:sz="8" w:space="0" w:color="auto"/>
            </w:tcBorders>
            <w:shd w:val="clear" w:color="auto" w:fill="auto"/>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296"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b.3</w:t>
            </w:r>
          </w:p>
        </w:tc>
        <w:tc>
          <w:tcPr>
            <w:tcW w:w="3969"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 xml:space="preserve">CANTIDAD </w:t>
            </w:r>
          </w:p>
        </w:tc>
        <w:tc>
          <w:tcPr>
            <w:tcW w:w="2268"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Pr>
                <w:rFonts w:ascii="Arial" w:hAnsi="Arial" w:cs="Arial"/>
                <w:color w:val="000000"/>
                <w:sz w:val="18"/>
                <w:szCs w:val="18"/>
                <w:lang w:val="en-US" w:eastAsia="es-EC"/>
              </w:rPr>
              <w:t>SEIS</w:t>
            </w:r>
          </w:p>
        </w:tc>
        <w:tc>
          <w:tcPr>
            <w:tcW w:w="1296"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97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b.4</w:t>
            </w:r>
          </w:p>
        </w:tc>
        <w:tc>
          <w:tcPr>
            <w:tcW w:w="3969"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TIPO</w:t>
            </w:r>
          </w:p>
        </w:tc>
        <w:tc>
          <w:tcPr>
            <w:tcW w:w="2268"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TRANSFORMADOR DE POTENCIAL MONOFÁSICO INDUCTIVO</w:t>
            </w:r>
          </w:p>
        </w:tc>
        <w:tc>
          <w:tcPr>
            <w:tcW w:w="1296"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49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b.5</w:t>
            </w:r>
          </w:p>
        </w:tc>
        <w:tc>
          <w:tcPr>
            <w:tcW w:w="3969"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MODELO</w:t>
            </w:r>
          </w:p>
        </w:tc>
        <w:tc>
          <w:tcPr>
            <w:tcW w:w="2268"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INDICAR CATÁLOGO y MODELO OFERTADO</w:t>
            </w:r>
          </w:p>
        </w:tc>
        <w:tc>
          <w:tcPr>
            <w:tcW w:w="1296"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b.6</w:t>
            </w:r>
          </w:p>
        </w:tc>
        <w:tc>
          <w:tcPr>
            <w:tcW w:w="3969"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AÑO DE FABRICACIÓN</w:t>
            </w:r>
          </w:p>
        </w:tc>
        <w:tc>
          <w:tcPr>
            <w:tcW w:w="2268"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2014</w:t>
            </w:r>
          </w:p>
        </w:tc>
        <w:tc>
          <w:tcPr>
            <w:tcW w:w="1296"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b.7</w:t>
            </w:r>
          </w:p>
        </w:tc>
        <w:tc>
          <w:tcPr>
            <w:tcW w:w="3969"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INSTALACIÓN</w:t>
            </w:r>
          </w:p>
        </w:tc>
        <w:tc>
          <w:tcPr>
            <w:tcW w:w="2268"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INTEMPERIE</w:t>
            </w:r>
          </w:p>
        </w:tc>
        <w:tc>
          <w:tcPr>
            <w:tcW w:w="1296"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00"/>
        </w:trPr>
        <w:tc>
          <w:tcPr>
            <w:tcW w:w="129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3969" w:type="dxa"/>
            <w:gridSpan w:val="2"/>
            <w:tcBorders>
              <w:top w:val="nil"/>
              <w:left w:val="nil"/>
              <w:bottom w:val="nil"/>
              <w:right w:val="nil"/>
            </w:tcBorders>
            <w:shd w:val="clear" w:color="auto" w:fill="auto"/>
            <w:vAlign w:val="bottom"/>
            <w:hideMark/>
          </w:tcPr>
          <w:p w:rsidR="004D3E66" w:rsidRPr="00847020" w:rsidRDefault="004D3E66" w:rsidP="00F35B98">
            <w:pPr>
              <w:rPr>
                <w:rFonts w:ascii="Calibri" w:hAnsi="Calibri"/>
                <w:color w:val="000000"/>
                <w:lang w:val="es-EC" w:eastAsia="es-EC"/>
              </w:rPr>
            </w:pPr>
          </w:p>
        </w:tc>
        <w:tc>
          <w:tcPr>
            <w:tcW w:w="2268" w:type="dxa"/>
            <w:tcBorders>
              <w:top w:val="nil"/>
              <w:left w:val="nil"/>
              <w:bottom w:val="nil"/>
              <w:right w:val="nil"/>
            </w:tcBorders>
            <w:shd w:val="clear" w:color="auto" w:fill="auto"/>
            <w:vAlign w:val="bottom"/>
            <w:hideMark/>
          </w:tcPr>
          <w:p w:rsidR="004D3E66" w:rsidRPr="00847020" w:rsidRDefault="004D3E66" w:rsidP="00F35B98">
            <w:pPr>
              <w:rPr>
                <w:rFonts w:ascii="Calibri" w:hAnsi="Calibri"/>
                <w:color w:val="000000"/>
                <w:lang w:val="es-EC" w:eastAsia="es-EC"/>
              </w:rPr>
            </w:pPr>
          </w:p>
        </w:tc>
        <w:tc>
          <w:tcPr>
            <w:tcW w:w="1296"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55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495"/>
        </w:trPr>
        <w:tc>
          <w:tcPr>
            <w:tcW w:w="1291" w:type="dxa"/>
            <w:tcBorders>
              <w:top w:val="nil"/>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lastRenderedPageBreak/>
              <w:t>C.</w:t>
            </w:r>
          </w:p>
        </w:tc>
        <w:tc>
          <w:tcPr>
            <w:tcW w:w="3969" w:type="dxa"/>
            <w:gridSpan w:val="2"/>
            <w:tcBorders>
              <w:top w:val="nil"/>
              <w:left w:val="nil"/>
              <w:bottom w:val="nil"/>
              <w:right w:val="nil"/>
            </w:tcBorders>
            <w:shd w:val="clear" w:color="auto" w:fill="auto"/>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NORMA DE FABRICACIÓN</w:t>
            </w:r>
          </w:p>
        </w:tc>
        <w:tc>
          <w:tcPr>
            <w:tcW w:w="2268" w:type="dxa"/>
            <w:tcBorders>
              <w:top w:val="nil"/>
              <w:left w:val="nil"/>
              <w:bottom w:val="nil"/>
              <w:right w:val="nil"/>
            </w:tcBorders>
            <w:shd w:val="clear" w:color="auto" w:fill="auto"/>
            <w:vAlign w:val="bottom"/>
            <w:hideMark/>
          </w:tcPr>
          <w:p w:rsidR="004D3E66" w:rsidRPr="00847020" w:rsidRDefault="004D3E66" w:rsidP="00F35B98">
            <w:pPr>
              <w:rPr>
                <w:rFonts w:ascii="Calibri" w:hAnsi="Calibri"/>
                <w:color w:val="000000"/>
                <w:lang w:val="es-EC" w:eastAsia="es-EC"/>
              </w:rPr>
            </w:pPr>
          </w:p>
        </w:tc>
        <w:tc>
          <w:tcPr>
            <w:tcW w:w="1296"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55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00"/>
        </w:trPr>
        <w:tc>
          <w:tcPr>
            <w:tcW w:w="1291" w:type="dxa"/>
            <w:tcBorders>
              <w:top w:val="single" w:sz="8" w:space="0" w:color="auto"/>
              <w:left w:val="single" w:sz="8" w:space="0" w:color="auto"/>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c.1</w:t>
            </w:r>
          </w:p>
        </w:tc>
        <w:tc>
          <w:tcPr>
            <w:tcW w:w="3969" w:type="dxa"/>
            <w:gridSpan w:val="2"/>
            <w:tcBorders>
              <w:top w:val="single" w:sz="8" w:space="0" w:color="auto"/>
              <w:left w:val="nil"/>
              <w:bottom w:val="nil"/>
              <w:right w:val="single" w:sz="8" w:space="0" w:color="auto"/>
            </w:tcBorders>
            <w:shd w:val="clear" w:color="auto" w:fill="auto"/>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2268" w:type="dxa"/>
            <w:tcBorders>
              <w:top w:val="single" w:sz="8" w:space="0" w:color="auto"/>
              <w:left w:val="nil"/>
              <w:bottom w:val="nil"/>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IEC 60044- 1 y 2</w:t>
            </w:r>
          </w:p>
        </w:tc>
        <w:tc>
          <w:tcPr>
            <w:tcW w:w="1296" w:type="dxa"/>
            <w:tcBorders>
              <w:top w:val="single" w:sz="8" w:space="0" w:color="auto"/>
              <w:left w:val="nil"/>
              <w:bottom w:val="nil"/>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single" w:sz="8" w:space="0" w:color="auto"/>
              <w:left w:val="nil"/>
              <w:bottom w:val="nil"/>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3969"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2268"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IEC 62271-2</w:t>
            </w:r>
          </w:p>
        </w:tc>
        <w:tc>
          <w:tcPr>
            <w:tcW w:w="1296"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00"/>
        </w:trPr>
        <w:tc>
          <w:tcPr>
            <w:tcW w:w="1291" w:type="dxa"/>
            <w:tcBorders>
              <w:top w:val="nil"/>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p>
        </w:tc>
        <w:tc>
          <w:tcPr>
            <w:tcW w:w="6237" w:type="dxa"/>
            <w:gridSpan w:val="3"/>
            <w:vMerge w:val="restart"/>
            <w:tcBorders>
              <w:top w:val="nil"/>
              <w:left w:val="nil"/>
              <w:bottom w:val="nil"/>
              <w:right w:val="nil"/>
            </w:tcBorders>
            <w:shd w:val="clear" w:color="auto" w:fill="auto"/>
            <w:noWrap/>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s-EC" w:eastAsia="es-EC"/>
              </w:rPr>
              <w:t>CARACTERÍSTICAS DEL TRANSFORMADOR DE POTENCIAL INDUCTIVO PARA 69 [Kv]</w:t>
            </w:r>
          </w:p>
        </w:tc>
        <w:tc>
          <w:tcPr>
            <w:tcW w:w="1296" w:type="dxa"/>
            <w:vMerge w:val="restart"/>
            <w:tcBorders>
              <w:top w:val="nil"/>
              <w:left w:val="nil"/>
              <w:bottom w:val="single" w:sz="8" w:space="0" w:color="000000"/>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vMerge w:val="restart"/>
            <w:tcBorders>
              <w:top w:val="nil"/>
              <w:left w:val="nil"/>
              <w:bottom w:val="single" w:sz="8" w:space="0" w:color="000000"/>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15"/>
        </w:trPr>
        <w:tc>
          <w:tcPr>
            <w:tcW w:w="1291" w:type="dxa"/>
            <w:tcBorders>
              <w:top w:val="nil"/>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D.</w:t>
            </w:r>
          </w:p>
        </w:tc>
        <w:tc>
          <w:tcPr>
            <w:tcW w:w="6237" w:type="dxa"/>
            <w:gridSpan w:val="3"/>
            <w:vMerge/>
            <w:tcBorders>
              <w:top w:val="nil"/>
              <w:left w:val="nil"/>
              <w:bottom w:val="nil"/>
              <w:right w:val="nil"/>
            </w:tcBorders>
            <w:vAlign w:val="center"/>
            <w:hideMark/>
          </w:tcPr>
          <w:p w:rsidR="004D3E66" w:rsidRPr="00847020" w:rsidRDefault="004D3E66" w:rsidP="00F35B98">
            <w:pPr>
              <w:rPr>
                <w:rFonts w:ascii="Arial" w:hAnsi="Arial" w:cs="Arial"/>
                <w:b/>
                <w:bCs/>
                <w:color w:val="000000"/>
                <w:sz w:val="18"/>
                <w:szCs w:val="18"/>
                <w:lang w:val="es-EC" w:eastAsia="es-EC"/>
              </w:rPr>
            </w:pPr>
          </w:p>
        </w:tc>
        <w:tc>
          <w:tcPr>
            <w:tcW w:w="1296" w:type="dxa"/>
            <w:vMerge/>
            <w:tcBorders>
              <w:top w:val="nil"/>
              <w:left w:val="nil"/>
              <w:bottom w:val="single" w:sz="8" w:space="0" w:color="000000"/>
              <w:right w:val="nil"/>
            </w:tcBorders>
            <w:vAlign w:val="center"/>
            <w:hideMark/>
          </w:tcPr>
          <w:p w:rsidR="004D3E66" w:rsidRPr="00847020" w:rsidRDefault="004D3E66" w:rsidP="00F35B98">
            <w:pPr>
              <w:rPr>
                <w:rFonts w:ascii="Calibri" w:hAnsi="Calibri"/>
                <w:color w:val="000000"/>
                <w:lang w:val="es-EC" w:eastAsia="es-EC"/>
              </w:rPr>
            </w:pPr>
          </w:p>
        </w:tc>
        <w:tc>
          <w:tcPr>
            <w:tcW w:w="1559" w:type="dxa"/>
            <w:vMerge/>
            <w:tcBorders>
              <w:top w:val="nil"/>
              <w:left w:val="nil"/>
              <w:bottom w:val="single" w:sz="8" w:space="0" w:color="000000"/>
              <w:right w:val="nil"/>
            </w:tcBorders>
            <w:vAlign w:val="center"/>
            <w:hideMark/>
          </w:tcPr>
          <w:p w:rsidR="004D3E66" w:rsidRPr="00847020" w:rsidRDefault="004D3E66" w:rsidP="00F35B98">
            <w:pPr>
              <w:rPr>
                <w:rFonts w:ascii="Calibri" w:hAnsi="Calibri"/>
                <w:color w:val="000000"/>
                <w:lang w:val="es-EC" w:eastAsia="es-EC"/>
              </w:rPr>
            </w:pPr>
          </w:p>
        </w:tc>
      </w:tr>
      <w:tr w:rsidR="004D3E66" w:rsidRPr="00847020" w:rsidTr="00F35B98">
        <w:trPr>
          <w:trHeight w:val="735"/>
        </w:trPr>
        <w:tc>
          <w:tcPr>
            <w:tcW w:w="12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d.1</w:t>
            </w:r>
          </w:p>
        </w:tc>
        <w:tc>
          <w:tcPr>
            <w:tcW w:w="2887" w:type="dxa"/>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VOLTAJE NOMINAL PRIMARIO (FASE-TIERRA)</w:t>
            </w:r>
          </w:p>
        </w:tc>
        <w:tc>
          <w:tcPr>
            <w:tcW w:w="3350" w:type="dxa"/>
            <w:gridSpan w:val="2"/>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69/√3 kV</w:t>
            </w:r>
          </w:p>
        </w:tc>
        <w:tc>
          <w:tcPr>
            <w:tcW w:w="1296"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15"/>
        </w:trPr>
        <w:tc>
          <w:tcPr>
            <w:tcW w:w="7528" w:type="dxa"/>
            <w:gridSpan w:val="4"/>
            <w:tcBorders>
              <w:top w:val="nil"/>
              <w:left w:val="single" w:sz="8" w:space="0" w:color="auto"/>
              <w:bottom w:val="nil"/>
              <w:right w:val="single" w:sz="8" w:space="0" w:color="000000"/>
            </w:tcBorders>
            <w:shd w:val="clear" w:color="auto" w:fill="auto"/>
            <w:noWrap/>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VOLTAJE NOMINAL  DE SALIDA</w:t>
            </w:r>
          </w:p>
        </w:tc>
        <w:tc>
          <w:tcPr>
            <w:tcW w:w="1296"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55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735"/>
        </w:trPr>
        <w:tc>
          <w:tcPr>
            <w:tcW w:w="12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d.2</w:t>
            </w:r>
          </w:p>
        </w:tc>
        <w:tc>
          <w:tcPr>
            <w:tcW w:w="2887" w:type="dxa"/>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DEVANADO SECUNDARIO 1, PRECISIÓN 0.2</w:t>
            </w:r>
          </w:p>
        </w:tc>
        <w:tc>
          <w:tcPr>
            <w:tcW w:w="3350" w:type="dxa"/>
            <w:gridSpan w:val="2"/>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115-115/√3 V</w:t>
            </w:r>
          </w:p>
        </w:tc>
        <w:tc>
          <w:tcPr>
            <w:tcW w:w="1296" w:type="dxa"/>
            <w:tcBorders>
              <w:top w:val="single" w:sz="8" w:space="0" w:color="auto"/>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73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d.3</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DEVANADO SECUNDARIO 2, PRECISIÓN 5P</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115-115/√3 V</w:t>
            </w:r>
          </w:p>
        </w:tc>
        <w:tc>
          <w:tcPr>
            <w:tcW w:w="1296"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73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d.4</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DEVANADO SECUNDARIO 3, PRECISIÓN 5P</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115-115/√3 V</w:t>
            </w:r>
          </w:p>
        </w:tc>
        <w:tc>
          <w:tcPr>
            <w:tcW w:w="1296"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15"/>
        </w:trPr>
        <w:tc>
          <w:tcPr>
            <w:tcW w:w="7528" w:type="dxa"/>
            <w:gridSpan w:val="4"/>
            <w:tcBorders>
              <w:top w:val="nil"/>
              <w:left w:val="single" w:sz="8" w:space="0" w:color="auto"/>
              <w:bottom w:val="nil"/>
              <w:right w:val="single" w:sz="8" w:space="0" w:color="000000"/>
            </w:tcBorders>
            <w:shd w:val="clear" w:color="auto" w:fill="auto"/>
            <w:noWrap/>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FACTOR DE VOLTAJE</w:t>
            </w:r>
          </w:p>
        </w:tc>
        <w:tc>
          <w:tcPr>
            <w:tcW w:w="1296"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55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d.5</w:t>
            </w:r>
          </w:p>
        </w:tc>
        <w:tc>
          <w:tcPr>
            <w:tcW w:w="2887" w:type="dxa"/>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OPERACIÓN CONTÍNUA</w:t>
            </w:r>
          </w:p>
        </w:tc>
        <w:tc>
          <w:tcPr>
            <w:tcW w:w="3350" w:type="dxa"/>
            <w:gridSpan w:val="2"/>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120%</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d.6</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DE 30 SEGUNDOS</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150%</w:t>
            </w:r>
          </w:p>
        </w:tc>
        <w:tc>
          <w:tcPr>
            <w:tcW w:w="1296"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d.7</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VOLTAJE DEL SISTEMA</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69 kV</w:t>
            </w:r>
          </w:p>
        </w:tc>
        <w:tc>
          <w:tcPr>
            <w:tcW w:w="1296"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73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d.8</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RIGIDEZ DIELÉCTRICA A FRECUENCIA INDUSTRIAL</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140 kV/</w:t>
            </w:r>
            <w:proofErr w:type="spellStart"/>
            <w:r w:rsidRPr="00847020">
              <w:rPr>
                <w:rFonts w:ascii="Arial" w:hAnsi="Arial" w:cs="Arial"/>
                <w:color w:val="000000"/>
                <w:sz w:val="18"/>
                <w:szCs w:val="18"/>
                <w:lang w:val="en-US" w:eastAsia="es-EC"/>
              </w:rPr>
              <w:t>rms</w:t>
            </w:r>
            <w:proofErr w:type="spellEnd"/>
          </w:p>
        </w:tc>
        <w:tc>
          <w:tcPr>
            <w:tcW w:w="1296"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73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d.9</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MÍNIMA DISTANCIA DE FUGA ENTRE FASE Y TIERRA</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25 mm/kV entre </w:t>
            </w:r>
            <w:proofErr w:type="spellStart"/>
            <w:r w:rsidRPr="00847020">
              <w:rPr>
                <w:rFonts w:ascii="Arial" w:hAnsi="Arial" w:cs="Arial"/>
                <w:color w:val="000000"/>
                <w:sz w:val="18"/>
                <w:szCs w:val="18"/>
                <w:lang w:val="en-US" w:eastAsia="es-EC"/>
              </w:rPr>
              <w:t>fases</w:t>
            </w:r>
            <w:proofErr w:type="spellEnd"/>
          </w:p>
        </w:tc>
        <w:tc>
          <w:tcPr>
            <w:tcW w:w="1296"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49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d.10</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RIGIDEZ DIELÉCTRICA A ONDA DE IMPULSO</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350 kV</w:t>
            </w:r>
          </w:p>
        </w:tc>
        <w:tc>
          <w:tcPr>
            <w:tcW w:w="1296"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15"/>
        </w:trPr>
        <w:tc>
          <w:tcPr>
            <w:tcW w:w="7528" w:type="dxa"/>
            <w:gridSpan w:val="4"/>
            <w:tcBorders>
              <w:top w:val="nil"/>
              <w:left w:val="nil"/>
              <w:bottom w:val="nil"/>
              <w:right w:val="nil"/>
            </w:tcBorders>
            <w:shd w:val="clear" w:color="auto" w:fill="auto"/>
            <w:noWrap/>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s-EC" w:eastAsia="es-EC"/>
              </w:rPr>
              <w:t>CAPACIDAD DE SALIDA (BURDEN) Y CLASE DE PRECISIÓN</w:t>
            </w:r>
          </w:p>
        </w:tc>
        <w:tc>
          <w:tcPr>
            <w:tcW w:w="1296" w:type="dxa"/>
            <w:tcBorders>
              <w:top w:val="nil"/>
              <w:left w:val="nil"/>
              <w:bottom w:val="single" w:sz="8" w:space="0" w:color="auto"/>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495"/>
        </w:trPr>
        <w:tc>
          <w:tcPr>
            <w:tcW w:w="12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d.11</w:t>
            </w:r>
          </w:p>
        </w:tc>
        <w:tc>
          <w:tcPr>
            <w:tcW w:w="2887" w:type="dxa"/>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DEVANADO SECUNDARIO N1</w:t>
            </w:r>
          </w:p>
        </w:tc>
        <w:tc>
          <w:tcPr>
            <w:tcW w:w="3350" w:type="dxa"/>
            <w:gridSpan w:val="2"/>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296" w:type="dxa"/>
            <w:tcBorders>
              <w:top w:val="nil"/>
              <w:left w:val="nil"/>
              <w:bottom w:val="single" w:sz="8" w:space="0" w:color="auto"/>
              <w:right w:val="single" w:sz="8" w:space="0" w:color="auto"/>
            </w:tcBorders>
            <w:shd w:val="clear" w:color="auto" w:fill="auto"/>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15"/>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CARGA (BURDEN)</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50 VA*</w:t>
            </w:r>
          </w:p>
        </w:tc>
        <w:tc>
          <w:tcPr>
            <w:tcW w:w="1296"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15"/>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PRECISIÓN</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0.2</w:t>
            </w:r>
          </w:p>
        </w:tc>
        <w:tc>
          <w:tcPr>
            <w:tcW w:w="1296"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495"/>
        </w:trPr>
        <w:tc>
          <w:tcPr>
            <w:tcW w:w="129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d.12</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DEVANADO SECUNDARIO N2 y N3</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c>
          <w:tcPr>
            <w:tcW w:w="1296"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nil"/>
              <w:right w:val="single" w:sz="4"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91" w:type="dxa"/>
            <w:vMerge/>
            <w:tcBorders>
              <w:top w:val="nil"/>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CARGA (BURDEN)</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50 VA*</w:t>
            </w:r>
          </w:p>
        </w:tc>
        <w:tc>
          <w:tcPr>
            <w:tcW w:w="1296"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15"/>
        </w:trPr>
        <w:tc>
          <w:tcPr>
            <w:tcW w:w="1291" w:type="dxa"/>
            <w:vMerge/>
            <w:tcBorders>
              <w:top w:val="nil"/>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PRECISIÓN</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3P</w:t>
            </w:r>
          </w:p>
        </w:tc>
        <w:tc>
          <w:tcPr>
            <w:tcW w:w="1296"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495"/>
        </w:trPr>
        <w:tc>
          <w:tcPr>
            <w:tcW w:w="1291" w:type="dxa"/>
            <w:tcBorders>
              <w:top w:val="nil"/>
              <w:left w:val="nil"/>
              <w:bottom w:val="single" w:sz="8" w:space="0" w:color="auto"/>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e.</w:t>
            </w:r>
          </w:p>
        </w:tc>
        <w:tc>
          <w:tcPr>
            <w:tcW w:w="2887" w:type="dxa"/>
            <w:tcBorders>
              <w:top w:val="nil"/>
              <w:left w:val="nil"/>
              <w:bottom w:val="nil"/>
              <w:right w:val="nil"/>
            </w:tcBorders>
            <w:shd w:val="clear" w:color="auto" w:fill="auto"/>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 xml:space="preserve">OTROS REQUERIMIENTOS </w:t>
            </w:r>
          </w:p>
        </w:tc>
        <w:tc>
          <w:tcPr>
            <w:tcW w:w="3350" w:type="dxa"/>
            <w:gridSpan w:val="2"/>
            <w:tcBorders>
              <w:top w:val="nil"/>
              <w:left w:val="nil"/>
              <w:bottom w:val="nil"/>
              <w:right w:val="nil"/>
            </w:tcBorders>
            <w:shd w:val="clear" w:color="auto" w:fill="auto"/>
            <w:vAlign w:val="center"/>
            <w:hideMark/>
          </w:tcPr>
          <w:p w:rsidR="004D3E66" w:rsidRPr="00847020" w:rsidRDefault="004D3E66" w:rsidP="00F35B98">
            <w:pPr>
              <w:rPr>
                <w:rFonts w:ascii="Arial" w:hAnsi="Arial" w:cs="Arial"/>
                <w:b/>
                <w:bCs/>
                <w:color w:val="000000"/>
                <w:sz w:val="18"/>
                <w:szCs w:val="18"/>
                <w:lang w:val="es-EC" w:eastAsia="es-EC"/>
              </w:rPr>
            </w:pPr>
          </w:p>
        </w:tc>
        <w:tc>
          <w:tcPr>
            <w:tcW w:w="1296" w:type="dxa"/>
            <w:tcBorders>
              <w:top w:val="nil"/>
              <w:left w:val="nil"/>
              <w:bottom w:val="single" w:sz="8" w:space="0" w:color="auto"/>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49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e.1</w:t>
            </w:r>
          </w:p>
        </w:tc>
        <w:tc>
          <w:tcPr>
            <w:tcW w:w="2887" w:type="dxa"/>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ESTRUCTURA SOPORTE</w:t>
            </w:r>
          </w:p>
        </w:tc>
        <w:tc>
          <w:tcPr>
            <w:tcW w:w="3350" w:type="dxa"/>
            <w:gridSpan w:val="2"/>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SI</w:t>
            </w:r>
          </w:p>
        </w:tc>
        <w:tc>
          <w:tcPr>
            <w:tcW w:w="1296" w:type="dxa"/>
            <w:tcBorders>
              <w:top w:val="nil"/>
              <w:left w:val="nil"/>
              <w:bottom w:val="single" w:sz="8" w:space="0" w:color="auto"/>
              <w:right w:val="single" w:sz="8" w:space="0" w:color="auto"/>
            </w:tcBorders>
            <w:shd w:val="clear" w:color="000000" w:fill="FFFFFF"/>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000000" w:fill="FFFFFF"/>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73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lastRenderedPageBreak/>
              <w:t>e.2</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CAJA DE BORNES SECUNDARIO,GRADO DE PROTECCIÓN</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IP 54</w:t>
            </w:r>
          </w:p>
        </w:tc>
        <w:tc>
          <w:tcPr>
            <w:tcW w:w="1296" w:type="dxa"/>
            <w:tcBorders>
              <w:top w:val="nil"/>
              <w:left w:val="nil"/>
              <w:bottom w:val="single" w:sz="8" w:space="0" w:color="auto"/>
              <w:right w:val="single" w:sz="8" w:space="0" w:color="auto"/>
            </w:tcBorders>
            <w:shd w:val="clear" w:color="000000" w:fill="FFFFFF"/>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000000" w:fill="FFFFFF"/>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73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e.3</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FUSIBLES PARA PROTECCIÓN SECUNDARIA</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SI, INDICAR</w:t>
            </w:r>
          </w:p>
        </w:tc>
        <w:tc>
          <w:tcPr>
            <w:tcW w:w="1296" w:type="dxa"/>
            <w:tcBorders>
              <w:top w:val="nil"/>
              <w:left w:val="nil"/>
              <w:bottom w:val="single" w:sz="8" w:space="0" w:color="auto"/>
              <w:right w:val="single" w:sz="8" w:space="0" w:color="auto"/>
            </w:tcBorders>
            <w:shd w:val="clear" w:color="000000" w:fill="FFFFFF"/>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000000" w:fill="FFFFFF"/>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e.4</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ACEITE NÁFTICO TIPO A</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LIBRE DE PCB’s</w:t>
            </w:r>
          </w:p>
        </w:tc>
        <w:tc>
          <w:tcPr>
            <w:tcW w:w="1296" w:type="dxa"/>
            <w:tcBorders>
              <w:top w:val="nil"/>
              <w:left w:val="nil"/>
              <w:bottom w:val="single" w:sz="8" w:space="0" w:color="auto"/>
              <w:right w:val="single" w:sz="8" w:space="0" w:color="auto"/>
            </w:tcBorders>
            <w:shd w:val="clear" w:color="000000" w:fill="FFFFFF"/>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000000" w:fill="FFFFFF"/>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49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e.5</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INDICADOR DE NIVEL DE ACEITE</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SI</w:t>
            </w:r>
          </w:p>
        </w:tc>
        <w:tc>
          <w:tcPr>
            <w:tcW w:w="1296" w:type="dxa"/>
            <w:tcBorders>
              <w:top w:val="nil"/>
              <w:left w:val="nil"/>
              <w:bottom w:val="single" w:sz="8" w:space="0" w:color="auto"/>
              <w:right w:val="single" w:sz="8" w:space="0" w:color="auto"/>
            </w:tcBorders>
            <w:shd w:val="clear" w:color="000000" w:fill="FFFFFF"/>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000000" w:fill="FFFFFF"/>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73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e.6</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TERMINAL PRIMARIO, CUATRO AGUJEROS, SEGÚN NORMA NEMA</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DE ALEACIÓN DE COBRE</w:t>
            </w:r>
          </w:p>
        </w:tc>
        <w:tc>
          <w:tcPr>
            <w:tcW w:w="1296" w:type="dxa"/>
            <w:tcBorders>
              <w:top w:val="nil"/>
              <w:left w:val="nil"/>
              <w:bottom w:val="single" w:sz="8" w:space="0" w:color="auto"/>
              <w:right w:val="single" w:sz="8" w:space="0" w:color="auto"/>
            </w:tcBorders>
            <w:shd w:val="clear" w:color="000000" w:fill="FFFFFF"/>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000000" w:fill="FFFFFF"/>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49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e.7</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CONECTOR A TIERRA</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PARA CODUCTOR DE COBRE 2/0 AWG</w:t>
            </w:r>
          </w:p>
        </w:tc>
        <w:tc>
          <w:tcPr>
            <w:tcW w:w="1296" w:type="dxa"/>
            <w:tcBorders>
              <w:top w:val="nil"/>
              <w:left w:val="nil"/>
              <w:bottom w:val="single" w:sz="8" w:space="0" w:color="auto"/>
              <w:right w:val="single" w:sz="8" w:space="0" w:color="auto"/>
            </w:tcBorders>
            <w:shd w:val="clear" w:color="000000" w:fill="FFFFFF"/>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000000" w:fill="FFFFFF"/>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49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e.8</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PROTOCOLO DE PRUEBAS</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SIMILAR AL DEL EQUIPO OPERTADO</w:t>
            </w:r>
          </w:p>
        </w:tc>
        <w:tc>
          <w:tcPr>
            <w:tcW w:w="1296" w:type="dxa"/>
            <w:tcBorders>
              <w:top w:val="nil"/>
              <w:left w:val="nil"/>
              <w:bottom w:val="single" w:sz="8" w:space="0" w:color="auto"/>
              <w:right w:val="single" w:sz="8" w:space="0" w:color="auto"/>
            </w:tcBorders>
            <w:shd w:val="clear" w:color="000000" w:fill="FFFFFF"/>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559" w:type="dxa"/>
            <w:tcBorders>
              <w:top w:val="nil"/>
              <w:left w:val="nil"/>
              <w:bottom w:val="single" w:sz="8" w:space="0" w:color="auto"/>
              <w:right w:val="single" w:sz="8" w:space="0" w:color="auto"/>
            </w:tcBorders>
            <w:shd w:val="clear" w:color="000000" w:fill="FFFFFF"/>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r>
      <w:tr w:rsidR="004D3E66" w:rsidRPr="00847020" w:rsidTr="00F35B98">
        <w:trPr>
          <w:trHeight w:val="300"/>
        </w:trPr>
        <w:tc>
          <w:tcPr>
            <w:tcW w:w="1291" w:type="dxa"/>
            <w:tcBorders>
              <w:top w:val="nil"/>
              <w:left w:val="nil"/>
              <w:bottom w:val="nil"/>
              <w:right w:val="nil"/>
            </w:tcBorders>
            <w:shd w:val="clear" w:color="auto" w:fill="auto"/>
            <w:noWrap/>
            <w:vAlign w:val="center"/>
            <w:hideMark/>
          </w:tcPr>
          <w:p w:rsidR="004D3E66" w:rsidRPr="00847020" w:rsidRDefault="004D3E66" w:rsidP="00F35B98">
            <w:pPr>
              <w:rPr>
                <w:rFonts w:ascii="Arial" w:hAnsi="Arial" w:cs="Arial"/>
                <w:color w:val="000000"/>
                <w:lang w:val="es-EC" w:eastAsia="es-EC"/>
              </w:rPr>
            </w:pPr>
          </w:p>
        </w:tc>
        <w:tc>
          <w:tcPr>
            <w:tcW w:w="2887" w:type="dxa"/>
            <w:tcBorders>
              <w:top w:val="nil"/>
              <w:left w:val="nil"/>
              <w:bottom w:val="nil"/>
              <w:right w:val="nil"/>
            </w:tcBorders>
            <w:shd w:val="clear" w:color="auto" w:fill="auto"/>
            <w:vAlign w:val="bottom"/>
            <w:hideMark/>
          </w:tcPr>
          <w:p w:rsidR="004D3E66" w:rsidRPr="00847020" w:rsidRDefault="004D3E66" w:rsidP="00F35B98">
            <w:pPr>
              <w:rPr>
                <w:rFonts w:ascii="Calibri" w:hAnsi="Calibri"/>
                <w:color w:val="000000"/>
                <w:sz w:val="22"/>
                <w:szCs w:val="22"/>
                <w:lang w:val="es-EC" w:eastAsia="es-EC"/>
              </w:rPr>
            </w:pPr>
          </w:p>
        </w:tc>
        <w:tc>
          <w:tcPr>
            <w:tcW w:w="3350" w:type="dxa"/>
            <w:gridSpan w:val="2"/>
            <w:tcBorders>
              <w:top w:val="nil"/>
              <w:left w:val="nil"/>
              <w:bottom w:val="nil"/>
              <w:right w:val="nil"/>
            </w:tcBorders>
            <w:shd w:val="clear" w:color="auto" w:fill="auto"/>
            <w:vAlign w:val="bottom"/>
            <w:hideMark/>
          </w:tcPr>
          <w:p w:rsidR="004D3E66" w:rsidRPr="00847020" w:rsidRDefault="004D3E66" w:rsidP="00F35B98">
            <w:pPr>
              <w:rPr>
                <w:rFonts w:ascii="Calibri" w:hAnsi="Calibri"/>
                <w:color w:val="000000"/>
                <w:sz w:val="22"/>
                <w:szCs w:val="22"/>
                <w:lang w:val="es-EC" w:eastAsia="es-EC"/>
              </w:rPr>
            </w:pPr>
          </w:p>
        </w:tc>
        <w:tc>
          <w:tcPr>
            <w:tcW w:w="1296"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sz w:val="22"/>
                <w:szCs w:val="22"/>
                <w:lang w:val="es-EC" w:eastAsia="es-EC"/>
              </w:rPr>
            </w:pPr>
          </w:p>
        </w:tc>
        <w:tc>
          <w:tcPr>
            <w:tcW w:w="155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sz w:val="22"/>
                <w:szCs w:val="22"/>
                <w:lang w:val="es-EC" w:eastAsia="es-EC"/>
              </w:rPr>
            </w:pPr>
          </w:p>
        </w:tc>
      </w:tr>
      <w:tr w:rsidR="004D3E66" w:rsidRPr="00847020" w:rsidTr="00F35B98">
        <w:trPr>
          <w:trHeight w:val="300"/>
        </w:trPr>
        <w:tc>
          <w:tcPr>
            <w:tcW w:w="129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2887" w:type="dxa"/>
            <w:tcBorders>
              <w:top w:val="nil"/>
              <w:left w:val="nil"/>
              <w:bottom w:val="nil"/>
              <w:right w:val="nil"/>
            </w:tcBorders>
            <w:shd w:val="clear" w:color="auto" w:fill="auto"/>
            <w:vAlign w:val="bottom"/>
            <w:hideMark/>
          </w:tcPr>
          <w:p w:rsidR="004D3E66" w:rsidRPr="00847020" w:rsidRDefault="004D3E66" w:rsidP="00F35B98">
            <w:pPr>
              <w:rPr>
                <w:rFonts w:ascii="Calibri" w:hAnsi="Calibri"/>
                <w:color w:val="000000"/>
                <w:lang w:val="es-EC" w:eastAsia="es-EC"/>
              </w:rPr>
            </w:pPr>
          </w:p>
        </w:tc>
        <w:tc>
          <w:tcPr>
            <w:tcW w:w="3350" w:type="dxa"/>
            <w:gridSpan w:val="2"/>
            <w:tcBorders>
              <w:top w:val="nil"/>
              <w:left w:val="nil"/>
              <w:bottom w:val="nil"/>
              <w:right w:val="nil"/>
            </w:tcBorders>
            <w:shd w:val="clear" w:color="auto" w:fill="auto"/>
            <w:vAlign w:val="bottom"/>
            <w:hideMark/>
          </w:tcPr>
          <w:p w:rsidR="004D3E66" w:rsidRPr="00847020" w:rsidRDefault="004D3E66" w:rsidP="00F35B98">
            <w:pPr>
              <w:rPr>
                <w:rFonts w:ascii="Calibri" w:hAnsi="Calibri"/>
                <w:color w:val="000000"/>
                <w:lang w:val="es-EC" w:eastAsia="es-EC"/>
              </w:rPr>
            </w:pPr>
          </w:p>
        </w:tc>
        <w:tc>
          <w:tcPr>
            <w:tcW w:w="1296"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55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91" w:type="dxa"/>
            <w:tcBorders>
              <w:top w:val="nil"/>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f.</w:t>
            </w:r>
          </w:p>
        </w:tc>
        <w:tc>
          <w:tcPr>
            <w:tcW w:w="2887" w:type="dxa"/>
            <w:tcBorders>
              <w:top w:val="nil"/>
              <w:left w:val="nil"/>
              <w:bottom w:val="nil"/>
              <w:right w:val="nil"/>
            </w:tcBorders>
            <w:shd w:val="clear" w:color="auto" w:fill="auto"/>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CERTIFICADOS</w:t>
            </w:r>
          </w:p>
        </w:tc>
        <w:tc>
          <w:tcPr>
            <w:tcW w:w="3350" w:type="dxa"/>
            <w:gridSpan w:val="2"/>
            <w:tcBorders>
              <w:top w:val="nil"/>
              <w:left w:val="nil"/>
              <w:bottom w:val="nil"/>
              <w:right w:val="nil"/>
            </w:tcBorders>
            <w:shd w:val="clear" w:color="auto" w:fill="auto"/>
            <w:vAlign w:val="bottom"/>
            <w:hideMark/>
          </w:tcPr>
          <w:p w:rsidR="004D3E66" w:rsidRPr="00847020" w:rsidRDefault="004D3E66" w:rsidP="00F35B98">
            <w:pPr>
              <w:rPr>
                <w:rFonts w:ascii="Calibri" w:hAnsi="Calibri"/>
                <w:color w:val="000000"/>
                <w:lang w:val="es-EC" w:eastAsia="es-EC"/>
              </w:rPr>
            </w:pPr>
          </w:p>
        </w:tc>
        <w:tc>
          <w:tcPr>
            <w:tcW w:w="1296"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55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495"/>
        </w:trPr>
        <w:tc>
          <w:tcPr>
            <w:tcW w:w="12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f.1</w:t>
            </w:r>
          </w:p>
        </w:tc>
        <w:tc>
          <w:tcPr>
            <w:tcW w:w="2887" w:type="dxa"/>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PROTOCOLO DE PRUEBAS</w:t>
            </w:r>
          </w:p>
        </w:tc>
        <w:tc>
          <w:tcPr>
            <w:tcW w:w="3350" w:type="dxa"/>
            <w:gridSpan w:val="2"/>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VER ANEXO</w:t>
            </w:r>
          </w:p>
        </w:tc>
        <w:tc>
          <w:tcPr>
            <w:tcW w:w="1296"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r>
      <w:tr w:rsidR="004D3E66" w:rsidRPr="00847020" w:rsidTr="00F35B98">
        <w:trPr>
          <w:trHeight w:val="735"/>
        </w:trPr>
        <w:tc>
          <w:tcPr>
            <w:tcW w:w="129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f.2</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CERTIFICADO </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LABORATORIO ACREDITADO INTERNACIONALMENTE</w:t>
            </w:r>
          </w:p>
        </w:tc>
        <w:tc>
          <w:tcPr>
            <w:tcW w:w="1296"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c>
          <w:tcPr>
            <w:tcW w:w="155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91" w:type="dxa"/>
            <w:vMerge/>
            <w:tcBorders>
              <w:top w:val="nil"/>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CERTIFICACIÓN</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296"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55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r>
      <w:tr w:rsidR="004D3E66" w:rsidRPr="00847020" w:rsidTr="00F35B98">
        <w:trPr>
          <w:trHeight w:val="495"/>
        </w:trPr>
        <w:tc>
          <w:tcPr>
            <w:tcW w:w="1291" w:type="dxa"/>
            <w:vMerge/>
            <w:tcBorders>
              <w:top w:val="nil"/>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GESTIÓN DE CALIDAD ISO 900:2000</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GESTIÓN DE CALIDAD ISO 900:2000</w:t>
            </w:r>
          </w:p>
        </w:tc>
        <w:tc>
          <w:tcPr>
            <w:tcW w:w="1296"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55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r>
      <w:tr w:rsidR="004D3E66" w:rsidRPr="00847020" w:rsidTr="00F35B98">
        <w:trPr>
          <w:trHeight w:val="495"/>
        </w:trPr>
        <w:tc>
          <w:tcPr>
            <w:tcW w:w="1291" w:type="dxa"/>
            <w:vMerge/>
            <w:tcBorders>
              <w:top w:val="nil"/>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GESTION AMBIENTAL ISO 14000:2004</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GESTION AMBIENTAL ISO 14000:2004</w:t>
            </w:r>
          </w:p>
        </w:tc>
        <w:tc>
          <w:tcPr>
            <w:tcW w:w="1296"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55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r>
      <w:tr w:rsidR="004D3E66" w:rsidRPr="00847020" w:rsidTr="00F35B98">
        <w:trPr>
          <w:trHeight w:val="975"/>
        </w:trPr>
        <w:tc>
          <w:tcPr>
            <w:tcW w:w="1291" w:type="dxa"/>
            <w:vMerge/>
            <w:tcBorders>
              <w:top w:val="nil"/>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GESTIÓN DE SEGURIDAD Y SALUD OCUPACIONAL OHSAS 18001:2007</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GESTIÓN DE SEGURIDAD Y SALUD OCUPACIONAL OHSAS 18001:2007</w:t>
            </w:r>
          </w:p>
        </w:tc>
        <w:tc>
          <w:tcPr>
            <w:tcW w:w="1296"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c>
          <w:tcPr>
            <w:tcW w:w="155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73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f.3</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CERTIFICADO DE VIDA ÚTIL, OTORGADO POR EL FABRICANTE</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NO MENOR A 10 AÑOS, ADJUNTAR CERTIFICADO</w:t>
            </w:r>
          </w:p>
        </w:tc>
        <w:tc>
          <w:tcPr>
            <w:tcW w:w="1296"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c>
          <w:tcPr>
            <w:tcW w:w="155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735"/>
        </w:trPr>
        <w:tc>
          <w:tcPr>
            <w:tcW w:w="1291"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f.4</w:t>
            </w:r>
          </w:p>
        </w:tc>
        <w:tc>
          <w:tcPr>
            <w:tcW w:w="2887"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GARANTÍA TÉCNICA</w:t>
            </w:r>
          </w:p>
        </w:tc>
        <w:tc>
          <w:tcPr>
            <w:tcW w:w="3350" w:type="dxa"/>
            <w:gridSpan w:val="2"/>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NO MENOR A TRES AÑOS, ADJUNTAR CERFIFICADO</w:t>
            </w:r>
          </w:p>
        </w:tc>
        <w:tc>
          <w:tcPr>
            <w:tcW w:w="1296"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c>
          <w:tcPr>
            <w:tcW w:w="155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bl>
    <w:p w:rsidR="004D3E66" w:rsidRDefault="004D3E66" w:rsidP="004D3E66">
      <w:pPr>
        <w:rPr>
          <w:lang w:val="es-EC"/>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0"/>
        <w:gridCol w:w="1394"/>
        <w:gridCol w:w="566"/>
        <w:gridCol w:w="1673"/>
        <w:gridCol w:w="667"/>
      </w:tblGrid>
      <w:tr w:rsidR="004D3E66" w:rsidRPr="001E1312" w:rsidTr="00F35B98">
        <w:tc>
          <w:tcPr>
            <w:tcW w:w="3350" w:type="dxa"/>
          </w:tcPr>
          <w:p w:rsidR="004D3E66" w:rsidRPr="001E1312" w:rsidRDefault="004D3E66" w:rsidP="00F35B98">
            <w:pPr>
              <w:rPr>
                <w:rFonts w:ascii="Swis721 LtCn BT" w:hAnsi="Swis721 LtCn BT" w:cs="Arial"/>
                <w:b/>
                <w:lang w:eastAsia="hi-IN" w:bidi="hi-IN"/>
              </w:rPr>
            </w:pPr>
            <w:r w:rsidRPr="001E1312">
              <w:rPr>
                <w:rFonts w:ascii="Swis721 LtCn BT" w:hAnsi="Swis721 LtCn BT" w:cs="Arial"/>
                <w:b/>
                <w:lang w:eastAsia="hi-IN" w:bidi="hi-IN"/>
              </w:rPr>
              <w:t>LA OFERTA:</w:t>
            </w:r>
          </w:p>
        </w:tc>
        <w:tc>
          <w:tcPr>
            <w:tcW w:w="1394" w:type="dxa"/>
          </w:tcPr>
          <w:p w:rsidR="004D3E66" w:rsidRPr="001E1312" w:rsidRDefault="004D3E66" w:rsidP="00F35B98">
            <w:pPr>
              <w:jc w:val="center"/>
              <w:rPr>
                <w:rFonts w:ascii="Swis721 LtCn BT" w:hAnsi="Swis721 LtCn BT" w:cs="Arial"/>
                <w:b/>
                <w:lang w:eastAsia="hi-IN" w:bidi="hi-IN"/>
              </w:rPr>
            </w:pPr>
            <w:r w:rsidRPr="001E1312">
              <w:rPr>
                <w:rFonts w:ascii="Swis721 LtCn BT" w:hAnsi="Swis721 LtCn BT" w:cs="Arial"/>
                <w:b/>
                <w:lang w:eastAsia="hi-IN" w:bidi="hi-IN"/>
              </w:rPr>
              <w:t>SI CUMPLE</w:t>
            </w:r>
          </w:p>
        </w:tc>
        <w:tc>
          <w:tcPr>
            <w:tcW w:w="566" w:type="dxa"/>
          </w:tcPr>
          <w:p w:rsidR="004D3E66" w:rsidRPr="001E1312" w:rsidRDefault="004D3E66" w:rsidP="00F35B98">
            <w:pPr>
              <w:jc w:val="center"/>
              <w:rPr>
                <w:rFonts w:ascii="Swis721 LtCn BT" w:hAnsi="Swis721 LtCn BT" w:cs="Arial"/>
                <w:b/>
                <w:lang w:eastAsia="hi-IN" w:bidi="hi-IN"/>
              </w:rPr>
            </w:pPr>
          </w:p>
        </w:tc>
        <w:tc>
          <w:tcPr>
            <w:tcW w:w="1673" w:type="dxa"/>
          </w:tcPr>
          <w:p w:rsidR="004D3E66" w:rsidRPr="001E1312" w:rsidRDefault="004D3E66" w:rsidP="00F35B98">
            <w:pPr>
              <w:jc w:val="center"/>
              <w:rPr>
                <w:rFonts w:ascii="Swis721 LtCn BT" w:hAnsi="Swis721 LtCn BT" w:cs="Arial"/>
                <w:b/>
                <w:lang w:eastAsia="hi-IN" w:bidi="hi-IN"/>
              </w:rPr>
            </w:pPr>
            <w:r w:rsidRPr="001E1312">
              <w:rPr>
                <w:rFonts w:ascii="Swis721 LtCn BT" w:hAnsi="Swis721 LtCn BT" w:cs="Arial"/>
                <w:b/>
                <w:lang w:eastAsia="hi-IN" w:bidi="hi-IN"/>
              </w:rPr>
              <w:t>NO CUMPLE</w:t>
            </w:r>
          </w:p>
        </w:tc>
        <w:tc>
          <w:tcPr>
            <w:tcW w:w="667" w:type="dxa"/>
          </w:tcPr>
          <w:p w:rsidR="004D3E66" w:rsidRPr="001E1312" w:rsidRDefault="004D3E66" w:rsidP="00F35B98">
            <w:pPr>
              <w:jc w:val="center"/>
              <w:rPr>
                <w:rFonts w:ascii="Swis721 LtCn BT" w:hAnsi="Swis721 LtCn BT" w:cs="Arial"/>
                <w:b/>
                <w:lang w:eastAsia="hi-IN" w:bidi="hi-IN"/>
              </w:rPr>
            </w:pPr>
          </w:p>
        </w:tc>
      </w:tr>
    </w:tbl>
    <w:p w:rsidR="004D3E66" w:rsidRDefault="004D3E66" w:rsidP="004D3E66">
      <w:pPr>
        <w:pStyle w:val="Prrafodelista"/>
        <w:tabs>
          <w:tab w:val="left" w:pos="6266"/>
        </w:tabs>
        <w:ind w:left="0"/>
        <w:rPr>
          <w:rFonts w:ascii="Arial Narrow" w:hAnsi="Arial Narrow" w:cs="Swis721 LtCn BT"/>
          <w:b/>
          <w:bCs/>
        </w:rPr>
      </w:pPr>
    </w:p>
    <w:p w:rsidR="004D3E66" w:rsidRDefault="004D3E66" w:rsidP="004D3E66">
      <w:pPr>
        <w:pStyle w:val="Prrafodelista"/>
        <w:tabs>
          <w:tab w:val="left" w:pos="6266"/>
        </w:tabs>
        <w:ind w:left="0"/>
        <w:rPr>
          <w:rFonts w:ascii="Arial Narrow" w:hAnsi="Arial Narrow" w:cs="Swis721 LtCn BT"/>
          <w:b/>
          <w:bCs/>
        </w:rPr>
      </w:pPr>
    </w:p>
    <w:p w:rsidR="004D3E66" w:rsidRPr="00734966" w:rsidRDefault="004D3E66" w:rsidP="004D3E66">
      <w:pPr>
        <w:pStyle w:val="Prrafodelista"/>
        <w:tabs>
          <w:tab w:val="left" w:pos="6266"/>
        </w:tabs>
        <w:ind w:left="0"/>
        <w:rPr>
          <w:rFonts w:ascii="Arial Narrow" w:hAnsi="Arial Narrow" w:cs="Swis721 LtCn BT"/>
          <w:b/>
          <w:bCs/>
        </w:rPr>
      </w:pPr>
      <w:r w:rsidRPr="00734966">
        <w:rPr>
          <w:rFonts w:ascii="Arial Narrow" w:hAnsi="Arial Narrow" w:cs="Swis721 LtCn BT"/>
          <w:b/>
          <w:bCs/>
        </w:rPr>
        <w:t xml:space="preserve">NOTAS ACLARATORIAS: </w:t>
      </w:r>
    </w:p>
    <w:p w:rsidR="004D3E66" w:rsidRPr="00734966" w:rsidRDefault="004D3E66" w:rsidP="00680767">
      <w:pPr>
        <w:pStyle w:val="p4"/>
        <w:numPr>
          <w:ilvl w:val="2"/>
          <w:numId w:val="36"/>
        </w:numPr>
        <w:tabs>
          <w:tab w:val="clear" w:pos="1440"/>
          <w:tab w:val="left" w:pos="-720"/>
          <w:tab w:val="num" w:pos="426"/>
        </w:tabs>
        <w:overflowPunct w:val="0"/>
        <w:spacing w:line="240" w:lineRule="auto"/>
        <w:ind w:left="567" w:right="-119" w:hanging="283"/>
        <w:textAlignment w:val="baseline"/>
        <w:rPr>
          <w:rFonts w:ascii="Arial Narrow" w:hAnsi="Arial Narrow" w:cs="Times New Roman"/>
          <w:spacing w:val="-3"/>
          <w:sz w:val="22"/>
          <w:szCs w:val="22"/>
          <w:lang w:val="es-EC"/>
        </w:rPr>
      </w:pPr>
      <w:r w:rsidRPr="00734966">
        <w:rPr>
          <w:rFonts w:ascii="Arial Narrow" w:hAnsi="Arial Narrow" w:cs="Times New Roman"/>
          <w:spacing w:val="-3"/>
          <w:sz w:val="22"/>
          <w:szCs w:val="22"/>
          <w:lang w:val="es-EC"/>
        </w:rPr>
        <w:t>En la columna encabezada con el título “</w:t>
      </w:r>
      <w:r w:rsidRPr="00734966">
        <w:rPr>
          <w:rFonts w:ascii="Arial Narrow" w:hAnsi="Arial Narrow" w:cs="Times New Roman"/>
          <w:bCs/>
          <w:sz w:val="22"/>
          <w:szCs w:val="22"/>
          <w:lang w:eastAsia="en-US"/>
        </w:rPr>
        <w:t>Nº DE HOJA DE LA OFERTA DONDE CONSTA LA INFORMACIÓN QUE CERTIFICA LA ESPECIFICACIÓN OFERTADA</w:t>
      </w:r>
      <w:r w:rsidRPr="00734966">
        <w:rPr>
          <w:rFonts w:ascii="Arial Narrow" w:hAnsi="Arial Narrow" w:cs="Times New Roman"/>
          <w:spacing w:val="-3"/>
          <w:sz w:val="22"/>
          <w:szCs w:val="22"/>
          <w:lang w:val="es-EC"/>
        </w:rPr>
        <w:t xml:space="preserve">”, el oferente debe indicar el número de la página del catálogo o de la información técnica que anexa donde se pueda verificar la característica ofertada. </w:t>
      </w:r>
    </w:p>
    <w:p w:rsidR="004D3E66" w:rsidRDefault="004D3E66" w:rsidP="00680767">
      <w:pPr>
        <w:pStyle w:val="p4"/>
        <w:numPr>
          <w:ilvl w:val="2"/>
          <w:numId w:val="36"/>
        </w:numPr>
        <w:tabs>
          <w:tab w:val="clear" w:pos="1440"/>
          <w:tab w:val="left" w:pos="-720"/>
          <w:tab w:val="num" w:pos="426"/>
        </w:tabs>
        <w:overflowPunct w:val="0"/>
        <w:spacing w:line="240" w:lineRule="auto"/>
        <w:ind w:left="567" w:right="-119" w:hanging="283"/>
        <w:textAlignment w:val="baseline"/>
        <w:rPr>
          <w:rFonts w:ascii="Arial Narrow" w:hAnsi="Arial Narrow" w:cs="Times New Roman"/>
          <w:spacing w:val="-3"/>
          <w:sz w:val="22"/>
          <w:szCs w:val="22"/>
          <w:lang w:val="es-EC"/>
        </w:rPr>
      </w:pPr>
      <w:r w:rsidRPr="00734966">
        <w:rPr>
          <w:rFonts w:ascii="Arial Narrow" w:hAnsi="Arial Narrow" w:cs="Times New Roman"/>
          <w:spacing w:val="-3"/>
          <w:sz w:val="22"/>
          <w:szCs w:val="22"/>
          <w:lang w:val="es-EC"/>
        </w:rPr>
        <w:t>Todas las especificaciones técnicas ofertadas deberán ser comprobables en los documentos, catálogos, y planos que se presenten en la oferta.</w:t>
      </w:r>
    </w:p>
    <w:p w:rsidR="004D3E66" w:rsidRDefault="004D3E66" w:rsidP="004D3E66">
      <w:pPr>
        <w:rPr>
          <w:lang w:val="es-EC"/>
        </w:rPr>
      </w:pPr>
    </w:p>
    <w:p w:rsidR="004D3E66" w:rsidRDefault="004D3E66" w:rsidP="004D3E66">
      <w:pPr>
        <w:rPr>
          <w:lang w:val="es-EC"/>
        </w:rPr>
      </w:pPr>
    </w:p>
    <w:p w:rsidR="004D3E66" w:rsidRPr="00847020" w:rsidRDefault="004D3E66" w:rsidP="00680767">
      <w:pPr>
        <w:numPr>
          <w:ilvl w:val="1"/>
          <w:numId w:val="36"/>
        </w:numPr>
        <w:rPr>
          <w:lang w:val="es-EC"/>
        </w:rPr>
      </w:pPr>
      <w:r w:rsidRPr="001E1312">
        <w:rPr>
          <w:rFonts w:ascii="Swis721 LtCn BT" w:hAnsi="Swis721 LtCn BT" w:cs="Arial"/>
          <w:b/>
          <w:lang w:eastAsia="hi-IN" w:bidi="hi-IN"/>
        </w:rPr>
        <w:t>PARARRAYOS CLASE ESTACIÓN PARA 69 [kV]</w:t>
      </w:r>
    </w:p>
    <w:tbl>
      <w:tblPr>
        <w:tblW w:w="9607" w:type="dxa"/>
        <w:tblInd w:w="55" w:type="dxa"/>
        <w:tblCellMar>
          <w:left w:w="70" w:type="dxa"/>
          <w:right w:w="70" w:type="dxa"/>
        </w:tblCellMar>
        <w:tblLook w:val="04A0"/>
      </w:tblPr>
      <w:tblGrid>
        <w:gridCol w:w="1200"/>
        <w:gridCol w:w="3351"/>
        <w:gridCol w:w="2281"/>
        <w:gridCol w:w="1600"/>
        <w:gridCol w:w="1514"/>
      </w:tblGrid>
      <w:tr w:rsidR="004D3E66" w:rsidRPr="00847020" w:rsidTr="00F35B98">
        <w:trPr>
          <w:trHeight w:val="1020"/>
        </w:trPr>
        <w:tc>
          <w:tcPr>
            <w:tcW w:w="12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335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2281" w:type="dxa"/>
            <w:tcBorders>
              <w:top w:val="nil"/>
              <w:left w:val="nil"/>
              <w:bottom w:val="nil"/>
              <w:right w:val="nil"/>
            </w:tcBorders>
            <w:shd w:val="clear" w:color="auto" w:fill="auto"/>
            <w:vAlign w:val="center"/>
            <w:hideMark/>
          </w:tcPr>
          <w:p w:rsidR="004D3E66" w:rsidRPr="00847020" w:rsidRDefault="004D3E66" w:rsidP="00F35B98">
            <w:pPr>
              <w:jc w:val="center"/>
              <w:rPr>
                <w:rFonts w:ascii="Arial" w:hAnsi="Arial" w:cs="Arial"/>
                <w:b/>
                <w:bCs/>
                <w:color w:val="000000"/>
                <w:sz w:val="18"/>
                <w:szCs w:val="18"/>
                <w:u w:val="single"/>
                <w:lang w:val="es-EC" w:eastAsia="es-EC"/>
              </w:rPr>
            </w:pPr>
            <w:r w:rsidRPr="00847020">
              <w:rPr>
                <w:rFonts w:ascii="Arial" w:hAnsi="Arial" w:cs="Arial"/>
                <w:b/>
                <w:bCs/>
                <w:color w:val="000000"/>
                <w:sz w:val="18"/>
                <w:szCs w:val="18"/>
                <w:u w:val="single"/>
                <w:lang w:val="en-US" w:eastAsia="es-EC"/>
              </w:rPr>
              <w:t>EEQ</w:t>
            </w:r>
          </w:p>
        </w:tc>
        <w:tc>
          <w:tcPr>
            <w:tcW w:w="1600" w:type="dxa"/>
            <w:tcBorders>
              <w:top w:val="nil"/>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u w:val="single"/>
                <w:lang w:val="es-EC" w:eastAsia="es-EC"/>
              </w:rPr>
            </w:pPr>
            <w:r w:rsidRPr="00847020">
              <w:rPr>
                <w:rFonts w:ascii="Arial" w:hAnsi="Arial" w:cs="Arial"/>
                <w:b/>
                <w:bCs/>
                <w:color w:val="000000"/>
                <w:sz w:val="18"/>
                <w:szCs w:val="18"/>
                <w:u w:val="single"/>
                <w:lang w:val="en-US" w:eastAsia="es-EC"/>
              </w:rPr>
              <w:t>OFERTA</w:t>
            </w:r>
          </w:p>
        </w:tc>
        <w:tc>
          <w:tcPr>
            <w:tcW w:w="1175" w:type="dxa"/>
            <w:tcBorders>
              <w:top w:val="nil"/>
              <w:left w:val="nil"/>
              <w:bottom w:val="nil"/>
              <w:right w:val="nil"/>
            </w:tcBorders>
            <w:shd w:val="clear" w:color="auto" w:fill="auto"/>
            <w:vAlign w:val="center"/>
            <w:hideMark/>
          </w:tcPr>
          <w:p w:rsidR="004D3E66" w:rsidRPr="00847020" w:rsidRDefault="004D3E66" w:rsidP="00F35B98">
            <w:pPr>
              <w:jc w:val="center"/>
              <w:rPr>
                <w:rFonts w:ascii="Arial" w:hAnsi="Arial" w:cs="Arial"/>
                <w:b/>
                <w:bCs/>
                <w:color w:val="000000"/>
                <w:lang w:val="es-EC" w:eastAsia="es-EC"/>
              </w:rPr>
            </w:pPr>
            <w:r w:rsidRPr="00847020">
              <w:rPr>
                <w:rFonts w:ascii="Arial" w:hAnsi="Arial" w:cs="Arial"/>
                <w:b/>
                <w:bCs/>
                <w:color w:val="000000"/>
                <w:lang w:val="es-EC" w:eastAsia="es-EC"/>
              </w:rPr>
              <w:t>Numero de Hoja Donde consta la información técnica declarada</w:t>
            </w:r>
          </w:p>
        </w:tc>
      </w:tr>
      <w:tr w:rsidR="004D3E66" w:rsidRPr="00847020" w:rsidTr="00F35B98">
        <w:trPr>
          <w:trHeight w:val="315"/>
        </w:trPr>
        <w:tc>
          <w:tcPr>
            <w:tcW w:w="1200" w:type="dxa"/>
            <w:tcBorders>
              <w:top w:val="nil"/>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a.</w:t>
            </w:r>
          </w:p>
        </w:tc>
        <w:tc>
          <w:tcPr>
            <w:tcW w:w="3351" w:type="dxa"/>
            <w:tcBorders>
              <w:top w:val="nil"/>
              <w:left w:val="nil"/>
              <w:bottom w:val="nil"/>
              <w:right w:val="nil"/>
            </w:tcBorders>
            <w:shd w:val="clear" w:color="auto" w:fill="auto"/>
            <w:noWrap/>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MARCA</w:t>
            </w: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6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175"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a.</w:t>
            </w:r>
          </w:p>
        </w:tc>
        <w:tc>
          <w:tcPr>
            <w:tcW w:w="3351"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MARCA</w:t>
            </w:r>
          </w:p>
        </w:tc>
        <w:tc>
          <w:tcPr>
            <w:tcW w:w="2281"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300"/>
        </w:trPr>
        <w:tc>
          <w:tcPr>
            <w:tcW w:w="12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335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6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175"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nil"/>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b.</w:t>
            </w:r>
          </w:p>
        </w:tc>
        <w:tc>
          <w:tcPr>
            <w:tcW w:w="3351" w:type="dxa"/>
            <w:tcBorders>
              <w:top w:val="nil"/>
              <w:left w:val="nil"/>
              <w:bottom w:val="nil"/>
              <w:right w:val="nil"/>
            </w:tcBorders>
            <w:shd w:val="clear" w:color="auto" w:fill="auto"/>
            <w:noWrap/>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DATOS DEL SUMINISTRO</w:t>
            </w: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6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175"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b.1</w:t>
            </w:r>
          </w:p>
        </w:tc>
        <w:tc>
          <w:tcPr>
            <w:tcW w:w="3351"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FABRICANTE</w:t>
            </w:r>
          </w:p>
        </w:tc>
        <w:tc>
          <w:tcPr>
            <w:tcW w:w="2281"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b.2</w:t>
            </w:r>
          </w:p>
        </w:tc>
        <w:tc>
          <w:tcPr>
            <w:tcW w:w="335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PROCEDENCIA</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12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b.3</w:t>
            </w:r>
          </w:p>
        </w:tc>
        <w:tc>
          <w:tcPr>
            <w:tcW w:w="335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TIPO </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TIPO ESTACIÓN, AISLAMIENTO DE GOMA SILICONADA</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s-EC"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s-EC" w:eastAsia="es-EC"/>
              </w:rPr>
              <w:t> </w:t>
            </w:r>
          </w:p>
        </w:tc>
      </w:tr>
      <w:tr w:rsidR="004D3E66" w:rsidRPr="00847020" w:rsidTr="00F35B98">
        <w:trPr>
          <w:trHeight w:val="145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b.4</w:t>
            </w:r>
          </w:p>
        </w:tc>
        <w:tc>
          <w:tcPr>
            <w:tcW w:w="335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MODELO</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INDICAR MODELO DE ACUERDO A CATÁLOGO y NUMERO DE PÁGINA</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s-EC"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b.5</w:t>
            </w:r>
          </w:p>
        </w:tc>
        <w:tc>
          <w:tcPr>
            <w:tcW w:w="335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AÑO DE FABRICACIÓN</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2014</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300"/>
        </w:trPr>
        <w:tc>
          <w:tcPr>
            <w:tcW w:w="12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335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6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175"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nil"/>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c.</w:t>
            </w:r>
          </w:p>
        </w:tc>
        <w:tc>
          <w:tcPr>
            <w:tcW w:w="3351" w:type="dxa"/>
            <w:tcBorders>
              <w:top w:val="nil"/>
              <w:left w:val="nil"/>
              <w:bottom w:val="nil"/>
              <w:right w:val="nil"/>
            </w:tcBorders>
            <w:shd w:val="clear" w:color="auto" w:fill="auto"/>
            <w:noWrap/>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NORMA DE FABRICACIÓN</w:t>
            </w: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6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175"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w:t>
            </w:r>
          </w:p>
        </w:tc>
        <w:tc>
          <w:tcPr>
            <w:tcW w:w="3351"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NORMA DE FABRICACIÓN</w:t>
            </w:r>
          </w:p>
        </w:tc>
        <w:tc>
          <w:tcPr>
            <w:tcW w:w="2281"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IEC 60099-4</w:t>
            </w:r>
          </w:p>
        </w:tc>
        <w:tc>
          <w:tcPr>
            <w:tcW w:w="1600"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335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IEC C62-11</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300"/>
        </w:trPr>
        <w:tc>
          <w:tcPr>
            <w:tcW w:w="12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335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6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175"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nil"/>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d.</w:t>
            </w:r>
          </w:p>
        </w:tc>
        <w:tc>
          <w:tcPr>
            <w:tcW w:w="5632" w:type="dxa"/>
            <w:gridSpan w:val="2"/>
            <w:tcBorders>
              <w:top w:val="nil"/>
              <w:left w:val="nil"/>
              <w:bottom w:val="nil"/>
              <w:right w:val="nil"/>
            </w:tcBorders>
            <w:shd w:val="clear" w:color="auto" w:fill="auto"/>
            <w:noWrap/>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CARACTERÍSTICAS DE PARRARRAYOS</w:t>
            </w:r>
          </w:p>
        </w:tc>
        <w:tc>
          <w:tcPr>
            <w:tcW w:w="16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175"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49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d.1</w:t>
            </w:r>
          </w:p>
        </w:tc>
        <w:tc>
          <w:tcPr>
            <w:tcW w:w="3351" w:type="dxa"/>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 xml:space="preserve">CANTIDAD REQUERIDA </w:t>
            </w:r>
          </w:p>
        </w:tc>
        <w:tc>
          <w:tcPr>
            <w:tcW w:w="2281"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SEIS UNIDADES</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4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d.2</w:t>
            </w: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FRECUENCIA</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60 Hz</w:t>
            </w:r>
          </w:p>
        </w:tc>
        <w:tc>
          <w:tcPr>
            <w:tcW w:w="1600"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d.3</w:t>
            </w:r>
          </w:p>
        </w:tc>
        <w:tc>
          <w:tcPr>
            <w:tcW w:w="335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NIVEL DE CONTAMINACIÓN (PESADO)</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III</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d.4</w:t>
            </w:r>
          </w:p>
        </w:tc>
        <w:tc>
          <w:tcPr>
            <w:tcW w:w="335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VOLTAJE DEL SISTEMA [kV]</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69</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145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d.6</w:t>
            </w: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VOLTAJE MÁXIMO DE OPERACIÓN DEL EQUIPO ENTRE FASES [kV]</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72.5</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12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lastRenderedPageBreak/>
              <w:t>d.7</w:t>
            </w: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VOLTAJE MÁXIMO DE OPERACIÓN PERMANENTE</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53</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97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d.8</w:t>
            </w: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CLASE DE DESCARGA DE LÍNEA [LD-CI]</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4</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12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d.9</w:t>
            </w: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VOLTAJE NOMINAL DE DESCARGA A 10 KA, 8/20 µs</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158</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97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d.10</w:t>
            </w: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NIVEL BÁSICO DE AISLAMIENTO [kV]</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u w:val="single"/>
                <w:lang w:val="es-EC" w:eastAsia="es-EC"/>
              </w:rPr>
            </w:pPr>
            <w:r w:rsidRPr="00847020">
              <w:rPr>
                <w:rFonts w:ascii="Arial" w:hAnsi="Arial" w:cs="Arial"/>
                <w:color w:val="000000"/>
                <w:sz w:val="18"/>
                <w:szCs w:val="18"/>
                <w:u w:val="single"/>
                <w:lang w:val="en-US" w:eastAsia="es-EC"/>
              </w:rPr>
              <w:t>&gt;</w:t>
            </w:r>
            <w:r w:rsidRPr="00847020">
              <w:rPr>
                <w:rFonts w:ascii="Arial" w:hAnsi="Arial" w:cs="Arial"/>
                <w:color w:val="000000"/>
                <w:sz w:val="18"/>
                <w:szCs w:val="18"/>
                <w:lang w:val="en-US" w:eastAsia="es-EC"/>
              </w:rPr>
              <w:t xml:space="preserve"> 325</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16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d.11</w:t>
            </w: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AISLAMIENTO DE LA CARCASA A IMPULSOS ATMOSFÉRICOS 1.2/50 µs [kV]</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365</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16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d.13</w:t>
            </w: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VOLTAJE ALTERNO, SOPORTABLE 1 min, ESTADO HÚMEDO [kV]</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170</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d.14</w:t>
            </w:r>
          </w:p>
        </w:tc>
        <w:tc>
          <w:tcPr>
            <w:tcW w:w="335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MÁXIMA DURACIÓN DE LA FALLA [s]</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 s</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d.15</w:t>
            </w:r>
          </w:p>
        </w:tc>
        <w:tc>
          <w:tcPr>
            <w:tcW w:w="335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CORRIENTE DE CORTOCIRCUITO [kA]</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40 kA</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97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d.16</w:t>
            </w: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DISTANCIA MÍNIMA DE CONTORNEO [mm]</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xml:space="preserve"> 2248 mm</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97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d.17</w:t>
            </w: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CORRIENTE NOMINAL DE DESCARGA [</w:t>
            </w:r>
            <w:proofErr w:type="spellStart"/>
            <w:r w:rsidRPr="00847020">
              <w:rPr>
                <w:rFonts w:ascii="Arial" w:hAnsi="Arial" w:cs="Arial"/>
                <w:color w:val="000000"/>
                <w:sz w:val="18"/>
                <w:szCs w:val="18"/>
                <w:lang w:val="es-EC" w:eastAsia="es-EC"/>
              </w:rPr>
              <w:t>kA</w:t>
            </w:r>
            <w:proofErr w:type="spellEnd"/>
            <w:r w:rsidRPr="00847020">
              <w:rPr>
                <w:rFonts w:ascii="Arial" w:hAnsi="Arial" w:cs="Arial"/>
                <w:color w:val="000000"/>
                <w:sz w:val="18"/>
                <w:szCs w:val="18"/>
                <w:lang w:val="es-EC" w:eastAsia="es-EC"/>
              </w:rPr>
              <w:t>]</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10 kA</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d.18</w:t>
            </w:r>
          </w:p>
        </w:tc>
        <w:tc>
          <w:tcPr>
            <w:tcW w:w="335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CONEXIÓN DEL PARARRAYO</w:t>
            </w:r>
          </w:p>
        </w:tc>
        <w:tc>
          <w:tcPr>
            <w:tcW w:w="2281" w:type="dxa"/>
            <w:tcBorders>
              <w:top w:val="nil"/>
              <w:left w:val="nil"/>
              <w:bottom w:val="single" w:sz="8" w:space="0" w:color="auto"/>
              <w:right w:val="single" w:sz="8" w:space="0" w:color="auto"/>
            </w:tcBorders>
            <w:shd w:val="clear" w:color="000000" w:fill="FFFFFF"/>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FASE-TIERRA</w:t>
            </w:r>
          </w:p>
        </w:tc>
        <w:tc>
          <w:tcPr>
            <w:tcW w:w="1600" w:type="dxa"/>
            <w:tcBorders>
              <w:top w:val="nil"/>
              <w:left w:val="nil"/>
              <w:bottom w:val="single" w:sz="8" w:space="0" w:color="auto"/>
              <w:right w:val="single" w:sz="8" w:space="0" w:color="auto"/>
            </w:tcBorders>
            <w:shd w:val="clear" w:color="000000" w:fill="FFFFFF"/>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000000" w:fill="FFFFFF"/>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7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d.19</w:t>
            </w:r>
          </w:p>
        </w:tc>
        <w:tc>
          <w:tcPr>
            <w:tcW w:w="3351" w:type="dxa"/>
            <w:tcBorders>
              <w:top w:val="nil"/>
              <w:left w:val="nil"/>
              <w:bottom w:val="single" w:sz="8" w:space="0" w:color="auto"/>
              <w:right w:val="single" w:sz="8" w:space="0" w:color="auto"/>
            </w:tcBorders>
            <w:shd w:val="clear" w:color="000000" w:fill="FFFFFF"/>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TERMINAL PLANO DE CUATRO HUECOS, DE ACUERDO NORMA NEMA</w:t>
            </w:r>
          </w:p>
        </w:tc>
        <w:tc>
          <w:tcPr>
            <w:tcW w:w="2281" w:type="dxa"/>
            <w:tcBorders>
              <w:top w:val="nil"/>
              <w:left w:val="nil"/>
              <w:bottom w:val="single" w:sz="8" w:space="0" w:color="auto"/>
              <w:right w:val="single" w:sz="8" w:space="0" w:color="auto"/>
            </w:tcBorders>
            <w:shd w:val="clear" w:color="000000" w:fill="FFFFFF"/>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INDICAR DE ACUERDO A CATÁLOGO</w:t>
            </w:r>
          </w:p>
        </w:tc>
        <w:tc>
          <w:tcPr>
            <w:tcW w:w="1600" w:type="dxa"/>
            <w:tcBorders>
              <w:top w:val="nil"/>
              <w:left w:val="nil"/>
              <w:bottom w:val="single" w:sz="8" w:space="0" w:color="auto"/>
              <w:right w:val="single" w:sz="8" w:space="0" w:color="auto"/>
            </w:tcBorders>
            <w:shd w:val="clear" w:color="000000" w:fill="FFFFFF"/>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s-EC" w:eastAsia="es-EC"/>
              </w:rPr>
              <w:t> </w:t>
            </w:r>
          </w:p>
        </w:tc>
        <w:tc>
          <w:tcPr>
            <w:tcW w:w="1175" w:type="dxa"/>
            <w:tcBorders>
              <w:top w:val="nil"/>
              <w:left w:val="nil"/>
              <w:bottom w:val="single" w:sz="8" w:space="0" w:color="auto"/>
              <w:right w:val="single" w:sz="8" w:space="0" w:color="auto"/>
            </w:tcBorders>
            <w:shd w:val="clear" w:color="000000" w:fill="FFFFFF"/>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s-EC" w:eastAsia="es-EC"/>
              </w:rPr>
              <w:t> </w:t>
            </w:r>
          </w:p>
        </w:tc>
      </w:tr>
      <w:tr w:rsidR="004D3E66" w:rsidRPr="00847020" w:rsidTr="00F35B98">
        <w:trPr>
          <w:trHeight w:val="4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d.20</w:t>
            </w: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INSTALACIÓN Y PUESTA A TIERRA</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INSTALACIÓN AISLADA  PARA TRES PERNOS</w:t>
            </w:r>
          </w:p>
        </w:tc>
        <w:tc>
          <w:tcPr>
            <w:tcW w:w="1600"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s-EC" w:eastAsia="es-EC"/>
              </w:rPr>
              <w:t> </w:t>
            </w:r>
          </w:p>
        </w:tc>
        <w:tc>
          <w:tcPr>
            <w:tcW w:w="1175"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s-EC" w:eastAsia="es-EC"/>
              </w:rPr>
              <w:t> </w:t>
            </w:r>
          </w:p>
        </w:tc>
      </w:tr>
      <w:tr w:rsidR="004D3E66" w:rsidRPr="00847020" w:rsidTr="00F35B98">
        <w:trPr>
          <w:trHeight w:val="145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lastRenderedPageBreak/>
              <w:t>d.21</w:t>
            </w: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CONECTOR UNIVERSAL PARA CABLE DE COBRE, CALIBRE 2/0 AWG</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INDICAR TIPO DE CONECTOR</w:t>
            </w:r>
          </w:p>
        </w:tc>
        <w:tc>
          <w:tcPr>
            <w:tcW w:w="1600"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145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d.22</w:t>
            </w: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CONTADOR DE DESCARGAS COMPLETO</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UNO POR FASE, INDICAR MODELO DE ACUERDO A CATÁLOGO</w:t>
            </w:r>
          </w:p>
        </w:tc>
        <w:tc>
          <w:tcPr>
            <w:tcW w:w="1600"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s-EC" w:eastAsia="es-EC"/>
              </w:rPr>
              <w:t> </w:t>
            </w:r>
          </w:p>
        </w:tc>
        <w:tc>
          <w:tcPr>
            <w:tcW w:w="1175"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s-EC" w:eastAsia="es-EC"/>
              </w:rPr>
              <w:t> </w:t>
            </w:r>
          </w:p>
        </w:tc>
      </w:tr>
      <w:tr w:rsidR="004D3E66" w:rsidRPr="00847020" w:rsidTr="00F35B98">
        <w:trPr>
          <w:trHeight w:val="300"/>
        </w:trPr>
        <w:tc>
          <w:tcPr>
            <w:tcW w:w="1200" w:type="dxa"/>
            <w:tcBorders>
              <w:top w:val="nil"/>
              <w:left w:val="nil"/>
              <w:bottom w:val="nil"/>
              <w:right w:val="nil"/>
            </w:tcBorders>
            <w:shd w:val="clear" w:color="auto" w:fill="auto"/>
            <w:noWrap/>
            <w:vAlign w:val="center"/>
            <w:hideMark/>
          </w:tcPr>
          <w:p w:rsidR="004D3E66" w:rsidRPr="00847020" w:rsidRDefault="004D3E66" w:rsidP="00F35B98">
            <w:pPr>
              <w:rPr>
                <w:rFonts w:ascii="Calibri" w:hAnsi="Calibri"/>
                <w:color w:val="000000"/>
                <w:lang w:val="es-EC" w:eastAsia="es-EC"/>
              </w:rPr>
            </w:pPr>
          </w:p>
        </w:tc>
        <w:tc>
          <w:tcPr>
            <w:tcW w:w="3351" w:type="dxa"/>
            <w:tcBorders>
              <w:top w:val="nil"/>
              <w:left w:val="nil"/>
              <w:bottom w:val="nil"/>
              <w:right w:val="nil"/>
            </w:tcBorders>
            <w:shd w:val="clear" w:color="auto" w:fill="auto"/>
            <w:vAlign w:val="center"/>
            <w:hideMark/>
          </w:tcPr>
          <w:p w:rsidR="004D3E66" w:rsidRPr="00847020" w:rsidRDefault="004D3E66" w:rsidP="00F35B98">
            <w:pPr>
              <w:rPr>
                <w:rFonts w:ascii="Calibri" w:hAnsi="Calibri"/>
                <w:color w:val="000000"/>
                <w:lang w:val="es-EC" w:eastAsia="es-EC"/>
              </w:rPr>
            </w:pPr>
          </w:p>
        </w:tc>
        <w:tc>
          <w:tcPr>
            <w:tcW w:w="2281" w:type="dxa"/>
            <w:tcBorders>
              <w:top w:val="nil"/>
              <w:left w:val="nil"/>
              <w:bottom w:val="nil"/>
              <w:right w:val="nil"/>
            </w:tcBorders>
            <w:shd w:val="clear" w:color="auto" w:fill="auto"/>
            <w:vAlign w:val="bottom"/>
            <w:hideMark/>
          </w:tcPr>
          <w:p w:rsidR="004D3E66" w:rsidRPr="00847020" w:rsidRDefault="004D3E66" w:rsidP="00F35B98">
            <w:pPr>
              <w:rPr>
                <w:rFonts w:ascii="Calibri" w:hAnsi="Calibri"/>
                <w:color w:val="000000"/>
                <w:lang w:val="es-EC" w:eastAsia="es-EC"/>
              </w:rPr>
            </w:pPr>
          </w:p>
        </w:tc>
        <w:tc>
          <w:tcPr>
            <w:tcW w:w="1600" w:type="dxa"/>
            <w:tcBorders>
              <w:top w:val="nil"/>
              <w:left w:val="nil"/>
              <w:bottom w:val="nil"/>
              <w:right w:val="nil"/>
            </w:tcBorders>
            <w:shd w:val="clear" w:color="auto" w:fill="auto"/>
            <w:vAlign w:val="bottom"/>
            <w:hideMark/>
          </w:tcPr>
          <w:p w:rsidR="004D3E66" w:rsidRPr="00847020" w:rsidRDefault="004D3E66" w:rsidP="00F35B98">
            <w:pPr>
              <w:rPr>
                <w:rFonts w:ascii="Calibri" w:hAnsi="Calibri"/>
                <w:color w:val="000000"/>
                <w:lang w:val="es-EC" w:eastAsia="es-EC"/>
              </w:rPr>
            </w:pPr>
          </w:p>
        </w:tc>
        <w:tc>
          <w:tcPr>
            <w:tcW w:w="1175" w:type="dxa"/>
            <w:tcBorders>
              <w:top w:val="nil"/>
              <w:left w:val="nil"/>
              <w:bottom w:val="nil"/>
              <w:right w:val="nil"/>
            </w:tcBorders>
            <w:shd w:val="clear" w:color="auto" w:fill="auto"/>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nil"/>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e.</w:t>
            </w:r>
          </w:p>
        </w:tc>
        <w:tc>
          <w:tcPr>
            <w:tcW w:w="3351" w:type="dxa"/>
            <w:tcBorders>
              <w:top w:val="nil"/>
              <w:left w:val="nil"/>
              <w:bottom w:val="nil"/>
              <w:right w:val="nil"/>
            </w:tcBorders>
            <w:shd w:val="clear" w:color="auto" w:fill="auto"/>
            <w:noWrap/>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CERTIFICADOS</w:t>
            </w: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6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175"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e.1</w:t>
            </w:r>
          </w:p>
        </w:tc>
        <w:tc>
          <w:tcPr>
            <w:tcW w:w="3351"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PROTOCOLO DE PRUEBAS</w:t>
            </w:r>
          </w:p>
        </w:tc>
        <w:tc>
          <w:tcPr>
            <w:tcW w:w="2281"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ADJUNTAR</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175"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r>
      <w:tr w:rsidR="004D3E66" w:rsidRPr="00847020" w:rsidTr="00F35B98">
        <w:trPr>
          <w:trHeight w:val="1935"/>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e.2</w:t>
            </w:r>
          </w:p>
        </w:tc>
        <w:tc>
          <w:tcPr>
            <w:tcW w:w="335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CERTIFICADO </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CENTRO ESTATAL DE SUPERVISIÓN DE PRUEBAS PARA LA SEGURIDAD ELÉCTRICA</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vMerge/>
            <w:tcBorders>
              <w:top w:val="nil"/>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335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CERTIFICACIÓN</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r>
      <w:tr w:rsidR="004D3E66" w:rsidRPr="00847020" w:rsidTr="00F35B98">
        <w:trPr>
          <w:trHeight w:val="495"/>
        </w:trPr>
        <w:tc>
          <w:tcPr>
            <w:tcW w:w="1200" w:type="dxa"/>
            <w:vMerge/>
            <w:tcBorders>
              <w:top w:val="nil"/>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335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GESTIÓN DE CALIDAD ISO 900:2000</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GESTIÓN DE CALIDAD ISO 900:2000</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r>
      <w:tr w:rsidR="004D3E66" w:rsidRPr="00847020" w:rsidTr="00F35B98">
        <w:trPr>
          <w:trHeight w:val="495"/>
        </w:trPr>
        <w:tc>
          <w:tcPr>
            <w:tcW w:w="1200" w:type="dxa"/>
            <w:vMerge/>
            <w:tcBorders>
              <w:top w:val="nil"/>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335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GESTION AMBIENTAL ISO 14000:2004</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GESTION AMBIENTAL ISO 14000:2004</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r>
      <w:tr w:rsidR="004D3E66" w:rsidRPr="00847020" w:rsidTr="00F35B98">
        <w:trPr>
          <w:trHeight w:val="975"/>
        </w:trPr>
        <w:tc>
          <w:tcPr>
            <w:tcW w:w="1200" w:type="dxa"/>
            <w:vMerge/>
            <w:tcBorders>
              <w:top w:val="nil"/>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GESTIÓN DE SEGURIDAD Y SALUD OCUPACIONAL OHSAS 18001:2007</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GESTIÓN DE SEGURIDAD Y SALUD OCUPACIONAL OHSAS 18001:2007</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16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e.3</w:t>
            </w: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CERTIFICADO DE VIDA ÚTIL, OTORGADO POR EL FABRICANTE</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NO MENOR A 10 AÑOS, ADJUNTAR CERTIFICADO</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1455"/>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e.4</w:t>
            </w:r>
          </w:p>
        </w:tc>
        <w:tc>
          <w:tcPr>
            <w:tcW w:w="335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GARANTÍA TÉCNICA</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NO MENOR A TRES AÑOS, ADJUNTAR CERFIFICADO</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1695"/>
        </w:trPr>
        <w:tc>
          <w:tcPr>
            <w:tcW w:w="1200" w:type="dxa"/>
            <w:vMerge/>
            <w:tcBorders>
              <w:top w:val="nil"/>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CERTIFICADO DE VIDA ÚTIL, OTORGADO POR EL FABRICANTE</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NO MENOR A 10 AÑOS</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n-US" w:eastAsia="es-EC"/>
              </w:rPr>
              <w:t> </w:t>
            </w:r>
          </w:p>
        </w:tc>
      </w:tr>
      <w:tr w:rsidR="004D3E66" w:rsidRPr="00847020" w:rsidTr="00F35B98">
        <w:trPr>
          <w:trHeight w:val="495"/>
        </w:trPr>
        <w:tc>
          <w:tcPr>
            <w:tcW w:w="1200" w:type="dxa"/>
            <w:vMerge/>
            <w:tcBorders>
              <w:top w:val="nil"/>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335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GARANTÍA TÉCNICA</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NO MENOR A TRES AÑOS</w:t>
            </w:r>
          </w:p>
        </w:tc>
        <w:tc>
          <w:tcPr>
            <w:tcW w:w="16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s-EC" w:eastAsia="es-EC"/>
              </w:rPr>
              <w:t> </w:t>
            </w:r>
          </w:p>
        </w:tc>
        <w:tc>
          <w:tcPr>
            <w:tcW w:w="1175"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22"/>
                <w:szCs w:val="22"/>
                <w:lang w:val="es-EC" w:eastAsia="es-EC"/>
              </w:rPr>
            </w:pPr>
            <w:r w:rsidRPr="00847020">
              <w:rPr>
                <w:rFonts w:ascii="Arial" w:hAnsi="Arial" w:cs="Arial"/>
                <w:color w:val="000000"/>
                <w:sz w:val="22"/>
                <w:szCs w:val="22"/>
                <w:lang w:val="es-EC" w:eastAsia="es-EC"/>
              </w:rPr>
              <w:t> </w:t>
            </w:r>
          </w:p>
        </w:tc>
      </w:tr>
    </w:tbl>
    <w:p w:rsidR="004D3E66" w:rsidRDefault="004D3E66" w:rsidP="004D3E66">
      <w:pPr>
        <w:rPr>
          <w:rFonts w:ascii="Swis721 LtCn BT" w:hAnsi="Swis721 LtCn BT" w:cs="Arial"/>
          <w:b/>
          <w:lang w:val="es-EC" w:eastAsia="hi-IN" w:bidi="hi-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0"/>
        <w:gridCol w:w="1394"/>
        <w:gridCol w:w="566"/>
        <w:gridCol w:w="1673"/>
        <w:gridCol w:w="667"/>
      </w:tblGrid>
      <w:tr w:rsidR="004D3E66" w:rsidRPr="001E1312" w:rsidTr="00F35B98">
        <w:tc>
          <w:tcPr>
            <w:tcW w:w="3350" w:type="dxa"/>
          </w:tcPr>
          <w:p w:rsidR="004D3E66" w:rsidRPr="001E1312" w:rsidRDefault="004D3E66" w:rsidP="00F35B98">
            <w:pPr>
              <w:rPr>
                <w:rFonts w:ascii="Swis721 LtCn BT" w:hAnsi="Swis721 LtCn BT" w:cs="Arial"/>
                <w:b/>
                <w:lang w:eastAsia="hi-IN" w:bidi="hi-IN"/>
              </w:rPr>
            </w:pPr>
            <w:r w:rsidRPr="001E1312">
              <w:rPr>
                <w:rFonts w:ascii="Swis721 LtCn BT" w:hAnsi="Swis721 LtCn BT" w:cs="Arial"/>
                <w:b/>
                <w:lang w:eastAsia="hi-IN" w:bidi="hi-IN"/>
              </w:rPr>
              <w:t>LA OFERTA:</w:t>
            </w:r>
          </w:p>
        </w:tc>
        <w:tc>
          <w:tcPr>
            <w:tcW w:w="1394" w:type="dxa"/>
          </w:tcPr>
          <w:p w:rsidR="004D3E66" w:rsidRPr="001E1312" w:rsidRDefault="004D3E66" w:rsidP="00F35B98">
            <w:pPr>
              <w:jc w:val="center"/>
              <w:rPr>
                <w:rFonts w:ascii="Swis721 LtCn BT" w:hAnsi="Swis721 LtCn BT" w:cs="Arial"/>
                <w:b/>
                <w:lang w:eastAsia="hi-IN" w:bidi="hi-IN"/>
              </w:rPr>
            </w:pPr>
            <w:r w:rsidRPr="001E1312">
              <w:rPr>
                <w:rFonts w:ascii="Swis721 LtCn BT" w:hAnsi="Swis721 LtCn BT" w:cs="Arial"/>
                <w:b/>
                <w:lang w:eastAsia="hi-IN" w:bidi="hi-IN"/>
              </w:rPr>
              <w:t>SI CUMPLE</w:t>
            </w:r>
          </w:p>
        </w:tc>
        <w:tc>
          <w:tcPr>
            <w:tcW w:w="566" w:type="dxa"/>
          </w:tcPr>
          <w:p w:rsidR="004D3E66" w:rsidRPr="001E1312" w:rsidRDefault="004D3E66" w:rsidP="00F35B98">
            <w:pPr>
              <w:jc w:val="center"/>
              <w:rPr>
                <w:rFonts w:ascii="Swis721 LtCn BT" w:hAnsi="Swis721 LtCn BT" w:cs="Arial"/>
                <w:b/>
                <w:lang w:eastAsia="hi-IN" w:bidi="hi-IN"/>
              </w:rPr>
            </w:pPr>
          </w:p>
        </w:tc>
        <w:tc>
          <w:tcPr>
            <w:tcW w:w="1673" w:type="dxa"/>
          </w:tcPr>
          <w:p w:rsidR="004D3E66" w:rsidRPr="001E1312" w:rsidRDefault="004D3E66" w:rsidP="00F35B98">
            <w:pPr>
              <w:jc w:val="center"/>
              <w:rPr>
                <w:rFonts w:ascii="Swis721 LtCn BT" w:hAnsi="Swis721 LtCn BT" w:cs="Arial"/>
                <w:b/>
                <w:lang w:eastAsia="hi-IN" w:bidi="hi-IN"/>
              </w:rPr>
            </w:pPr>
            <w:r w:rsidRPr="001E1312">
              <w:rPr>
                <w:rFonts w:ascii="Swis721 LtCn BT" w:hAnsi="Swis721 LtCn BT" w:cs="Arial"/>
                <w:b/>
                <w:lang w:eastAsia="hi-IN" w:bidi="hi-IN"/>
              </w:rPr>
              <w:t>NO CUMPLE</w:t>
            </w:r>
          </w:p>
        </w:tc>
        <w:tc>
          <w:tcPr>
            <w:tcW w:w="667" w:type="dxa"/>
          </w:tcPr>
          <w:p w:rsidR="004D3E66" w:rsidRPr="001E1312" w:rsidRDefault="004D3E66" w:rsidP="00F35B98">
            <w:pPr>
              <w:jc w:val="center"/>
              <w:rPr>
                <w:rFonts w:ascii="Swis721 LtCn BT" w:hAnsi="Swis721 LtCn BT" w:cs="Arial"/>
                <w:b/>
                <w:lang w:eastAsia="hi-IN" w:bidi="hi-IN"/>
              </w:rPr>
            </w:pPr>
          </w:p>
        </w:tc>
      </w:tr>
    </w:tbl>
    <w:p w:rsidR="004D3E66" w:rsidRDefault="004D3E66" w:rsidP="004D3E66">
      <w:pPr>
        <w:pStyle w:val="Prrafodelista"/>
        <w:tabs>
          <w:tab w:val="left" w:pos="6266"/>
        </w:tabs>
        <w:ind w:left="0"/>
        <w:rPr>
          <w:rFonts w:ascii="Arial Narrow" w:hAnsi="Arial Narrow" w:cs="Swis721 LtCn BT"/>
          <w:b/>
          <w:bCs/>
        </w:rPr>
      </w:pPr>
    </w:p>
    <w:p w:rsidR="004D3E66" w:rsidRDefault="004D3E66" w:rsidP="004D3E66">
      <w:pPr>
        <w:pStyle w:val="Prrafodelista"/>
        <w:tabs>
          <w:tab w:val="left" w:pos="6266"/>
        </w:tabs>
        <w:ind w:left="0"/>
        <w:rPr>
          <w:rFonts w:ascii="Arial Narrow" w:hAnsi="Arial Narrow" w:cs="Swis721 LtCn BT"/>
          <w:b/>
          <w:bCs/>
        </w:rPr>
      </w:pPr>
    </w:p>
    <w:p w:rsidR="004D3E66" w:rsidRPr="00734966" w:rsidRDefault="004D3E66" w:rsidP="004D3E66">
      <w:pPr>
        <w:pStyle w:val="Prrafodelista"/>
        <w:tabs>
          <w:tab w:val="left" w:pos="6266"/>
        </w:tabs>
        <w:ind w:left="0"/>
        <w:rPr>
          <w:rFonts w:ascii="Arial Narrow" w:hAnsi="Arial Narrow" w:cs="Swis721 LtCn BT"/>
          <w:b/>
          <w:bCs/>
        </w:rPr>
      </w:pPr>
      <w:r w:rsidRPr="00734966">
        <w:rPr>
          <w:rFonts w:ascii="Arial Narrow" w:hAnsi="Arial Narrow" w:cs="Swis721 LtCn BT"/>
          <w:b/>
          <w:bCs/>
        </w:rPr>
        <w:t xml:space="preserve">NOTAS ACLARATORIAS: </w:t>
      </w:r>
    </w:p>
    <w:p w:rsidR="004D3E66" w:rsidRPr="00734966" w:rsidRDefault="004D3E66" w:rsidP="00680767">
      <w:pPr>
        <w:pStyle w:val="p4"/>
        <w:numPr>
          <w:ilvl w:val="2"/>
          <w:numId w:val="36"/>
        </w:numPr>
        <w:tabs>
          <w:tab w:val="clear" w:pos="1440"/>
          <w:tab w:val="left" w:pos="-720"/>
          <w:tab w:val="num" w:pos="426"/>
        </w:tabs>
        <w:overflowPunct w:val="0"/>
        <w:spacing w:line="240" w:lineRule="auto"/>
        <w:ind w:left="567" w:right="-119" w:hanging="283"/>
        <w:textAlignment w:val="baseline"/>
        <w:rPr>
          <w:rFonts w:ascii="Arial Narrow" w:hAnsi="Arial Narrow" w:cs="Times New Roman"/>
          <w:spacing w:val="-3"/>
          <w:sz w:val="22"/>
          <w:szCs w:val="22"/>
          <w:lang w:val="es-EC"/>
        </w:rPr>
      </w:pPr>
      <w:r w:rsidRPr="00734966">
        <w:rPr>
          <w:rFonts w:ascii="Arial Narrow" w:hAnsi="Arial Narrow" w:cs="Times New Roman"/>
          <w:spacing w:val="-3"/>
          <w:sz w:val="22"/>
          <w:szCs w:val="22"/>
          <w:lang w:val="es-EC"/>
        </w:rPr>
        <w:t>En la columna encabezada con el título “</w:t>
      </w:r>
      <w:r w:rsidRPr="00734966">
        <w:rPr>
          <w:rFonts w:ascii="Arial Narrow" w:hAnsi="Arial Narrow" w:cs="Times New Roman"/>
          <w:bCs/>
          <w:sz w:val="22"/>
          <w:szCs w:val="22"/>
          <w:lang w:eastAsia="en-US"/>
        </w:rPr>
        <w:t>Nº DE HOJA DE LA OFERTA DONDE CONSTA LA INFORMACIÓN QUE CERTIFICA LA ESPECIFICACIÓN OFERTADA</w:t>
      </w:r>
      <w:r w:rsidRPr="00734966">
        <w:rPr>
          <w:rFonts w:ascii="Arial Narrow" w:hAnsi="Arial Narrow" w:cs="Times New Roman"/>
          <w:spacing w:val="-3"/>
          <w:sz w:val="22"/>
          <w:szCs w:val="22"/>
          <w:lang w:val="es-EC"/>
        </w:rPr>
        <w:t xml:space="preserve">”, el oferente debe indicar el número de la página del catálogo o de la información técnica que anexa donde se pueda verificar la característica ofertada. </w:t>
      </w:r>
    </w:p>
    <w:p w:rsidR="004D3E66" w:rsidRDefault="004D3E66" w:rsidP="00680767">
      <w:pPr>
        <w:pStyle w:val="p4"/>
        <w:numPr>
          <w:ilvl w:val="2"/>
          <w:numId w:val="36"/>
        </w:numPr>
        <w:tabs>
          <w:tab w:val="clear" w:pos="1440"/>
          <w:tab w:val="left" w:pos="-720"/>
          <w:tab w:val="num" w:pos="426"/>
        </w:tabs>
        <w:overflowPunct w:val="0"/>
        <w:spacing w:line="240" w:lineRule="auto"/>
        <w:ind w:left="567" w:right="-119" w:hanging="283"/>
        <w:textAlignment w:val="baseline"/>
        <w:rPr>
          <w:rFonts w:ascii="Arial Narrow" w:hAnsi="Arial Narrow" w:cs="Times New Roman"/>
          <w:spacing w:val="-3"/>
          <w:sz w:val="22"/>
          <w:szCs w:val="22"/>
          <w:lang w:val="es-EC"/>
        </w:rPr>
      </w:pPr>
      <w:r w:rsidRPr="00734966">
        <w:rPr>
          <w:rFonts w:ascii="Arial Narrow" w:hAnsi="Arial Narrow" w:cs="Times New Roman"/>
          <w:spacing w:val="-3"/>
          <w:sz w:val="22"/>
          <w:szCs w:val="22"/>
          <w:lang w:val="es-EC"/>
        </w:rPr>
        <w:t>Todas las especificaciones técnicas ofertadas deberán ser comprobables en los documentos, catálogos, y planos que se presenten en la oferta.</w:t>
      </w:r>
    </w:p>
    <w:p w:rsidR="004D3E66" w:rsidRPr="00847020" w:rsidRDefault="004D3E66" w:rsidP="004D3E66">
      <w:pPr>
        <w:rPr>
          <w:rFonts w:ascii="Swis721 LtCn BT" w:hAnsi="Swis721 LtCn BT" w:cs="Arial"/>
          <w:b/>
          <w:lang w:val="es-EC" w:eastAsia="hi-IN" w:bidi="hi-IN"/>
        </w:rPr>
      </w:pPr>
    </w:p>
    <w:p w:rsidR="004D3E66" w:rsidRDefault="004D3E66" w:rsidP="004D3E66">
      <w:pPr>
        <w:rPr>
          <w:lang w:val="es-EC"/>
        </w:rPr>
      </w:pPr>
    </w:p>
    <w:p w:rsidR="004D3E66" w:rsidRPr="00847020" w:rsidRDefault="004D3E66" w:rsidP="00680767">
      <w:pPr>
        <w:numPr>
          <w:ilvl w:val="1"/>
          <w:numId w:val="36"/>
        </w:numPr>
        <w:rPr>
          <w:lang w:val="es-EC"/>
        </w:rPr>
      </w:pPr>
      <w:r w:rsidRPr="00847020">
        <w:rPr>
          <w:rFonts w:ascii="Swis721 LtCn BT" w:hAnsi="Swis721 LtCn BT" w:cs="Arial"/>
          <w:b/>
          <w:lang w:eastAsia="hi-IN" w:bidi="hi-IN"/>
        </w:rPr>
        <w:t>BANCO DE CAPACITORES PARA 13.8 [kV]</w:t>
      </w:r>
    </w:p>
    <w:tbl>
      <w:tblPr>
        <w:tblW w:w="10360" w:type="dxa"/>
        <w:tblInd w:w="55" w:type="dxa"/>
        <w:tblCellMar>
          <w:left w:w="70" w:type="dxa"/>
          <w:right w:w="70" w:type="dxa"/>
        </w:tblCellMar>
        <w:tblLook w:val="04A0"/>
      </w:tblPr>
      <w:tblGrid>
        <w:gridCol w:w="1200"/>
        <w:gridCol w:w="4000"/>
        <w:gridCol w:w="2281"/>
        <w:gridCol w:w="1440"/>
        <w:gridCol w:w="1514"/>
      </w:tblGrid>
      <w:tr w:rsidR="004D3E66" w:rsidRPr="00847020" w:rsidTr="00F35B98">
        <w:trPr>
          <w:trHeight w:val="1785"/>
        </w:trPr>
        <w:tc>
          <w:tcPr>
            <w:tcW w:w="12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40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2281" w:type="dxa"/>
            <w:tcBorders>
              <w:top w:val="nil"/>
              <w:left w:val="nil"/>
              <w:bottom w:val="nil"/>
              <w:right w:val="nil"/>
            </w:tcBorders>
            <w:shd w:val="clear" w:color="auto" w:fill="auto"/>
            <w:vAlign w:val="center"/>
            <w:hideMark/>
          </w:tcPr>
          <w:p w:rsidR="004D3E66" w:rsidRPr="00847020" w:rsidRDefault="004D3E66" w:rsidP="00F35B98">
            <w:pPr>
              <w:jc w:val="center"/>
              <w:rPr>
                <w:rFonts w:ascii="Arial" w:hAnsi="Arial" w:cs="Arial"/>
                <w:b/>
                <w:bCs/>
                <w:color w:val="000000"/>
                <w:sz w:val="18"/>
                <w:szCs w:val="18"/>
                <w:u w:val="single"/>
                <w:lang w:val="es-EC" w:eastAsia="es-EC"/>
              </w:rPr>
            </w:pPr>
            <w:r w:rsidRPr="00847020">
              <w:rPr>
                <w:rFonts w:ascii="Arial" w:hAnsi="Arial" w:cs="Arial"/>
                <w:b/>
                <w:bCs/>
                <w:color w:val="000000"/>
                <w:sz w:val="18"/>
                <w:szCs w:val="18"/>
                <w:u w:val="single"/>
                <w:lang w:val="en-US" w:eastAsia="es-EC"/>
              </w:rPr>
              <w:t>EEQ</w:t>
            </w:r>
          </w:p>
        </w:tc>
        <w:tc>
          <w:tcPr>
            <w:tcW w:w="1440" w:type="dxa"/>
            <w:tcBorders>
              <w:top w:val="nil"/>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u w:val="single"/>
                <w:lang w:val="es-EC" w:eastAsia="es-EC"/>
              </w:rPr>
            </w:pPr>
            <w:r w:rsidRPr="00847020">
              <w:rPr>
                <w:rFonts w:ascii="Arial" w:hAnsi="Arial" w:cs="Arial"/>
                <w:b/>
                <w:bCs/>
                <w:color w:val="000000"/>
                <w:sz w:val="18"/>
                <w:szCs w:val="18"/>
                <w:u w:val="single"/>
                <w:lang w:val="en-US" w:eastAsia="es-EC"/>
              </w:rPr>
              <w:t>OFERENTE</w:t>
            </w:r>
          </w:p>
        </w:tc>
        <w:tc>
          <w:tcPr>
            <w:tcW w:w="1439" w:type="dxa"/>
            <w:tcBorders>
              <w:top w:val="nil"/>
              <w:left w:val="nil"/>
              <w:bottom w:val="nil"/>
              <w:right w:val="nil"/>
            </w:tcBorders>
            <w:shd w:val="clear" w:color="auto" w:fill="auto"/>
            <w:vAlign w:val="center"/>
            <w:hideMark/>
          </w:tcPr>
          <w:p w:rsidR="004D3E66" w:rsidRPr="00847020" w:rsidRDefault="004D3E66" w:rsidP="00F35B98">
            <w:pPr>
              <w:jc w:val="center"/>
              <w:rPr>
                <w:rFonts w:ascii="Arial" w:hAnsi="Arial" w:cs="Arial"/>
                <w:b/>
                <w:bCs/>
                <w:color w:val="000000"/>
                <w:lang w:val="es-EC" w:eastAsia="es-EC"/>
              </w:rPr>
            </w:pPr>
            <w:r w:rsidRPr="00847020">
              <w:rPr>
                <w:rFonts w:ascii="Arial" w:hAnsi="Arial" w:cs="Arial"/>
                <w:b/>
                <w:bCs/>
                <w:color w:val="000000"/>
                <w:lang w:val="es-EC" w:eastAsia="es-EC"/>
              </w:rPr>
              <w:t>Numero de Hoja Donde consta la información técnica declarada</w:t>
            </w:r>
          </w:p>
        </w:tc>
      </w:tr>
      <w:tr w:rsidR="004D3E66" w:rsidRPr="00847020" w:rsidTr="00F35B98">
        <w:trPr>
          <w:trHeight w:val="315"/>
        </w:trPr>
        <w:tc>
          <w:tcPr>
            <w:tcW w:w="1200" w:type="dxa"/>
            <w:tcBorders>
              <w:top w:val="nil"/>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a.</w:t>
            </w:r>
          </w:p>
        </w:tc>
        <w:tc>
          <w:tcPr>
            <w:tcW w:w="4000" w:type="dxa"/>
            <w:tcBorders>
              <w:top w:val="nil"/>
              <w:left w:val="nil"/>
              <w:bottom w:val="nil"/>
              <w:right w:val="nil"/>
            </w:tcBorders>
            <w:shd w:val="clear" w:color="auto" w:fill="auto"/>
            <w:noWrap/>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MARCA</w:t>
            </w: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4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3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a.1</w:t>
            </w:r>
          </w:p>
        </w:tc>
        <w:tc>
          <w:tcPr>
            <w:tcW w:w="4000"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MARCA</w:t>
            </w:r>
          </w:p>
        </w:tc>
        <w:tc>
          <w:tcPr>
            <w:tcW w:w="2281"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73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a.2</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MODELO</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INDICAR MODELO DE ACUERDO A CATÁLOGO y NÚMERO DE PÁGINA</w:t>
            </w:r>
          </w:p>
        </w:tc>
        <w:tc>
          <w:tcPr>
            <w:tcW w:w="1440"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c>
          <w:tcPr>
            <w:tcW w:w="1439"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a.3</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PLANOS YDETALLES</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ADJUNTAR</w:t>
            </w:r>
          </w:p>
        </w:tc>
        <w:tc>
          <w:tcPr>
            <w:tcW w:w="1440"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a.4</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PAÍS DE ORIGEN</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a.5</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AÑO DE FABRICACIÓN</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2014</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00"/>
        </w:trPr>
        <w:tc>
          <w:tcPr>
            <w:tcW w:w="12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40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4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3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nil"/>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B</w:t>
            </w:r>
          </w:p>
        </w:tc>
        <w:tc>
          <w:tcPr>
            <w:tcW w:w="4000" w:type="dxa"/>
            <w:tcBorders>
              <w:top w:val="nil"/>
              <w:left w:val="nil"/>
              <w:bottom w:val="nil"/>
              <w:right w:val="nil"/>
            </w:tcBorders>
            <w:shd w:val="clear" w:color="auto" w:fill="auto"/>
            <w:noWrap/>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NORMA DE FABRICACIÓN</w:t>
            </w: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4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3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a.1</w:t>
            </w:r>
          </w:p>
        </w:tc>
        <w:tc>
          <w:tcPr>
            <w:tcW w:w="4000"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CUMPLIMIENTO DE NORMAS</w:t>
            </w:r>
          </w:p>
        </w:tc>
        <w:tc>
          <w:tcPr>
            <w:tcW w:w="2281"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NEMA CP1</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4000" w:type="dxa"/>
            <w:tcBorders>
              <w:top w:val="nil"/>
              <w:left w:val="nil"/>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IEC 60871 1</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IEC 60871 2</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00"/>
        </w:trPr>
        <w:tc>
          <w:tcPr>
            <w:tcW w:w="12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40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4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3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nil"/>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C</w:t>
            </w:r>
          </w:p>
        </w:tc>
        <w:tc>
          <w:tcPr>
            <w:tcW w:w="6281" w:type="dxa"/>
            <w:gridSpan w:val="2"/>
            <w:tcBorders>
              <w:top w:val="nil"/>
              <w:left w:val="nil"/>
              <w:bottom w:val="nil"/>
              <w:right w:val="nil"/>
            </w:tcBorders>
            <w:shd w:val="clear" w:color="auto" w:fill="auto"/>
            <w:noWrap/>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s-EC" w:eastAsia="es-EC"/>
              </w:rPr>
              <w:t>CARACTERÍSTICAS DEL BANCO DE CAPACITORES</w:t>
            </w:r>
          </w:p>
        </w:tc>
        <w:tc>
          <w:tcPr>
            <w:tcW w:w="144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3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c.1</w:t>
            </w:r>
          </w:p>
        </w:tc>
        <w:tc>
          <w:tcPr>
            <w:tcW w:w="4000"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MONTAJE</w:t>
            </w:r>
          </w:p>
        </w:tc>
        <w:tc>
          <w:tcPr>
            <w:tcW w:w="2281"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INTEMPERIE</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c.2</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RANGO DE OPERACIÓN DE TEMPERATURA</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≤5 °C a 50 °C</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lastRenderedPageBreak/>
              <w:t>c.3</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ALTURA DE TRABAJO</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1000 </w:t>
            </w:r>
            <w:proofErr w:type="spellStart"/>
            <w:r w:rsidRPr="00847020">
              <w:rPr>
                <w:rFonts w:ascii="Arial" w:hAnsi="Arial" w:cs="Arial"/>
                <w:color w:val="000000"/>
                <w:sz w:val="18"/>
                <w:szCs w:val="18"/>
                <w:lang w:val="en-US" w:eastAsia="es-EC"/>
              </w:rPr>
              <w:t>m.s.n.m</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c.4</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GRADO DE SISMICIDAD</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0.5 g</w:t>
            </w:r>
          </w:p>
        </w:tc>
        <w:tc>
          <w:tcPr>
            <w:tcW w:w="1440"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c.5</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TIPO</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TRIFÁSICO</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c.6</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CANTIDAD</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c.7</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CAPACIDAD </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2.25 </w:t>
            </w:r>
            <w:proofErr w:type="spellStart"/>
            <w:r w:rsidRPr="00847020">
              <w:rPr>
                <w:rFonts w:ascii="Arial" w:hAnsi="Arial" w:cs="Arial"/>
                <w:color w:val="000000"/>
                <w:sz w:val="18"/>
                <w:szCs w:val="18"/>
                <w:lang w:val="en-US" w:eastAsia="es-EC"/>
              </w:rPr>
              <w:t>MVAr</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c.8</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CAPACIDAD DE CADA UNO</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375 </w:t>
            </w:r>
            <w:proofErr w:type="spellStart"/>
            <w:r w:rsidRPr="00847020">
              <w:rPr>
                <w:rFonts w:ascii="Arial" w:hAnsi="Arial" w:cs="Arial"/>
                <w:color w:val="000000"/>
                <w:sz w:val="18"/>
                <w:szCs w:val="18"/>
                <w:lang w:val="en-US" w:eastAsia="es-EC"/>
              </w:rPr>
              <w:t>kVAr</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4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c.9</w:t>
            </w:r>
          </w:p>
        </w:tc>
        <w:tc>
          <w:tcPr>
            <w:tcW w:w="4000" w:type="dxa"/>
            <w:tcBorders>
              <w:top w:val="nil"/>
              <w:left w:val="nil"/>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TIPO DE CONEXIÓN</w:t>
            </w:r>
          </w:p>
        </w:tc>
        <w:tc>
          <w:tcPr>
            <w:tcW w:w="2281" w:type="dxa"/>
            <w:tcBorders>
              <w:top w:val="nil"/>
              <w:left w:val="nil"/>
              <w:bottom w:val="nil"/>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DOBLE ESTRELLA ATERRIZADO</w:t>
            </w:r>
          </w:p>
        </w:tc>
        <w:tc>
          <w:tcPr>
            <w:tcW w:w="1440" w:type="dxa"/>
            <w:tcBorders>
              <w:top w:val="nil"/>
              <w:left w:val="nil"/>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c.10</w:t>
            </w:r>
          </w:p>
        </w:tc>
        <w:tc>
          <w:tcPr>
            <w:tcW w:w="4000"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FRECUENCIA</w:t>
            </w:r>
          </w:p>
        </w:tc>
        <w:tc>
          <w:tcPr>
            <w:tcW w:w="2281" w:type="dxa"/>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60 Hz</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c.11</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VOLTAJE NOMINAL</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13.8 kV </w:t>
            </w:r>
            <w:proofErr w:type="spellStart"/>
            <w:r w:rsidRPr="00847020">
              <w:rPr>
                <w:rFonts w:ascii="Arial" w:hAnsi="Arial" w:cs="Arial"/>
                <w:color w:val="000000"/>
                <w:sz w:val="18"/>
                <w:szCs w:val="18"/>
                <w:lang w:val="en-US" w:eastAsia="es-EC"/>
              </w:rPr>
              <w:t>rms</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49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DIELÉCTRICO</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FILM DE PROPILENO RUGOSO</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49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c.12</w:t>
            </w:r>
          </w:p>
        </w:tc>
        <w:tc>
          <w:tcPr>
            <w:tcW w:w="4000" w:type="dxa"/>
            <w:tcBorders>
              <w:top w:val="nil"/>
              <w:left w:val="nil"/>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NÚMERO DE CAPAS</w:t>
            </w:r>
          </w:p>
        </w:tc>
        <w:tc>
          <w:tcPr>
            <w:tcW w:w="2281" w:type="dxa"/>
            <w:tcBorders>
              <w:top w:val="nil"/>
              <w:left w:val="nil"/>
              <w:bottom w:val="nil"/>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TRES HOJAS ENTRE CAPAS</w:t>
            </w:r>
          </w:p>
        </w:tc>
        <w:tc>
          <w:tcPr>
            <w:tcW w:w="1440" w:type="dxa"/>
            <w:tcBorders>
              <w:top w:val="nil"/>
              <w:left w:val="nil"/>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000000"/>
              <w:right w:val="single" w:sz="8" w:space="0" w:color="auto"/>
            </w:tcBorders>
            <w:shd w:val="clear" w:color="auto" w:fill="auto"/>
            <w:noWrap/>
            <w:vAlign w:val="center"/>
            <w:hideMark/>
          </w:tcPr>
          <w:p w:rsidR="004D3E66" w:rsidRPr="00847020" w:rsidRDefault="004D3E66" w:rsidP="00F35B98">
            <w:pPr>
              <w:rPr>
                <w:rFonts w:ascii="Calibri" w:hAnsi="Calibri"/>
                <w:color w:val="000000"/>
                <w:sz w:val="22"/>
                <w:szCs w:val="22"/>
                <w:lang w:val="es-EC" w:eastAsia="es-EC"/>
              </w:rPr>
            </w:pPr>
            <w:r w:rsidRPr="00847020">
              <w:rPr>
                <w:rFonts w:ascii="Calibri" w:hAnsi="Calibri"/>
                <w:color w:val="000000"/>
                <w:sz w:val="22"/>
                <w:szCs w:val="22"/>
                <w:lang w:val="es-EC" w:eastAsia="es-EC"/>
              </w:rPr>
              <w:t> </w:t>
            </w:r>
          </w:p>
        </w:tc>
        <w:tc>
          <w:tcPr>
            <w:tcW w:w="4000"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ESFUERZO DIELÉCTRICO</w:t>
            </w:r>
          </w:p>
        </w:tc>
        <w:tc>
          <w:tcPr>
            <w:tcW w:w="2281" w:type="dxa"/>
            <w:tcBorders>
              <w:top w:val="single" w:sz="8" w:space="0" w:color="auto"/>
              <w:left w:val="nil"/>
              <w:bottom w:val="nil"/>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A 63 kV/mm</w:t>
            </w:r>
          </w:p>
        </w:tc>
        <w:tc>
          <w:tcPr>
            <w:tcW w:w="1440"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49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4000"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PLACAS</w:t>
            </w:r>
          </w:p>
        </w:tc>
        <w:tc>
          <w:tcPr>
            <w:tcW w:w="2281" w:type="dxa"/>
            <w:tcBorders>
              <w:top w:val="single" w:sz="8" w:space="0" w:color="auto"/>
              <w:left w:val="nil"/>
              <w:bottom w:val="nil"/>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ALUMINIO DE ALTA PUREZA</w:t>
            </w:r>
          </w:p>
        </w:tc>
        <w:tc>
          <w:tcPr>
            <w:tcW w:w="1440"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495"/>
        </w:trPr>
        <w:tc>
          <w:tcPr>
            <w:tcW w:w="1200" w:type="dxa"/>
            <w:tcBorders>
              <w:top w:val="nil"/>
              <w:left w:val="single" w:sz="8" w:space="0" w:color="auto"/>
              <w:bottom w:val="single" w:sz="8" w:space="0" w:color="000000"/>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c.13</w:t>
            </w:r>
          </w:p>
        </w:tc>
        <w:tc>
          <w:tcPr>
            <w:tcW w:w="4000"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ANILLO ANTICORONA</w:t>
            </w:r>
          </w:p>
        </w:tc>
        <w:tc>
          <w:tcPr>
            <w:tcW w:w="2281" w:type="dxa"/>
            <w:tcBorders>
              <w:top w:val="single" w:sz="8" w:space="0" w:color="auto"/>
              <w:left w:val="nil"/>
              <w:bottom w:val="nil"/>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(BORDE PLEGADO O ALTERNATIVA)</w:t>
            </w:r>
          </w:p>
        </w:tc>
        <w:tc>
          <w:tcPr>
            <w:tcW w:w="1440"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c.14</w:t>
            </w:r>
          </w:p>
        </w:tc>
        <w:tc>
          <w:tcPr>
            <w:tcW w:w="4000"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IMPREGNANTE</w:t>
            </w:r>
          </w:p>
        </w:tc>
        <w:tc>
          <w:tcPr>
            <w:tcW w:w="2281" w:type="dxa"/>
            <w:tcBorders>
              <w:top w:val="single" w:sz="8" w:space="0" w:color="auto"/>
              <w:left w:val="nil"/>
              <w:bottom w:val="nil"/>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BIODEGRADABLE</w:t>
            </w:r>
          </w:p>
        </w:tc>
        <w:tc>
          <w:tcPr>
            <w:tcW w:w="1440"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single" w:sz="8" w:space="0" w:color="auto"/>
              <w:left w:val="nil"/>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495"/>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c.15</w:t>
            </w:r>
          </w:p>
        </w:tc>
        <w:tc>
          <w:tcPr>
            <w:tcW w:w="4000"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AISLAMIENTO A MASA</w:t>
            </w:r>
          </w:p>
        </w:tc>
        <w:tc>
          <w:tcPr>
            <w:tcW w:w="2281" w:type="dxa"/>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PAPEL KRAFT DE ALTA PUREZA</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c>
          <w:tcPr>
            <w:tcW w:w="1439" w:type="dxa"/>
            <w:tcBorders>
              <w:top w:val="single" w:sz="8" w:space="0" w:color="auto"/>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73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C.16</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DISPOSITIVO DE DESCARGA</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RESISTOR PARA REDUCIR A 50 V EN 5 min.</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c.17</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TOLERANCIA EN CAPACIDAD</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(-5 a +10%)</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SOBRETENSIONES ADMISIBLES</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c.18</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PERMANENTE </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1.0 </w:t>
            </w:r>
            <w:proofErr w:type="spellStart"/>
            <w:r w:rsidRPr="00847020">
              <w:rPr>
                <w:rFonts w:ascii="Arial" w:hAnsi="Arial" w:cs="Arial"/>
                <w:color w:val="000000"/>
                <w:sz w:val="18"/>
                <w:szCs w:val="18"/>
                <w:lang w:val="en-US" w:eastAsia="es-EC"/>
              </w:rPr>
              <w:t>Vn</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847020" w:rsidRDefault="004D3E66" w:rsidP="00F35B98">
            <w:pPr>
              <w:rPr>
                <w:rFonts w:ascii="Calibri" w:hAnsi="Calibri"/>
                <w:color w:val="000000"/>
                <w:sz w:val="22"/>
                <w:szCs w:val="22"/>
                <w:lang w:val="es-EC" w:eastAsia="es-EC"/>
              </w:rPr>
            </w:pPr>
            <w:r w:rsidRPr="00847020">
              <w:rPr>
                <w:rFonts w:ascii="Calibri" w:hAnsi="Calibri"/>
                <w:color w:val="000000"/>
                <w:sz w:val="22"/>
                <w:szCs w:val="22"/>
                <w:lang w:val="es-EC" w:eastAsia="es-EC"/>
              </w:rPr>
              <w:t> </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12 HORAS AL DÍA</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1.1 </w:t>
            </w:r>
            <w:proofErr w:type="spellStart"/>
            <w:r w:rsidRPr="00847020">
              <w:rPr>
                <w:rFonts w:ascii="Arial" w:hAnsi="Arial" w:cs="Arial"/>
                <w:color w:val="000000"/>
                <w:sz w:val="18"/>
                <w:szCs w:val="18"/>
                <w:lang w:val="en-US" w:eastAsia="es-EC"/>
              </w:rPr>
              <w:t>Vn</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847020" w:rsidRDefault="004D3E66" w:rsidP="00F35B98">
            <w:pPr>
              <w:rPr>
                <w:rFonts w:ascii="Calibri" w:hAnsi="Calibri"/>
                <w:color w:val="000000"/>
                <w:sz w:val="22"/>
                <w:szCs w:val="22"/>
                <w:lang w:val="es-EC" w:eastAsia="es-EC"/>
              </w:rPr>
            </w:pPr>
            <w:r w:rsidRPr="00847020">
              <w:rPr>
                <w:rFonts w:ascii="Calibri" w:hAnsi="Calibri"/>
                <w:color w:val="000000"/>
                <w:sz w:val="22"/>
                <w:szCs w:val="22"/>
                <w:lang w:val="es-EC" w:eastAsia="es-EC"/>
              </w:rPr>
              <w:t> </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30 MINUTOS AL DÍA</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1.15 </w:t>
            </w:r>
            <w:proofErr w:type="spellStart"/>
            <w:r w:rsidRPr="00847020">
              <w:rPr>
                <w:rFonts w:ascii="Arial" w:hAnsi="Arial" w:cs="Arial"/>
                <w:color w:val="000000"/>
                <w:sz w:val="18"/>
                <w:szCs w:val="18"/>
                <w:lang w:val="en-US" w:eastAsia="es-EC"/>
              </w:rPr>
              <w:t>Vn</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000000"/>
              <w:right w:val="single" w:sz="8" w:space="0" w:color="auto"/>
            </w:tcBorders>
            <w:shd w:val="clear" w:color="auto" w:fill="auto"/>
            <w:noWrap/>
            <w:vAlign w:val="center"/>
            <w:hideMark/>
          </w:tcPr>
          <w:p w:rsidR="004D3E66" w:rsidRPr="00847020" w:rsidRDefault="004D3E66" w:rsidP="00F35B98">
            <w:pPr>
              <w:rPr>
                <w:rFonts w:ascii="Calibri" w:hAnsi="Calibri"/>
                <w:color w:val="000000"/>
                <w:sz w:val="22"/>
                <w:szCs w:val="22"/>
                <w:lang w:val="es-EC" w:eastAsia="es-EC"/>
              </w:rPr>
            </w:pPr>
            <w:r w:rsidRPr="00847020">
              <w:rPr>
                <w:rFonts w:ascii="Calibri" w:hAnsi="Calibri"/>
                <w:color w:val="000000"/>
                <w:sz w:val="22"/>
                <w:szCs w:val="22"/>
                <w:lang w:val="es-EC" w:eastAsia="es-EC"/>
              </w:rPr>
              <w:t> </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1 MINUTO/ 200 VECES</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1.30 </w:t>
            </w:r>
            <w:proofErr w:type="spellStart"/>
            <w:r w:rsidRPr="00847020">
              <w:rPr>
                <w:rFonts w:ascii="Arial" w:hAnsi="Arial" w:cs="Arial"/>
                <w:color w:val="000000"/>
                <w:sz w:val="18"/>
                <w:szCs w:val="18"/>
                <w:lang w:val="en-US" w:eastAsia="es-EC"/>
              </w:rPr>
              <w:t>Vn</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c.19</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TENSIÓN RESIDUAL DE RECONEXIÓN</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10% </w:t>
            </w:r>
            <w:proofErr w:type="spellStart"/>
            <w:r w:rsidRPr="00847020">
              <w:rPr>
                <w:rFonts w:ascii="Arial" w:hAnsi="Arial" w:cs="Arial"/>
                <w:color w:val="000000"/>
                <w:sz w:val="18"/>
                <w:szCs w:val="18"/>
                <w:lang w:val="en-US" w:eastAsia="es-EC"/>
              </w:rPr>
              <w:t>Vn</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SOBRECORRIENTES ADMISIBLES</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c.20</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PERMANENTE </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1.3 In</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000000"/>
              <w:right w:val="single" w:sz="8" w:space="0" w:color="auto"/>
            </w:tcBorders>
            <w:shd w:val="clear" w:color="auto" w:fill="auto"/>
            <w:noWrap/>
            <w:vAlign w:val="center"/>
            <w:hideMark/>
          </w:tcPr>
          <w:p w:rsidR="004D3E66" w:rsidRPr="00847020" w:rsidRDefault="004D3E66" w:rsidP="00F35B98">
            <w:pPr>
              <w:rPr>
                <w:rFonts w:ascii="Calibri" w:hAnsi="Calibri"/>
                <w:color w:val="000000"/>
                <w:sz w:val="22"/>
                <w:szCs w:val="22"/>
                <w:lang w:val="es-EC" w:eastAsia="es-EC"/>
              </w:rPr>
            </w:pPr>
            <w:r w:rsidRPr="00847020">
              <w:rPr>
                <w:rFonts w:ascii="Calibri" w:hAnsi="Calibri"/>
                <w:color w:val="000000"/>
                <w:sz w:val="22"/>
                <w:szCs w:val="22"/>
                <w:lang w:val="es-EC" w:eastAsia="es-EC"/>
              </w:rPr>
              <w:t> </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TRANSITORIO DE CONEXIÓN</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100 In</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c.21</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PÉRDIDAS DIELÉCRICAS MÁXIMAS</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&lt; 0.25 W/</w:t>
            </w:r>
            <w:proofErr w:type="spellStart"/>
            <w:r w:rsidRPr="00847020">
              <w:rPr>
                <w:rFonts w:ascii="Arial" w:hAnsi="Arial" w:cs="Arial"/>
                <w:color w:val="000000"/>
                <w:sz w:val="18"/>
                <w:szCs w:val="18"/>
                <w:lang w:val="en-US" w:eastAsia="es-EC"/>
              </w:rPr>
              <w:t>KVAr</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CAJA</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49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c.22</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MATERIAL</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ACERO INOXIDABLE 409/1.59mm</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49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847020" w:rsidRDefault="004D3E66" w:rsidP="00F35B98">
            <w:pPr>
              <w:rPr>
                <w:rFonts w:ascii="Calibri" w:hAnsi="Calibri"/>
                <w:color w:val="000000"/>
                <w:sz w:val="22"/>
                <w:szCs w:val="22"/>
                <w:lang w:val="es-EC" w:eastAsia="es-EC"/>
              </w:rPr>
            </w:pPr>
            <w:r w:rsidRPr="00847020">
              <w:rPr>
                <w:rFonts w:ascii="Calibri" w:hAnsi="Calibri"/>
                <w:color w:val="000000"/>
                <w:sz w:val="22"/>
                <w:szCs w:val="22"/>
                <w:lang w:val="es-EC" w:eastAsia="es-EC"/>
              </w:rPr>
              <w:t> </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ACABADO SUPERFICIAL</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TRES CAPAS y ACABADO DE BARNIZ</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ESPECIFICAR</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000000"/>
              <w:right w:val="single" w:sz="8" w:space="0" w:color="auto"/>
            </w:tcBorders>
            <w:shd w:val="clear" w:color="auto" w:fill="auto"/>
            <w:noWrap/>
            <w:vAlign w:val="center"/>
            <w:hideMark/>
          </w:tcPr>
          <w:p w:rsidR="004D3E66" w:rsidRPr="00847020" w:rsidRDefault="004D3E66" w:rsidP="00F35B98">
            <w:pPr>
              <w:rPr>
                <w:rFonts w:ascii="Calibri" w:hAnsi="Calibri"/>
                <w:color w:val="000000"/>
                <w:sz w:val="22"/>
                <w:szCs w:val="22"/>
                <w:lang w:val="es-EC" w:eastAsia="es-EC"/>
              </w:rPr>
            </w:pPr>
            <w:r w:rsidRPr="00847020">
              <w:rPr>
                <w:rFonts w:ascii="Calibri" w:hAnsi="Calibri"/>
                <w:color w:val="000000"/>
                <w:sz w:val="22"/>
                <w:szCs w:val="22"/>
                <w:lang w:val="es-EC" w:eastAsia="es-EC"/>
              </w:rPr>
              <w:t> </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COLOR</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RAL 7033</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4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lastRenderedPageBreak/>
              <w:t>c.23</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AISLADORES</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PORCELAN VITRIFICADA</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c.24</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TENSIÓN DE PRUEBA ENTRE  TERMINALES</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2Vn </w:t>
            </w:r>
            <w:proofErr w:type="spellStart"/>
            <w:r w:rsidRPr="00847020">
              <w:rPr>
                <w:rFonts w:ascii="Arial" w:hAnsi="Arial" w:cs="Arial"/>
                <w:color w:val="000000"/>
                <w:sz w:val="18"/>
                <w:szCs w:val="18"/>
                <w:lang w:val="en-US" w:eastAsia="es-EC"/>
              </w:rPr>
              <w:t>rms</w:t>
            </w:r>
            <w:proofErr w:type="spellEnd"/>
            <w:r w:rsidRPr="00847020">
              <w:rPr>
                <w:rFonts w:ascii="Arial" w:hAnsi="Arial" w:cs="Arial"/>
                <w:color w:val="000000"/>
                <w:sz w:val="18"/>
                <w:szCs w:val="18"/>
                <w:lang w:val="en-US" w:eastAsia="es-EC"/>
              </w:rPr>
              <w:t xml:space="preserve"> Ó 4 </w:t>
            </w:r>
            <w:proofErr w:type="spellStart"/>
            <w:r w:rsidRPr="00847020">
              <w:rPr>
                <w:rFonts w:ascii="Arial" w:hAnsi="Arial" w:cs="Arial"/>
                <w:color w:val="000000"/>
                <w:sz w:val="18"/>
                <w:szCs w:val="18"/>
                <w:lang w:val="en-US" w:eastAsia="es-EC"/>
              </w:rPr>
              <w:t>Vn</w:t>
            </w:r>
            <w:proofErr w:type="spellEnd"/>
            <w:r w:rsidRPr="00847020">
              <w:rPr>
                <w:rFonts w:ascii="Arial" w:hAnsi="Arial" w:cs="Arial"/>
                <w:color w:val="000000"/>
                <w:sz w:val="18"/>
                <w:szCs w:val="18"/>
                <w:lang w:val="en-US" w:eastAsia="es-EC"/>
              </w:rPr>
              <w:t xml:space="preserve"> cc</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c.25</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GRADIENTE DE POTENCIAL</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63 kV/mm</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00"/>
        </w:trPr>
        <w:tc>
          <w:tcPr>
            <w:tcW w:w="12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40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4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3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nil"/>
              <w:left w:val="nil"/>
              <w:bottom w:val="single" w:sz="8" w:space="0" w:color="auto"/>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d.</w:t>
            </w:r>
          </w:p>
        </w:tc>
        <w:tc>
          <w:tcPr>
            <w:tcW w:w="4000" w:type="dxa"/>
            <w:tcBorders>
              <w:top w:val="nil"/>
              <w:left w:val="nil"/>
              <w:bottom w:val="single" w:sz="8" w:space="0" w:color="auto"/>
              <w:right w:val="nil"/>
            </w:tcBorders>
            <w:shd w:val="clear" w:color="auto" w:fill="auto"/>
            <w:noWrap/>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DATOS GARANTIZADOS</w:t>
            </w: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4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3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d.1</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CLASE DE AISLAMIENTO</w:t>
            </w:r>
          </w:p>
        </w:tc>
        <w:tc>
          <w:tcPr>
            <w:tcW w:w="2281"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Pr>
                <w:rFonts w:ascii="Arial" w:hAnsi="Arial" w:cs="Arial"/>
                <w:color w:val="000000"/>
                <w:sz w:val="18"/>
                <w:szCs w:val="18"/>
                <w:lang w:val="en-US" w:eastAsia="es-EC"/>
              </w:rPr>
              <w:t>17.5 kV</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d.2</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TENSIÓN DE PRUEBA EN BORNES</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Pr>
                <w:rFonts w:ascii="Arial" w:hAnsi="Arial" w:cs="Arial"/>
                <w:color w:val="000000"/>
                <w:sz w:val="18"/>
                <w:szCs w:val="18"/>
                <w:lang w:val="en-US" w:eastAsia="es-EC"/>
              </w:rPr>
              <w:t>38 kV</w:t>
            </w:r>
          </w:p>
        </w:tc>
        <w:tc>
          <w:tcPr>
            <w:tcW w:w="1440"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d.3</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DISTANCIA DE FUGA (CREEPAGE DISTANCE)</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25 mm/kV</w:t>
            </w:r>
          </w:p>
        </w:tc>
        <w:tc>
          <w:tcPr>
            <w:tcW w:w="1440"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d.4</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NIVEL BÁSICO DE AISLAMIENTO (BIL)</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150 kV</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4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d.5</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FUSIBLES INTERIORES</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INDIVIDUAL PARA CADA ELEMENTO</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400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4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3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bottom w:val="single" w:sz="4"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w:t>
            </w:r>
          </w:p>
        </w:tc>
        <w:tc>
          <w:tcPr>
            <w:tcW w:w="4000" w:type="dxa"/>
            <w:tcBorders>
              <w:top w:val="nil"/>
              <w:left w:val="nil"/>
              <w:bottom w:val="single" w:sz="4" w:space="0" w:color="auto"/>
              <w:right w:val="nil"/>
            </w:tcBorders>
            <w:shd w:val="clear" w:color="auto" w:fill="auto"/>
            <w:noWrap/>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ESTRUCTURA GALVANIZADA</w:t>
            </w: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4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3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d.1</w:t>
            </w:r>
          </w:p>
        </w:tc>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ESTRUCTURA GALVANIZADA</w:t>
            </w:r>
          </w:p>
        </w:tc>
        <w:tc>
          <w:tcPr>
            <w:tcW w:w="228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SI</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ESPECIFICAR</w:t>
            </w:r>
          </w:p>
        </w:tc>
        <w:tc>
          <w:tcPr>
            <w:tcW w:w="1439"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00"/>
        </w:trPr>
        <w:tc>
          <w:tcPr>
            <w:tcW w:w="1200" w:type="dxa"/>
            <w:tcBorders>
              <w:top w:val="single" w:sz="4" w:space="0" w:color="auto"/>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4000" w:type="dxa"/>
            <w:tcBorders>
              <w:top w:val="single" w:sz="4" w:space="0" w:color="auto"/>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4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3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nil"/>
              <w:left w:val="nil"/>
              <w:bottom w:val="single" w:sz="4" w:space="0" w:color="auto"/>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Pr>
                <w:rFonts w:ascii="Arial" w:hAnsi="Arial" w:cs="Arial"/>
                <w:b/>
                <w:bCs/>
                <w:color w:val="000000"/>
                <w:sz w:val="18"/>
                <w:szCs w:val="18"/>
                <w:lang w:val="en-US" w:eastAsia="es-EC"/>
              </w:rPr>
              <w:t>e</w:t>
            </w:r>
            <w:r w:rsidRPr="00847020">
              <w:rPr>
                <w:rFonts w:ascii="Arial" w:hAnsi="Arial" w:cs="Arial"/>
                <w:b/>
                <w:bCs/>
                <w:color w:val="000000"/>
                <w:sz w:val="18"/>
                <w:szCs w:val="18"/>
                <w:lang w:val="en-US" w:eastAsia="es-EC"/>
              </w:rPr>
              <w:t>.</w:t>
            </w:r>
          </w:p>
        </w:tc>
        <w:tc>
          <w:tcPr>
            <w:tcW w:w="4000" w:type="dxa"/>
            <w:tcBorders>
              <w:top w:val="nil"/>
              <w:left w:val="nil"/>
              <w:bottom w:val="single" w:sz="4" w:space="0" w:color="auto"/>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Arial" w:hAnsi="Arial" w:cs="Arial"/>
                <w:b/>
                <w:bCs/>
                <w:color w:val="000000"/>
                <w:sz w:val="18"/>
                <w:szCs w:val="18"/>
                <w:lang w:val="es-EC" w:eastAsia="es-EC"/>
              </w:rPr>
              <w:t>TRANSFORMADORES DE CORRIENTE PARA DESBALANCE</w:t>
            </w: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4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3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e.1</w:t>
            </w:r>
          </w:p>
        </w:tc>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CANTIDAD</w:t>
            </w:r>
          </w:p>
        </w:tc>
        <w:tc>
          <w:tcPr>
            <w:tcW w:w="228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e.2</w:t>
            </w:r>
          </w:p>
        </w:tc>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VOLTAJE NOMINAL</w:t>
            </w:r>
          </w:p>
        </w:tc>
        <w:tc>
          <w:tcPr>
            <w:tcW w:w="2281" w:type="dxa"/>
            <w:tcBorders>
              <w:top w:val="nil"/>
              <w:left w:val="single" w:sz="4"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13.8 kV </w:t>
            </w:r>
            <w:proofErr w:type="spellStart"/>
            <w:r w:rsidRPr="00847020">
              <w:rPr>
                <w:rFonts w:ascii="Arial" w:hAnsi="Arial" w:cs="Arial"/>
                <w:color w:val="000000"/>
                <w:sz w:val="18"/>
                <w:szCs w:val="18"/>
                <w:lang w:val="en-US" w:eastAsia="es-EC"/>
              </w:rPr>
              <w:t>rms</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e.3</w:t>
            </w:r>
          </w:p>
        </w:tc>
        <w:tc>
          <w:tcPr>
            <w:tcW w:w="4000" w:type="dxa"/>
            <w:tcBorders>
              <w:top w:val="single" w:sz="4"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NIVEL BÁSICO DE AISLAMIENTO (BIL)</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150 kV</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e.4</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BURDEN</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15 VA</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4"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e.5</w:t>
            </w:r>
          </w:p>
        </w:tc>
        <w:tc>
          <w:tcPr>
            <w:tcW w:w="4000" w:type="dxa"/>
            <w:tcBorders>
              <w:top w:val="nil"/>
              <w:left w:val="nil"/>
              <w:bottom w:val="single" w:sz="4"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CLASE</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0.5</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14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E66" w:rsidRPr="00847020" w:rsidRDefault="004D3E66" w:rsidP="00F35B98">
            <w:pPr>
              <w:jc w:val="center"/>
              <w:rPr>
                <w:rFonts w:ascii="Calibri" w:hAnsi="Calibri"/>
                <w:color w:val="000000"/>
                <w:lang w:val="es-EC" w:eastAsia="es-EC"/>
              </w:rPr>
            </w:pPr>
            <w:r>
              <w:rPr>
                <w:rFonts w:ascii="Calibri" w:hAnsi="Calibri"/>
                <w:color w:val="000000"/>
                <w:lang w:val="es-EC" w:eastAsia="es-EC"/>
              </w:rPr>
              <w:t>e.6</w:t>
            </w:r>
          </w:p>
        </w:tc>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OTROS DATOS</w:t>
            </w:r>
          </w:p>
        </w:tc>
        <w:tc>
          <w:tcPr>
            <w:tcW w:w="2281" w:type="dxa"/>
            <w:tcBorders>
              <w:top w:val="nil"/>
              <w:left w:val="single" w:sz="4" w:space="0" w:color="auto"/>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TC CON CORRIENTE MULTIRELACIÓN DE ACUERDO CON EL DESBALANCE POR NEUTRO Y AJUSTE DEL RELÉ 5/5</w:t>
            </w:r>
          </w:p>
        </w:tc>
        <w:tc>
          <w:tcPr>
            <w:tcW w:w="1440"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c>
          <w:tcPr>
            <w:tcW w:w="1439"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single" w:sz="4" w:space="0" w:color="auto"/>
              <w:left w:val="nil"/>
              <w:bottom w:val="nil"/>
              <w:right w:val="nil"/>
            </w:tcBorders>
            <w:shd w:val="clear" w:color="auto" w:fill="auto"/>
            <w:noWrap/>
            <w:vAlign w:val="center"/>
            <w:hideMark/>
          </w:tcPr>
          <w:p w:rsidR="004D3E66" w:rsidRPr="00847020" w:rsidRDefault="004D3E66" w:rsidP="00F35B98">
            <w:pPr>
              <w:jc w:val="center"/>
              <w:rPr>
                <w:rFonts w:ascii="Arial" w:hAnsi="Arial" w:cs="Arial"/>
                <w:b/>
                <w:bCs/>
                <w:color w:val="000000"/>
                <w:sz w:val="18"/>
                <w:szCs w:val="18"/>
                <w:lang w:val="es-EC" w:eastAsia="es-EC"/>
              </w:rPr>
            </w:pPr>
            <w:r w:rsidRPr="00847020">
              <w:rPr>
                <w:rFonts w:ascii="Arial" w:hAnsi="Arial" w:cs="Arial"/>
                <w:b/>
                <w:bCs/>
                <w:color w:val="000000"/>
                <w:sz w:val="18"/>
                <w:szCs w:val="18"/>
                <w:lang w:val="en-US" w:eastAsia="es-EC"/>
              </w:rPr>
              <w:t>F.</w:t>
            </w:r>
          </w:p>
        </w:tc>
        <w:tc>
          <w:tcPr>
            <w:tcW w:w="4000" w:type="dxa"/>
            <w:tcBorders>
              <w:top w:val="single" w:sz="4" w:space="0" w:color="auto"/>
              <w:left w:val="nil"/>
              <w:bottom w:val="single" w:sz="8" w:space="0" w:color="auto"/>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2281"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40"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c>
          <w:tcPr>
            <w:tcW w:w="1439" w:type="dxa"/>
            <w:tcBorders>
              <w:top w:val="nil"/>
              <w:left w:val="nil"/>
              <w:bottom w:val="nil"/>
              <w:right w:val="nil"/>
            </w:tcBorders>
            <w:shd w:val="clear" w:color="auto" w:fill="auto"/>
            <w:noWrap/>
            <w:vAlign w:val="bottom"/>
            <w:hideMark/>
          </w:tcPr>
          <w:p w:rsidR="004D3E66" w:rsidRPr="00847020" w:rsidRDefault="004D3E66" w:rsidP="00F35B98">
            <w:pPr>
              <w:rPr>
                <w:rFonts w:ascii="Calibri" w:hAnsi="Calibri"/>
                <w:color w:val="000000"/>
                <w:lang w:val="es-EC" w:eastAsia="es-EC"/>
              </w:rPr>
            </w:pPr>
          </w:p>
        </w:tc>
      </w:tr>
      <w:tr w:rsidR="004D3E66" w:rsidRPr="00847020" w:rsidTr="00F35B98">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f.1</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b/>
                <w:bCs/>
                <w:color w:val="000000"/>
                <w:sz w:val="18"/>
                <w:szCs w:val="18"/>
                <w:lang w:val="es-EC" w:eastAsia="es-EC"/>
              </w:rPr>
            </w:pPr>
            <w:r w:rsidRPr="00847020">
              <w:rPr>
                <w:rFonts w:ascii="Calibri" w:hAnsi="Calibri"/>
                <w:color w:val="000000"/>
                <w:lang w:val="es-EC" w:eastAsia="es-EC"/>
              </w:rPr>
              <w:t> </w:t>
            </w:r>
            <w:r w:rsidRPr="00847020">
              <w:rPr>
                <w:rFonts w:ascii="Arial" w:hAnsi="Arial" w:cs="Arial"/>
                <w:b/>
                <w:bCs/>
                <w:color w:val="000000"/>
                <w:sz w:val="18"/>
                <w:szCs w:val="18"/>
                <w:lang w:val="en-US" w:eastAsia="es-EC"/>
              </w:rPr>
              <w:t>CERTIFICADOS</w:t>
            </w:r>
          </w:p>
        </w:tc>
        <w:tc>
          <w:tcPr>
            <w:tcW w:w="2281"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SI</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ADJUNTO</w:t>
            </w:r>
          </w:p>
        </w:tc>
        <w:tc>
          <w:tcPr>
            <w:tcW w:w="1439" w:type="dxa"/>
            <w:tcBorders>
              <w:top w:val="single" w:sz="8" w:space="0" w:color="auto"/>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1935"/>
        </w:trPr>
        <w:tc>
          <w:tcPr>
            <w:tcW w:w="1200" w:type="dxa"/>
            <w:tcBorders>
              <w:top w:val="nil"/>
              <w:left w:val="single" w:sz="8" w:space="0" w:color="auto"/>
              <w:bottom w:val="nil"/>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f.2</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PROTOCOLO DE PRUEBAS</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CENTRO ESTATAL DE SUPERVISIÓN DE PRUEBAS PARA LA SEGURIDAD ELÉCTRICA</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ADJUNTO</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f.3</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 xml:space="preserve">CERTIFICADO </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ADJUNTAR</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vMerge/>
            <w:tcBorders>
              <w:top w:val="nil"/>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CERTIFICACIÓN</w:t>
            </w:r>
          </w:p>
        </w:tc>
        <w:tc>
          <w:tcPr>
            <w:tcW w:w="2281" w:type="dxa"/>
            <w:tcBorders>
              <w:top w:val="nil"/>
              <w:left w:val="nil"/>
              <w:bottom w:val="single" w:sz="8" w:space="0" w:color="auto"/>
              <w:right w:val="single" w:sz="8" w:space="0" w:color="auto"/>
            </w:tcBorders>
            <w:shd w:val="clear" w:color="auto" w:fill="auto"/>
            <w:noWrap/>
            <w:vAlign w:val="bottom"/>
            <w:hideMark/>
          </w:tcPr>
          <w:p w:rsidR="004D3E66" w:rsidRPr="00847020" w:rsidRDefault="004D3E66" w:rsidP="00F35B98">
            <w:pPr>
              <w:rPr>
                <w:rFonts w:ascii="Calibri" w:hAnsi="Calibri"/>
                <w:color w:val="000000"/>
                <w:lang w:val="es-EC" w:eastAsia="es-EC"/>
              </w:rPr>
            </w:pPr>
            <w:r w:rsidRPr="00847020">
              <w:rPr>
                <w:rFonts w:ascii="Calibri" w:hAnsi="Calibri"/>
                <w:color w:val="000000"/>
                <w:lang w:val="es-EC" w:eastAsia="es-EC"/>
              </w:rPr>
              <w:t> </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495"/>
        </w:trPr>
        <w:tc>
          <w:tcPr>
            <w:tcW w:w="1200" w:type="dxa"/>
            <w:vMerge/>
            <w:tcBorders>
              <w:top w:val="nil"/>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GESTIÓN DE CALIDAD ISO 900:2000</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GESTIÓN DE CALIDAD ISO 900:2000</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495"/>
        </w:trPr>
        <w:tc>
          <w:tcPr>
            <w:tcW w:w="1200" w:type="dxa"/>
            <w:vMerge/>
            <w:tcBorders>
              <w:top w:val="nil"/>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GESTION AMBIENTAL ISO 14000:2004</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GESTION AMBIENTAL ISO 14000:2004</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975"/>
        </w:trPr>
        <w:tc>
          <w:tcPr>
            <w:tcW w:w="1200" w:type="dxa"/>
            <w:vMerge/>
            <w:tcBorders>
              <w:top w:val="nil"/>
              <w:left w:val="single" w:sz="8" w:space="0" w:color="auto"/>
              <w:bottom w:val="single" w:sz="8" w:space="0" w:color="000000"/>
              <w:right w:val="single" w:sz="8" w:space="0" w:color="auto"/>
            </w:tcBorders>
            <w:vAlign w:val="center"/>
            <w:hideMark/>
          </w:tcPr>
          <w:p w:rsidR="004D3E66" w:rsidRPr="00847020" w:rsidRDefault="004D3E66" w:rsidP="00F35B98">
            <w:pPr>
              <w:rPr>
                <w:rFonts w:ascii="Arial" w:hAnsi="Arial" w:cs="Arial"/>
                <w:color w:val="000000"/>
                <w:sz w:val="18"/>
                <w:szCs w:val="18"/>
                <w:lang w:val="es-EC" w:eastAsia="es-EC"/>
              </w:rPr>
            </w:pPr>
          </w:p>
        </w:tc>
        <w:tc>
          <w:tcPr>
            <w:tcW w:w="4000"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GESTIÓN DE SEGURIDAD Y SALUD OCUPACIONAL OHSAS 18001:2007</w:t>
            </w:r>
          </w:p>
        </w:tc>
        <w:tc>
          <w:tcPr>
            <w:tcW w:w="2281"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GESTIÓN DE SEGURIDAD Y SALUD OCUPACIONAL OHSAS 18001:2007</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49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f.4</w:t>
            </w:r>
          </w:p>
        </w:tc>
        <w:tc>
          <w:tcPr>
            <w:tcW w:w="4000" w:type="dxa"/>
            <w:tcBorders>
              <w:top w:val="nil"/>
              <w:left w:val="nil"/>
              <w:bottom w:val="single" w:sz="8" w:space="0" w:color="auto"/>
              <w:right w:val="single" w:sz="8" w:space="0" w:color="auto"/>
            </w:tcBorders>
            <w:shd w:val="clear" w:color="auto" w:fill="auto"/>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s-EC" w:eastAsia="es-EC"/>
              </w:rPr>
              <w:t>CERTIFICADO DE VIDA ÚTIL, OTORGADO POR EL FABRICANTE</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NO MENOR A 10 AÑOS</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OK</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r w:rsidR="004D3E66" w:rsidRPr="00847020" w:rsidTr="00F35B98">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f.5</w:t>
            </w:r>
          </w:p>
        </w:tc>
        <w:tc>
          <w:tcPr>
            <w:tcW w:w="400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rPr>
                <w:rFonts w:ascii="Arial" w:hAnsi="Arial" w:cs="Arial"/>
                <w:color w:val="000000"/>
                <w:sz w:val="18"/>
                <w:szCs w:val="18"/>
                <w:lang w:val="es-EC" w:eastAsia="es-EC"/>
              </w:rPr>
            </w:pPr>
            <w:r w:rsidRPr="00847020">
              <w:rPr>
                <w:rFonts w:ascii="Arial" w:hAnsi="Arial" w:cs="Arial"/>
                <w:color w:val="000000"/>
                <w:sz w:val="18"/>
                <w:szCs w:val="18"/>
                <w:lang w:val="en-US" w:eastAsia="es-EC"/>
              </w:rPr>
              <w:t>GARANTÍA TÉCNICA</w:t>
            </w:r>
          </w:p>
        </w:tc>
        <w:tc>
          <w:tcPr>
            <w:tcW w:w="2281"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NO MENOR A TRES AÑOS</w:t>
            </w:r>
          </w:p>
        </w:tc>
        <w:tc>
          <w:tcPr>
            <w:tcW w:w="1440"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n-US" w:eastAsia="es-EC"/>
              </w:rPr>
              <w:t>OK</w:t>
            </w:r>
          </w:p>
        </w:tc>
        <w:tc>
          <w:tcPr>
            <w:tcW w:w="1439" w:type="dxa"/>
            <w:tcBorders>
              <w:top w:val="nil"/>
              <w:left w:val="nil"/>
              <w:bottom w:val="single" w:sz="8" w:space="0" w:color="auto"/>
              <w:right w:val="single" w:sz="8" w:space="0" w:color="auto"/>
            </w:tcBorders>
            <w:shd w:val="clear" w:color="auto" w:fill="auto"/>
            <w:noWrap/>
            <w:vAlign w:val="center"/>
            <w:hideMark/>
          </w:tcPr>
          <w:p w:rsidR="004D3E66" w:rsidRPr="00847020" w:rsidRDefault="004D3E66" w:rsidP="00F35B98">
            <w:pPr>
              <w:jc w:val="center"/>
              <w:rPr>
                <w:rFonts w:ascii="Arial" w:hAnsi="Arial" w:cs="Arial"/>
                <w:color w:val="000000"/>
                <w:sz w:val="18"/>
                <w:szCs w:val="18"/>
                <w:lang w:val="es-EC" w:eastAsia="es-EC"/>
              </w:rPr>
            </w:pPr>
            <w:r w:rsidRPr="00847020">
              <w:rPr>
                <w:rFonts w:ascii="Arial" w:hAnsi="Arial" w:cs="Arial"/>
                <w:color w:val="000000"/>
                <w:sz w:val="18"/>
                <w:szCs w:val="18"/>
                <w:lang w:val="es-EC" w:eastAsia="es-EC"/>
              </w:rPr>
              <w:t> </w:t>
            </w:r>
          </w:p>
        </w:tc>
      </w:tr>
    </w:tbl>
    <w:p w:rsidR="004D3E66" w:rsidRDefault="004D3E66" w:rsidP="004D3E66">
      <w:pPr>
        <w:rPr>
          <w:rFonts w:ascii="Swis721 LtCn BT" w:hAnsi="Swis721 LtCn BT" w:cs="Arial"/>
          <w:b/>
          <w:lang w:eastAsia="hi-IN" w:bidi="hi-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0"/>
        <w:gridCol w:w="1394"/>
        <w:gridCol w:w="566"/>
        <w:gridCol w:w="1673"/>
        <w:gridCol w:w="667"/>
      </w:tblGrid>
      <w:tr w:rsidR="004D3E66" w:rsidRPr="001E1312" w:rsidTr="00F35B98">
        <w:tc>
          <w:tcPr>
            <w:tcW w:w="3350" w:type="dxa"/>
          </w:tcPr>
          <w:p w:rsidR="004D3E66" w:rsidRPr="001E1312" w:rsidRDefault="004D3E66" w:rsidP="00F35B98">
            <w:pPr>
              <w:rPr>
                <w:rFonts w:ascii="Swis721 LtCn BT" w:hAnsi="Swis721 LtCn BT" w:cs="Arial"/>
                <w:b/>
                <w:lang w:eastAsia="hi-IN" w:bidi="hi-IN"/>
              </w:rPr>
            </w:pPr>
            <w:r w:rsidRPr="001E1312">
              <w:rPr>
                <w:rFonts w:ascii="Swis721 LtCn BT" w:hAnsi="Swis721 LtCn BT" w:cs="Arial"/>
                <w:b/>
                <w:lang w:eastAsia="hi-IN" w:bidi="hi-IN"/>
              </w:rPr>
              <w:t>LA OFERTA:</w:t>
            </w:r>
          </w:p>
        </w:tc>
        <w:tc>
          <w:tcPr>
            <w:tcW w:w="1394" w:type="dxa"/>
          </w:tcPr>
          <w:p w:rsidR="004D3E66" w:rsidRPr="001E1312" w:rsidRDefault="004D3E66" w:rsidP="00F35B98">
            <w:pPr>
              <w:jc w:val="center"/>
              <w:rPr>
                <w:rFonts w:ascii="Swis721 LtCn BT" w:hAnsi="Swis721 LtCn BT" w:cs="Arial"/>
                <w:b/>
                <w:lang w:eastAsia="hi-IN" w:bidi="hi-IN"/>
              </w:rPr>
            </w:pPr>
            <w:r w:rsidRPr="001E1312">
              <w:rPr>
                <w:rFonts w:ascii="Swis721 LtCn BT" w:hAnsi="Swis721 LtCn BT" w:cs="Arial"/>
                <w:b/>
                <w:lang w:eastAsia="hi-IN" w:bidi="hi-IN"/>
              </w:rPr>
              <w:t>SI CUMPLE</w:t>
            </w:r>
          </w:p>
        </w:tc>
        <w:tc>
          <w:tcPr>
            <w:tcW w:w="566" w:type="dxa"/>
          </w:tcPr>
          <w:p w:rsidR="004D3E66" w:rsidRPr="001E1312" w:rsidRDefault="004D3E66" w:rsidP="00F35B98">
            <w:pPr>
              <w:jc w:val="center"/>
              <w:rPr>
                <w:rFonts w:ascii="Swis721 LtCn BT" w:hAnsi="Swis721 LtCn BT" w:cs="Arial"/>
                <w:b/>
                <w:lang w:eastAsia="hi-IN" w:bidi="hi-IN"/>
              </w:rPr>
            </w:pPr>
          </w:p>
        </w:tc>
        <w:tc>
          <w:tcPr>
            <w:tcW w:w="1673" w:type="dxa"/>
          </w:tcPr>
          <w:p w:rsidR="004D3E66" w:rsidRPr="001E1312" w:rsidRDefault="004D3E66" w:rsidP="00F35B98">
            <w:pPr>
              <w:jc w:val="center"/>
              <w:rPr>
                <w:rFonts w:ascii="Swis721 LtCn BT" w:hAnsi="Swis721 LtCn BT" w:cs="Arial"/>
                <w:b/>
                <w:lang w:eastAsia="hi-IN" w:bidi="hi-IN"/>
              </w:rPr>
            </w:pPr>
            <w:r w:rsidRPr="001E1312">
              <w:rPr>
                <w:rFonts w:ascii="Swis721 LtCn BT" w:hAnsi="Swis721 LtCn BT" w:cs="Arial"/>
                <w:b/>
                <w:lang w:eastAsia="hi-IN" w:bidi="hi-IN"/>
              </w:rPr>
              <w:t>NO CUMPLE</w:t>
            </w:r>
          </w:p>
        </w:tc>
        <w:tc>
          <w:tcPr>
            <w:tcW w:w="667" w:type="dxa"/>
          </w:tcPr>
          <w:p w:rsidR="004D3E66" w:rsidRPr="001E1312" w:rsidRDefault="004D3E66" w:rsidP="00F35B98">
            <w:pPr>
              <w:jc w:val="center"/>
              <w:rPr>
                <w:rFonts w:ascii="Swis721 LtCn BT" w:hAnsi="Swis721 LtCn BT" w:cs="Arial"/>
                <w:b/>
                <w:lang w:eastAsia="hi-IN" w:bidi="hi-IN"/>
              </w:rPr>
            </w:pPr>
          </w:p>
        </w:tc>
      </w:tr>
    </w:tbl>
    <w:p w:rsidR="004D3E66" w:rsidRDefault="004D3E66" w:rsidP="004D3E66">
      <w:pPr>
        <w:pStyle w:val="Prrafodelista"/>
        <w:tabs>
          <w:tab w:val="left" w:pos="6266"/>
        </w:tabs>
        <w:ind w:left="0"/>
        <w:rPr>
          <w:rFonts w:ascii="Arial Narrow" w:hAnsi="Arial Narrow" w:cs="Swis721 LtCn BT"/>
          <w:b/>
          <w:bCs/>
        </w:rPr>
      </w:pPr>
    </w:p>
    <w:p w:rsidR="004D3E66" w:rsidRDefault="004D3E66" w:rsidP="004D3E66">
      <w:pPr>
        <w:pStyle w:val="Prrafodelista"/>
        <w:tabs>
          <w:tab w:val="left" w:pos="6266"/>
        </w:tabs>
        <w:ind w:left="0"/>
        <w:rPr>
          <w:rFonts w:ascii="Arial Narrow" w:hAnsi="Arial Narrow" w:cs="Swis721 LtCn BT"/>
          <w:b/>
          <w:bCs/>
        </w:rPr>
      </w:pPr>
    </w:p>
    <w:p w:rsidR="004D3E66" w:rsidRPr="00734966" w:rsidRDefault="004D3E66" w:rsidP="004D3E66">
      <w:pPr>
        <w:pStyle w:val="Prrafodelista"/>
        <w:tabs>
          <w:tab w:val="left" w:pos="6266"/>
        </w:tabs>
        <w:ind w:left="0"/>
        <w:rPr>
          <w:rFonts w:ascii="Arial Narrow" w:hAnsi="Arial Narrow" w:cs="Swis721 LtCn BT"/>
          <w:b/>
          <w:bCs/>
        </w:rPr>
      </w:pPr>
      <w:r w:rsidRPr="00734966">
        <w:rPr>
          <w:rFonts w:ascii="Arial Narrow" w:hAnsi="Arial Narrow" w:cs="Swis721 LtCn BT"/>
          <w:b/>
          <w:bCs/>
        </w:rPr>
        <w:t xml:space="preserve">NOTAS ACLARATORIAS: </w:t>
      </w:r>
    </w:p>
    <w:p w:rsidR="004D3E66" w:rsidRPr="00734966" w:rsidRDefault="004D3E66" w:rsidP="00680767">
      <w:pPr>
        <w:pStyle w:val="p4"/>
        <w:numPr>
          <w:ilvl w:val="2"/>
          <w:numId w:val="36"/>
        </w:numPr>
        <w:tabs>
          <w:tab w:val="clear" w:pos="1440"/>
          <w:tab w:val="left" w:pos="-720"/>
          <w:tab w:val="num" w:pos="426"/>
        </w:tabs>
        <w:overflowPunct w:val="0"/>
        <w:spacing w:line="240" w:lineRule="auto"/>
        <w:ind w:left="567" w:right="-119" w:hanging="283"/>
        <w:textAlignment w:val="baseline"/>
        <w:rPr>
          <w:rFonts w:ascii="Arial Narrow" w:hAnsi="Arial Narrow" w:cs="Times New Roman"/>
          <w:spacing w:val="-3"/>
          <w:sz w:val="22"/>
          <w:szCs w:val="22"/>
          <w:lang w:val="es-EC"/>
        </w:rPr>
      </w:pPr>
      <w:r w:rsidRPr="00734966">
        <w:rPr>
          <w:rFonts w:ascii="Arial Narrow" w:hAnsi="Arial Narrow" w:cs="Times New Roman"/>
          <w:spacing w:val="-3"/>
          <w:sz w:val="22"/>
          <w:szCs w:val="22"/>
          <w:lang w:val="es-EC"/>
        </w:rPr>
        <w:t>En la columna encabezada con el título “</w:t>
      </w:r>
      <w:r w:rsidRPr="00734966">
        <w:rPr>
          <w:rFonts w:ascii="Arial Narrow" w:hAnsi="Arial Narrow" w:cs="Times New Roman"/>
          <w:bCs/>
          <w:sz w:val="22"/>
          <w:szCs w:val="22"/>
          <w:lang w:eastAsia="en-US"/>
        </w:rPr>
        <w:t>Nº DE HOJA DE LA OFERTA DONDE CONSTA LA INFORMACIÓN QUE CERTIFICA LA ESPECIFICACIÓN OFERTADA</w:t>
      </w:r>
      <w:r w:rsidRPr="00734966">
        <w:rPr>
          <w:rFonts w:ascii="Arial Narrow" w:hAnsi="Arial Narrow" w:cs="Times New Roman"/>
          <w:spacing w:val="-3"/>
          <w:sz w:val="22"/>
          <w:szCs w:val="22"/>
          <w:lang w:val="es-EC"/>
        </w:rPr>
        <w:t xml:space="preserve">”, el oferente debe indicar el número de la página del catálogo o de la información técnica que anexa donde se pueda verificar la característica ofertada. </w:t>
      </w:r>
    </w:p>
    <w:p w:rsidR="004D3E66" w:rsidRDefault="004D3E66" w:rsidP="00680767">
      <w:pPr>
        <w:pStyle w:val="p4"/>
        <w:numPr>
          <w:ilvl w:val="2"/>
          <w:numId w:val="36"/>
        </w:numPr>
        <w:tabs>
          <w:tab w:val="clear" w:pos="1440"/>
          <w:tab w:val="left" w:pos="-720"/>
          <w:tab w:val="num" w:pos="426"/>
        </w:tabs>
        <w:overflowPunct w:val="0"/>
        <w:spacing w:line="240" w:lineRule="auto"/>
        <w:ind w:left="567" w:right="-119" w:hanging="283"/>
        <w:textAlignment w:val="baseline"/>
        <w:rPr>
          <w:rFonts w:ascii="Arial Narrow" w:hAnsi="Arial Narrow" w:cs="Times New Roman"/>
          <w:spacing w:val="-3"/>
          <w:sz w:val="22"/>
          <w:szCs w:val="22"/>
          <w:lang w:val="es-EC"/>
        </w:rPr>
      </w:pPr>
      <w:r w:rsidRPr="00734966">
        <w:rPr>
          <w:rFonts w:ascii="Arial Narrow" w:hAnsi="Arial Narrow" w:cs="Times New Roman"/>
          <w:spacing w:val="-3"/>
          <w:sz w:val="22"/>
          <w:szCs w:val="22"/>
          <w:lang w:val="es-EC"/>
        </w:rPr>
        <w:t>Todas las especificaciones técnicas ofertadas deberán ser comprobables en los documentos, catálogos, y planos que se presenten en la oferta.</w:t>
      </w:r>
    </w:p>
    <w:p w:rsidR="004D3E66" w:rsidRPr="00E527E1" w:rsidRDefault="004D3E66" w:rsidP="004D3E66">
      <w:pPr>
        <w:rPr>
          <w:rFonts w:ascii="Swis721 LtCn BT" w:hAnsi="Swis721 LtCn BT" w:cs="Arial"/>
          <w:b/>
          <w:lang w:val="es-EC" w:eastAsia="hi-IN" w:bidi="hi-IN"/>
        </w:rPr>
      </w:pPr>
    </w:p>
    <w:p w:rsidR="004D3E66" w:rsidRPr="00847020" w:rsidRDefault="004D3E66" w:rsidP="004D3E66">
      <w:pPr>
        <w:rPr>
          <w:lang w:val="es-EC"/>
        </w:rPr>
      </w:pPr>
    </w:p>
    <w:p w:rsidR="004D3E66" w:rsidRPr="00847020" w:rsidRDefault="004D3E66" w:rsidP="00680767">
      <w:pPr>
        <w:numPr>
          <w:ilvl w:val="1"/>
          <w:numId w:val="36"/>
        </w:numPr>
        <w:rPr>
          <w:lang w:val="es-EC"/>
        </w:rPr>
      </w:pPr>
      <w:r w:rsidRPr="001E1312">
        <w:rPr>
          <w:rFonts w:ascii="Swis721 LtCn BT" w:hAnsi="Swis721 LtCn BT" w:cs="Arial"/>
          <w:b/>
          <w:lang w:eastAsia="hi-IN" w:bidi="hi-IN"/>
        </w:rPr>
        <w:t>TABLEROS DE CONTROL Y PROTECCIÓN</w:t>
      </w:r>
    </w:p>
    <w:p w:rsidR="004D3E66" w:rsidRDefault="004D3E66" w:rsidP="004D3E66">
      <w:pPr>
        <w:rPr>
          <w:lang w:val="es-EC"/>
        </w:rPr>
      </w:pPr>
    </w:p>
    <w:tbl>
      <w:tblPr>
        <w:tblW w:w="5000" w:type="pct"/>
        <w:tblLayout w:type="fixed"/>
        <w:tblLook w:val="04A0"/>
      </w:tblPr>
      <w:tblGrid>
        <w:gridCol w:w="586"/>
        <w:gridCol w:w="2836"/>
        <w:gridCol w:w="588"/>
        <w:gridCol w:w="774"/>
        <w:gridCol w:w="475"/>
        <w:gridCol w:w="590"/>
        <w:gridCol w:w="29"/>
        <w:gridCol w:w="3110"/>
        <w:gridCol w:w="588"/>
      </w:tblGrid>
      <w:tr w:rsidR="004D3E66" w:rsidRPr="00077893" w:rsidTr="00F35B98">
        <w:trPr>
          <w:gridAfter w:val="1"/>
          <w:wAfter w:w="307" w:type="pct"/>
          <w:trHeight w:val="288"/>
        </w:trPr>
        <w:tc>
          <w:tcPr>
            <w:tcW w:w="1787" w:type="pct"/>
            <w:gridSpan w:val="2"/>
            <w:tcBorders>
              <w:top w:val="nil"/>
              <w:left w:val="nil"/>
              <w:bottom w:val="nil"/>
              <w:right w:val="nil"/>
            </w:tcBorders>
            <w:shd w:val="clear" w:color="auto" w:fill="auto"/>
            <w:vAlign w:val="bottom"/>
            <w:hideMark/>
          </w:tcPr>
          <w:p w:rsidR="004D3E66" w:rsidRPr="00077893" w:rsidRDefault="004D3E66" w:rsidP="00F35B98">
            <w:pPr>
              <w:jc w:val="center"/>
              <w:rPr>
                <w:rFonts w:ascii="Arial Narrow" w:hAnsi="Arial Narrow"/>
                <w:b/>
                <w:bCs/>
                <w:color w:val="000000"/>
                <w:u w:val="single"/>
              </w:rPr>
            </w:pPr>
            <w:r w:rsidRPr="00077893">
              <w:rPr>
                <w:rFonts w:ascii="Arial Narrow" w:hAnsi="Arial Narrow"/>
                <w:b/>
                <w:bCs/>
                <w:color w:val="000000"/>
                <w:u w:val="single"/>
              </w:rPr>
              <w:t>ESPECIFICACIONES</w:t>
            </w:r>
          </w:p>
        </w:tc>
        <w:tc>
          <w:tcPr>
            <w:tcW w:w="959" w:type="pct"/>
            <w:gridSpan w:val="3"/>
            <w:tcBorders>
              <w:top w:val="nil"/>
              <w:left w:val="nil"/>
              <w:bottom w:val="nil"/>
              <w:right w:val="nil"/>
            </w:tcBorders>
            <w:shd w:val="clear" w:color="auto" w:fill="auto"/>
            <w:vAlign w:val="bottom"/>
            <w:hideMark/>
          </w:tcPr>
          <w:p w:rsidR="004D3E66" w:rsidRPr="00077893" w:rsidRDefault="004D3E66" w:rsidP="00F35B98">
            <w:pPr>
              <w:jc w:val="center"/>
              <w:rPr>
                <w:rFonts w:ascii="Arial Narrow" w:hAnsi="Arial Narrow"/>
                <w:b/>
                <w:bCs/>
                <w:color w:val="000000"/>
                <w:u w:val="single"/>
              </w:rPr>
            </w:pPr>
            <w:r w:rsidRPr="00077893">
              <w:rPr>
                <w:rFonts w:ascii="Arial Narrow" w:hAnsi="Arial Narrow"/>
                <w:b/>
                <w:bCs/>
                <w:color w:val="000000"/>
                <w:u w:val="single"/>
              </w:rPr>
              <w:t>REQUERIMIENTO EEQ</w:t>
            </w:r>
          </w:p>
        </w:tc>
        <w:tc>
          <w:tcPr>
            <w:tcW w:w="1947" w:type="pct"/>
            <w:gridSpan w:val="3"/>
            <w:tcBorders>
              <w:top w:val="nil"/>
              <w:left w:val="nil"/>
              <w:bottom w:val="nil"/>
              <w:right w:val="nil"/>
            </w:tcBorders>
            <w:shd w:val="clear" w:color="auto" w:fill="auto"/>
            <w:vAlign w:val="bottom"/>
            <w:hideMark/>
          </w:tcPr>
          <w:p w:rsidR="004D3E66" w:rsidRPr="00077893" w:rsidRDefault="004D3E66" w:rsidP="00F35B98">
            <w:pPr>
              <w:jc w:val="center"/>
              <w:rPr>
                <w:rFonts w:ascii="Arial Narrow" w:hAnsi="Arial Narrow"/>
                <w:b/>
                <w:bCs/>
                <w:color w:val="000000"/>
                <w:u w:val="single"/>
              </w:rPr>
            </w:pPr>
            <w:r w:rsidRPr="00077893">
              <w:rPr>
                <w:rFonts w:ascii="Arial Narrow" w:hAnsi="Arial Narrow"/>
                <w:b/>
                <w:bCs/>
                <w:color w:val="000000"/>
                <w:u w:val="single"/>
              </w:rPr>
              <w:t>ESPECIFICACIÓN</w:t>
            </w:r>
          </w:p>
          <w:p w:rsidR="004D3E66" w:rsidRPr="00077893" w:rsidRDefault="004D3E66" w:rsidP="00F35B98">
            <w:pPr>
              <w:jc w:val="center"/>
              <w:rPr>
                <w:rFonts w:ascii="Arial Narrow" w:hAnsi="Arial Narrow"/>
                <w:b/>
                <w:bCs/>
                <w:color w:val="000000"/>
                <w:u w:val="single"/>
              </w:rPr>
            </w:pPr>
            <w:r w:rsidRPr="00077893">
              <w:rPr>
                <w:rFonts w:ascii="Arial Narrow" w:hAnsi="Arial Narrow"/>
                <w:b/>
                <w:bCs/>
                <w:color w:val="000000"/>
                <w:u w:val="single"/>
              </w:rPr>
              <w:t>OFERTADA</w:t>
            </w:r>
          </w:p>
        </w:tc>
      </w:tr>
      <w:tr w:rsidR="004D3E66" w:rsidRPr="00077893" w:rsidTr="00F35B98">
        <w:trPr>
          <w:trHeight w:val="300"/>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4694" w:type="pct"/>
            <w:gridSpan w:val="8"/>
            <w:tcBorders>
              <w:top w:val="nil"/>
              <w:left w:val="nil"/>
              <w:bottom w:val="single" w:sz="8" w:space="0" w:color="auto"/>
              <w:right w:val="nil"/>
            </w:tcBorders>
            <w:shd w:val="clear" w:color="auto" w:fill="auto"/>
            <w:noWrap/>
            <w:vAlign w:val="bottom"/>
            <w:hideMark/>
          </w:tcPr>
          <w:p w:rsidR="004D3E66" w:rsidRPr="00077893" w:rsidRDefault="004D3E66" w:rsidP="00F35B98">
            <w:pPr>
              <w:rPr>
                <w:rFonts w:ascii="Arial Narrow" w:hAnsi="Arial Narrow"/>
                <w:b/>
                <w:bCs/>
                <w:color w:val="000000"/>
                <w:u w:val="single"/>
              </w:rPr>
            </w:pPr>
            <w:r w:rsidRPr="00077893">
              <w:rPr>
                <w:rFonts w:ascii="Arial Narrow" w:hAnsi="Arial Narrow"/>
                <w:b/>
                <w:bCs/>
                <w:color w:val="000000"/>
                <w:u w:val="single"/>
              </w:rPr>
              <w:t>a. DATOS DEL SUMINISTRO</w:t>
            </w:r>
          </w:p>
        </w:tc>
      </w:tr>
      <w:tr w:rsidR="004D3E66" w:rsidRPr="00077893" w:rsidTr="00F35B98">
        <w:trPr>
          <w:trHeight w:val="300"/>
        </w:trPr>
        <w:tc>
          <w:tcPr>
            <w:tcW w:w="3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rPr>
            </w:pPr>
            <w:r w:rsidRPr="00077893">
              <w:rPr>
                <w:rFonts w:ascii="Arial Narrow" w:hAnsi="Arial Narrow"/>
                <w:color w:val="000000"/>
              </w:rPr>
              <w:t>a.1</w:t>
            </w:r>
          </w:p>
        </w:tc>
        <w:tc>
          <w:tcPr>
            <w:tcW w:w="1788" w:type="pct"/>
            <w:gridSpan w:val="2"/>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Marca</w:t>
            </w:r>
          </w:p>
        </w:tc>
        <w:tc>
          <w:tcPr>
            <w:tcW w:w="975" w:type="pct"/>
            <w:gridSpan w:val="4"/>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rPr>
            </w:pPr>
            <w:r w:rsidRPr="00077893">
              <w:rPr>
                <w:rFonts w:ascii="Arial Narrow" w:hAnsi="Arial Narrow"/>
                <w:color w:val="000000"/>
              </w:rPr>
              <w:t> </w:t>
            </w:r>
          </w:p>
        </w:tc>
        <w:tc>
          <w:tcPr>
            <w:tcW w:w="1931" w:type="pct"/>
            <w:gridSpan w:val="2"/>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 </w:t>
            </w:r>
          </w:p>
        </w:tc>
      </w:tr>
      <w:tr w:rsidR="004D3E66" w:rsidRPr="00077893" w:rsidTr="00F35B98">
        <w:trPr>
          <w:trHeight w:val="300"/>
        </w:trPr>
        <w:tc>
          <w:tcPr>
            <w:tcW w:w="306" w:type="pct"/>
            <w:tcBorders>
              <w:top w:val="nil"/>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rPr>
            </w:pPr>
            <w:r w:rsidRPr="00077893">
              <w:rPr>
                <w:rFonts w:ascii="Arial Narrow" w:hAnsi="Arial Narrow"/>
                <w:color w:val="000000"/>
              </w:rPr>
              <w:t>a.2</w:t>
            </w:r>
          </w:p>
        </w:tc>
        <w:tc>
          <w:tcPr>
            <w:tcW w:w="1788" w:type="pct"/>
            <w:gridSpan w:val="2"/>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Fabricante</w:t>
            </w:r>
          </w:p>
        </w:tc>
        <w:tc>
          <w:tcPr>
            <w:tcW w:w="975" w:type="pct"/>
            <w:gridSpan w:val="4"/>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rPr>
            </w:pPr>
            <w:r w:rsidRPr="00077893">
              <w:rPr>
                <w:rFonts w:ascii="Arial Narrow" w:hAnsi="Arial Narrow"/>
                <w:color w:val="000000"/>
              </w:rPr>
              <w:t> </w:t>
            </w:r>
          </w:p>
        </w:tc>
        <w:tc>
          <w:tcPr>
            <w:tcW w:w="1931" w:type="pct"/>
            <w:gridSpan w:val="2"/>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 </w:t>
            </w:r>
          </w:p>
        </w:tc>
      </w:tr>
      <w:tr w:rsidR="004D3E66" w:rsidRPr="00077893" w:rsidTr="00F35B98">
        <w:trPr>
          <w:trHeight w:val="300"/>
        </w:trPr>
        <w:tc>
          <w:tcPr>
            <w:tcW w:w="306" w:type="pct"/>
            <w:tcBorders>
              <w:top w:val="nil"/>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rPr>
            </w:pPr>
            <w:r w:rsidRPr="00077893">
              <w:rPr>
                <w:rFonts w:ascii="Arial Narrow" w:hAnsi="Arial Narrow"/>
                <w:color w:val="000000"/>
              </w:rPr>
              <w:t>a.3</w:t>
            </w:r>
          </w:p>
        </w:tc>
        <w:tc>
          <w:tcPr>
            <w:tcW w:w="1788" w:type="pct"/>
            <w:gridSpan w:val="2"/>
            <w:tcBorders>
              <w:top w:val="nil"/>
              <w:left w:val="nil"/>
              <w:bottom w:val="single" w:sz="8" w:space="0" w:color="auto"/>
              <w:right w:val="single" w:sz="8" w:space="0" w:color="auto"/>
            </w:tcBorders>
            <w:shd w:val="clear" w:color="auto" w:fill="auto"/>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Procedencia</w:t>
            </w:r>
          </w:p>
        </w:tc>
        <w:tc>
          <w:tcPr>
            <w:tcW w:w="975" w:type="pct"/>
            <w:gridSpan w:val="4"/>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rPr>
            </w:pPr>
            <w:r w:rsidRPr="00077893">
              <w:rPr>
                <w:rFonts w:ascii="Arial Narrow" w:hAnsi="Arial Narrow"/>
                <w:color w:val="000000"/>
              </w:rPr>
              <w:t> </w:t>
            </w:r>
          </w:p>
        </w:tc>
        <w:tc>
          <w:tcPr>
            <w:tcW w:w="1931" w:type="pct"/>
            <w:gridSpan w:val="2"/>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 </w:t>
            </w:r>
          </w:p>
        </w:tc>
      </w:tr>
      <w:tr w:rsidR="004D3E66" w:rsidRPr="00077893" w:rsidTr="00F35B98">
        <w:trPr>
          <w:trHeight w:val="300"/>
        </w:trPr>
        <w:tc>
          <w:tcPr>
            <w:tcW w:w="306" w:type="pct"/>
            <w:tcBorders>
              <w:top w:val="nil"/>
              <w:left w:val="single" w:sz="8" w:space="0" w:color="auto"/>
              <w:bottom w:val="single" w:sz="4"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a.4</w:t>
            </w:r>
          </w:p>
        </w:tc>
        <w:tc>
          <w:tcPr>
            <w:tcW w:w="1788" w:type="pct"/>
            <w:gridSpan w:val="2"/>
            <w:tcBorders>
              <w:top w:val="nil"/>
              <w:left w:val="nil"/>
              <w:bottom w:val="single" w:sz="4"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proofErr w:type="spellStart"/>
            <w:r w:rsidRPr="00077893">
              <w:rPr>
                <w:rFonts w:ascii="Arial Narrow" w:hAnsi="Arial Narrow"/>
                <w:color w:val="000000"/>
                <w:lang w:val="en-US"/>
              </w:rPr>
              <w:t>Año</w:t>
            </w:r>
            <w:proofErr w:type="spellEnd"/>
            <w:r w:rsidRPr="00077893">
              <w:rPr>
                <w:rFonts w:ascii="Arial Narrow" w:hAnsi="Arial Narrow"/>
                <w:color w:val="000000"/>
                <w:lang w:val="en-US"/>
              </w:rPr>
              <w:t xml:space="preserve"> de </w:t>
            </w:r>
            <w:proofErr w:type="spellStart"/>
            <w:r w:rsidRPr="00077893">
              <w:rPr>
                <w:rFonts w:ascii="Arial Narrow" w:hAnsi="Arial Narrow"/>
                <w:color w:val="000000"/>
                <w:lang w:val="en-US"/>
              </w:rPr>
              <w:t>fabricación</w:t>
            </w:r>
            <w:proofErr w:type="spellEnd"/>
            <w:r w:rsidRPr="00077893">
              <w:rPr>
                <w:rFonts w:ascii="Arial Narrow" w:hAnsi="Arial Narrow"/>
                <w:color w:val="000000"/>
                <w:lang w:val="en-US"/>
              </w:rPr>
              <w:t xml:space="preserve"> </w:t>
            </w:r>
          </w:p>
        </w:tc>
        <w:tc>
          <w:tcPr>
            <w:tcW w:w="975" w:type="pct"/>
            <w:gridSpan w:val="4"/>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2014</w:t>
            </w:r>
          </w:p>
        </w:tc>
        <w:tc>
          <w:tcPr>
            <w:tcW w:w="1931" w:type="pct"/>
            <w:gridSpan w:val="2"/>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1104"/>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a.5</w:t>
            </w:r>
          </w:p>
        </w:tc>
        <w:tc>
          <w:tcPr>
            <w:tcW w:w="178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proofErr w:type="spellStart"/>
            <w:r w:rsidRPr="00077893">
              <w:rPr>
                <w:rFonts w:ascii="Arial Narrow" w:hAnsi="Arial Narrow"/>
                <w:color w:val="000000"/>
                <w:lang w:val="en-US"/>
              </w:rPr>
              <w:t>Normas</w:t>
            </w:r>
            <w:proofErr w:type="spellEnd"/>
            <w:r w:rsidRPr="00077893">
              <w:rPr>
                <w:rFonts w:ascii="Arial Narrow" w:hAnsi="Arial Narrow"/>
                <w:color w:val="000000"/>
                <w:lang w:val="en-US"/>
              </w:rPr>
              <w:t xml:space="preserve"> a </w:t>
            </w:r>
            <w:proofErr w:type="spellStart"/>
            <w:r w:rsidRPr="00077893">
              <w:rPr>
                <w:rFonts w:ascii="Arial Narrow" w:hAnsi="Arial Narrow"/>
                <w:color w:val="000000"/>
                <w:lang w:val="en-US"/>
              </w:rPr>
              <w:t>utilizar</w:t>
            </w:r>
            <w:proofErr w:type="spellEnd"/>
          </w:p>
        </w:tc>
        <w:tc>
          <w:tcPr>
            <w:tcW w:w="975" w:type="pct"/>
            <w:gridSpan w:val="4"/>
            <w:tcBorders>
              <w:top w:val="nil"/>
              <w:left w:val="single" w:sz="4" w:space="0" w:color="auto"/>
              <w:bottom w:val="single" w:sz="4"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s="Arial"/>
                <w:lang w:val="es-ES"/>
              </w:rPr>
              <w:t>IEC: 60664, 60038, 60068, 60255, 60870-3, 61000, 61850 y 60870-5104</w:t>
            </w:r>
          </w:p>
        </w:tc>
        <w:tc>
          <w:tcPr>
            <w:tcW w:w="1931" w:type="pct"/>
            <w:gridSpan w:val="2"/>
            <w:tcBorders>
              <w:top w:val="nil"/>
              <w:left w:val="nil"/>
              <w:bottom w:val="single" w:sz="4"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p>
        </w:tc>
      </w:tr>
      <w:tr w:rsidR="004D3E66" w:rsidRPr="00077893" w:rsidTr="00F35B98">
        <w:trPr>
          <w:trHeight w:val="288"/>
        </w:trPr>
        <w:tc>
          <w:tcPr>
            <w:tcW w:w="306" w:type="pct"/>
            <w:tcBorders>
              <w:top w:val="single" w:sz="4" w:space="0" w:color="auto"/>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1788" w:type="pct"/>
            <w:gridSpan w:val="2"/>
            <w:tcBorders>
              <w:top w:val="single" w:sz="4" w:space="0" w:color="auto"/>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975" w:type="pct"/>
            <w:gridSpan w:val="4"/>
            <w:tcBorders>
              <w:top w:val="single" w:sz="4" w:space="0" w:color="auto"/>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s-ES"/>
              </w:rPr>
            </w:pPr>
          </w:p>
        </w:tc>
        <w:tc>
          <w:tcPr>
            <w:tcW w:w="1931" w:type="pct"/>
            <w:gridSpan w:val="2"/>
            <w:tcBorders>
              <w:top w:val="single" w:sz="4" w:space="0" w:color="auto"/>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r>
      <w:tr w:rsidR="004D3E66" w:rsidRPr="00077893" w:rsidTr="00F35B98">
        <w:trPr>
          <w:trHeight w:val="300"/>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4694" w:type="pct"/>
            <w:gridSpan w:val="8"/>
            <w:tcBorders>
              <w:top w:val="nil"/>
              <w:left w:val="nil"/>
              <w:bottom w:val="single" w:sz="8" w:space="0" w:color="auto"/>
              <w:right w:val="nil"/>
            </w:tcBorders>
            <w:shd w:val="clear" w:color="auto" w:fill="auto"/>
            <w:noWrap/>
            <w:vAlign w:val="bottom"/>
            <w:hideMark/>
          </w:tcPr>
          <w:p w:rsidR="004D3E66" w:rsidRPr="00077893" w:rsidRDefault="004D3E66" w:rsidP="00F35B98">
            <w:pPr>
              <w:rPr>
                <w:rFonts w:ascii="Arial Narrow" w:hAnsi="Arial Narrow"/>
                <w:b/>
                <w:bCs/>
                <w:color w:val="000000"/>
                <w:u w:val="single"/>
              </w:rPr>
            </w:pPr>
            <w:r w:rsidRPr="00077893">
              <w:rPr>
                <w:rFonts w:ascii="Arial Narrow" w:hAnsi="Arial Narrow"/>
                <w:b/>
                <w:bCs/>
                <w:color w:val="000000"/>
                <w:u w:val="single"/>
              </w:rPr>
              <w:t xml:space="preserve">b. TABLEROS DE PROTECCIÓN Y CONTROL </w:t>
            </w:r>
          </w:p>
        </w:tc>
      </w:tr>
      <w:tr w:rsidR="004D3E66" w:rsidRPr="00077893" w:rsidTr="00F35B98">
        <w:trPr>
          <w:trHeight w:val="552"/>
        </w:trPr>
        <w:tc>
          <w:tcPr>
            <w:tcW w:w="30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b.1</w:t>
            </w:r>
          </w:p>
        </w:tc>
        <w:tc>
          <w:tcPr>
            <w:tcW w:w="1788" w:type="pct"/>
            <w:gridSpan w:val="2"/>
            <w:tcBorders>
              <w:top w:val="nil"/>
              <w:left w:val="nil"/>
              <w:bottom w:val="single" w:sz="8" w:space="0" w:color="auto"/>
              <w:right w:val="single" w:sz="8" w:space="0" w:color="auto"/>
            </w:tcBorders>
            <w:shd w:val="clear" w:color="auto" w:fill="auto"/>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Tableros de control, protección y medición de líneas de 69 kV (Bahía de línea)</w:t>
            </w:r>
          </w:p>
        </w:tc>
        <w:tc>
          <w:tcPr>
            <w:tcW w:w="975" w:type="pct"/>
            <w:gridSpan w:val="4"/>
            <w:tcBorders>
              <w:top w:val="nil"/>
              <w:left w:val="nil"/>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1</w:t>
            </w:r>
          </w:p>
        </w:tc>
        <w:tc>
          <w:tcPr>
            <w:tcW w:w="1931" w:type="pct"/>
            <w:gridSpan w:val="2"/>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552"/>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b.2</w:t>
            </w:r>
          </w:p>
        </w:tc>
        <w:tc>
          <w:tcPr>
            <w:tcW w:w="1788" w:type="pct"/>
            <w:gridSpan w:val="2"/>
            <w:tcBorders>
              <w:top w:val="nil"/>
              <w:left w:val="nil"/>
              <w:bottom w:val="single" w:sz="8" w:space="0" w:color="auto"/>
              <w:right w:val="single" w:sz="8" w:space="0" w:color="auto"/>
            </w:tcBorders>
            <w:shd w:val="clear" w:color="auto" w:fill="auto"/>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Tableros de control y protección la Bahía del transformador</w:t>
            </w:r>
            <w:r>
              <w:rPr>
                <w:rFonts w:ascii="Arial Narrow" w:hAnsi="Arial Narrow"/>
                <w:color w:val="000000"/>
              </w:rPr>
              <w:t xml:space="preserve"> de 69/13,8 [kV]</w:t>
            </w:r>
            <w:r w:rsidRPr="00077893">
              <w:rPr>
                <w:rFonts w:ascii="Arial Narrow" w:hAnsi="Arial Narrow"/>
                <w:color w:val="000000"/>
              </w:rPr>
              <w:t>15/20/25 [MVA]</w:t>
            </w:r>
          </w:p>
        </w:tc>
        <w:tc>
          <w:tcPr>
            <w:tcW w:w="975" w:type="pct"/>
            <w:gridSpan w:val="4"/>
            <w:tcBorders>
              <w:top w:val="nil"/>
              <w:left w:val="nil"/>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Pr>
                <w:rFonts w:ascii="Arial Narrow" w:hAnsi="Arial Narrow"/>
                <w:color w:val="000000"/>
                <w:lang w:val="en-US"/>
              </w:rPr>
              <w:t>1</w:t>
            </w:r>
          </w:p>
        </w:tc>
        <w:tc>
          <w:tcPr>
            <w:tcW w:w="1931" w:type="pct"/>
            <w:gridSpan w:val="2"/>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552"/>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b.3</w:t>
            </w:r>
          </w:p>
        </w:tc>
        <w:tc>
          <w:tcPr>
            <w:tcW w:w="1788" w:type="pct"/>
            <w:gridSpan w:val="2"/>
            <w:tcBorders>
              <w:top w:val="nil"/>
              <w:left w:val="nil"/>
              <w:bottom w:val="single" w:sz="8" w:space="0" w:color="auto"/>
              <w:right w:val="single" w:sz="8" w:space="0" w:color="auto"/>
            </w:tcBorders>
            <w:shd w:val="clear" w:color="auto" w:fill="auto"/>
            <w:vAlign w:val="center"/>
            <w:hideMark/>
          </w:tcPr>
          <w:p w:rsidR="004D3E66" w:rsidRPr="00077893" w:rsidRDefault="004D3E66" w:rsidP="00F35B98">
            <w:pPr>
              <w:rPr>
                <w:rFonts w:ascii="Arial Narrow" w:hAnsi="Arial Narrow"/>
                <w:color w:val="000000"/>
              </w:rPr>
            </w:pPr>
            <w:r w:rsidRPr="00077893">
              <w:rPr>
                <w:rFonts w:ascii="Arial Narrow" w:hAnsi="Arial Narrow"/>
                <w:color w:val="000000"/>
              </w:rPr>
              <w:t>Arquitectura propuesta y los equipos a utilizar</w:t>
            </w:r>
          </w:p>
        </w:tc>
        <w:tc>
          <w:tcPr>
            <w:tcW w:w="975" w:type="pct"/>
            <w:gridSpan w:val="4"/>
            <w:tcBorders>
              <w:top w:val="nil"/>
              <w:left w:val="nil"/>
              <w:bottom w:val="single" w:sz="8" w:space="0" w:color="auto"/>
              <w:right w:val="single" w:sz="8" w:space="0" w:color="auto"/>
            </w:tcBorders>
            <w:shd w:val="clear" w:color="auto" w:fill="auto"/>
            <w:vAlign w:val="center"/>
            <w:hideMark/>
          </w:tcPr>
          <w:p w:rsidR="004D3E66" w:rsidRPr="00077893" w:rsidRDefault="004D3E66" w:rsidP="00F35B98">
            <w:pPr>
              <w:rPr>
                <w:rFonts w:ascii="Arial Narrow" w:hAnsi="Arial Narrow"/>
                <w:color w:val="000000"/>
              </w:rPr>
            </w:pPr>
            <w:r w:rsidRPr="00077893">
              <w:rPr>
                <w:rFonts w:ascii="Arial Narrow" w:hAnsi="Arial Narrow"/>
                <w:color w:val="000000"/>
              </w:rPr>
              <w:t>SE AJUNTA EN EL ANEXO No 1</w:t>
            </w:r>
          </w:p>
        </w:tc>
        <w:tc>
          <w:tcPr>
            <w:tcW w:w="1931" w:type="pct"/>
            <w:gridSpan w:val="2"/>
            <w:tcBorders>
              <w:top w:val="nil"/>
              <w:left w:val="nil"/>
              <w:bottom w:val="single" w:sz="8" w:space="0" w:color="auto"/>
              <w:right w:val="single" w:sz="8" w:space="0" w:color="auto"/>
            </w:tcBorders>
            <w:shd w:val="clear" w:color="auto" w:fill="auto"/>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PRESENTAR ALTERNATIVA O RATIFICAR LO ESPECFICADO POR LA EEQ</w:t>
            </w:r>
          </w:p>
        </w:tc>
      </w:tr>
      <w:tr w:rsidR="004D3E66" w:rsidRPr="00077893" w:rsidTr="00F35B98">
        <w:trPr>
          <w:trHeight w:val="288"/>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1788" w:type="pct"/>
            <w:gridSpan w:val="2"/>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975" w:type="pct"/>
            <w:gridSpan w:val="4"/>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1931" w:type="pct"/>
            <w:gridSpan w:val="2"/>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r>
      <w:tr w:rsidR="004D3E66" w:rsidRPr="00077893" w:rsidTr="00F35B98">
        <w:trPr>
          <w:trHeight w:val="300"/>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4694" w:type="pct"/>
            <w:gridSpan w:val="8"/>
            <w:tcBorders>
              <w:top w:val="nil"/>
              <w:left w:val="nil"/>
              <w:bottom w:val="single" w:sz="8" w:space="0" w:color="auto"/>
              <w:right w:val="nil"/>
            </w:tcBorders>
            <w:shd w:val="clear" w:color="auto" w:fill="auto"/>
            <w:noWrap/>
            <w:vAlign w:val="bottom"/>
            <w:hideMark/>
          </w:tcPr>
          <w:p w:rsidR="004D3E66" w:rsidRPr="00077893" w:rsidRDefault="004D3E66" w:rsidP="00F35B98">
            <w:pPr>
              <w:rPr>
                <w:rFonts w:ascii="Arial Narrow" w:hAnsi="Arial Narrow"/>
                <w:b/>
                <w:bCs/>
                <w:color w:val="000000"/>
                <w:u w:val="single"/>
              </w:rPr>
            </w:pPr>
            <w:r w:rsidRPr="00077893">
              <w:rPr>
                <w:rFonts w:ascii="Arial Narrow" w:hAnsi="Arial Narrow"/>
                <w:b/>
                <w:bCs/>
                <w:color w:val="000000"/>
                <w:u w:val="single"/>
              </w:rPr>
              <w:t>c. TABLEROS PARA INSTALACIÓN INTERIOR</w:t>
            </w:r>
          </w:p>
        </w:tc>
      </w:tr>
      <w:tr w:rsidR="004D3E66" w:rsidRPr="00077893" w:rsidTr="00F35B98">
        <w:trPr>
          <w:trHeight w:val="300"/>
        </w:trPr>
        <w:tc>
          <w:tcPr>
            <w:tcW w:w="3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c.1</w:t>
            </w:r>
          </w:p>
        </w:tc>
        <w:tc>
          <w:tcPr>
            <w:tcW w:w="1788" w:type="pct"/>
            <w:gridSpan w:val="2"/>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proofErr w:type="spellStart"/>
            <w:r w:rsidRPr="00077893">
              <w:rPr>
                <w:rFonts w:ascii="Arial Narrow" w:hAnsi="Arial Narrow"/>
                <w:color w:val="000000"/>
                <w:lang w:val="en-US"/>
              </w:rPr>
              <w:t>Clase</w:t>
            </w:r>
            <w:proofErr w:type="spellEnd"/>
            <w:r w:rsidRPr="00077893">
              <w:rPr>
                <w:rFonts w:ascii="Arial Narrow" w:hAnsi="Arial Narrow"/>
                <w:color w:val="000000"/>
                <w:lang w:val="en-US"/>
              </w:rPr>
              <w:t xml:space="preserve"> de </w:t>
            </w:r>
            <w:proofErr w:type="spellStart"/>
            <w:r w:rsidRPr="00077893">
              <w:rPr>
                <w:rFonts w:ascii="Arial Narrow" w:hAnsi="Arial Narrow"/>
                <w:color w:val="000000"/>
                <w:lang w:val="en-US"/>
              </w:rPr>
              <w:t>protección</w:t>
            </w:r>
            <w:proofErr w:type="spellEnd"/>
          </w:p>
        </w:tc>
        <w:tc>
          <w:tcPr>
            <w:tcW w:w="960"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IP44 o mayor</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300"/>
        </w:trPr>
        <w:tc>
          <w:tcPr>
            <w:tcW w:w="306" w:type="pct"/>
            <w:tcBorders>
              <w:top w:val="nil"/>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c.2</w:t>
            </w:r>
          </w:p>
        </w:tc>
        <w:tc>
          <w:tcPr>
            <w:tcW w:w="1788" w:type="pct"/>
            <w:gridSpan w:val="2"/>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proofErr w:type="spellStart"/>
            <w:r w:rsidRPr="00077893">
              <w:rPr>
                <w:rFonts w:ascii="Arial Narrow" w:hAnsi="Arial Narrow"/>
                <w:color w:val="000000"/>
                <w:lang w:val="en-US"/>
              </w:rPr>
              <w:t>Tipo</w:t>
            </w:r>
            <w:proofErr w:type="spellEnd"/>
            <w:r w:rsidRPr="00077893">
              <w:rPr>
                <w:rFonts w:ascii="Arial Narrow" w:hAnsi="Arial Narrow"/>
                <w:color w:val="000000"/>
                <w:lang w:val="en-US"/>
              </w:rPr>
              <w:t xml:space="preserve"> de </w:t>
            </w:r>
            <w:proofErr w:type="spellStart"/>
            <w:r w:rsidRPr="00077893">
              <w:rPr>
                <w:rFonts w:ascii="Arial Narrow" w:hAnsi="Arial Narrow"/>
                <w:color w:val="000000"/>
                <w:lang w:val="en-US"/>
              </w:rPr>
              <w:t>instalación</w:t>
            </w:r>
            <w:proofErr w:type="spellEnd"/>
          </w:p>
        </w:tc>
        <w:tc>
          <w:tcPr>
            <w:tcW w:w="960"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Interior</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288"/>
        </w:trPr>
        <w:tc>
          <w:tcPr>
            <w:tcW w:w="30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c.3</w:t>
            </w:r>
          </w:p>
        </w:tc>
        <w:tc>
          <w:tcPr>
            <w:tcW w:w="1788" w:type="pct"/>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Calefacción por medio de resistencias o alternativa</w:t>
            </w:r>
          </w:p>
        </w:tc>
        <w:tc>
          <w:tcPr>
            <w:tcW w:w="960" w:type="pct"/>
            <w:gridSpan w:val="3"/>
            <w:tcBorders>
              <w:top w:val="nil"/>
              <w:left w:val="nil"/>
              <w:bottom w:val="nil"/>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SI</w:t>
            </w:r>
          </w:p>
        </w:tc>
        <w:tc>
          <w:tcPr>
            <w:tcW w:w="1946" w:type="pct"/>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INDICAR EL TIPO DE ACUERDO A CATÁLOGO E INDICAR NÚMERO DE HOJA</w:t>
            </w:r>
          </w:p>
        </w:tc>
      </w:tr>
      <w:tr w:rsidR="004D3E66" w:rsidRPr="00077893" w:rsidTr="00F35B98">
        <w:trPr>
          <w:trHeight w:val="300"/>
        </w:trPr>
        <w:tc>
          <w:tcPr>
            <w:tcW w:w="306" w:type="pct"/>
            <w:vMerge/>
            <w:tcBorders>
              <w:top w:val="nil"/>
              <w:left w:val="single" w:sz="8" w:space="0" w:color="auto"/>
              <w:bottom w:val="single" w:sz="8" w:space="0" w:color="000000"/>
              <w:right w:val="single" w:sz="8" w:space="0" w:color="auto"/>
            </w:tcBorders>
            <w:vAlign w:val="center"/>
            <w:hideMark/>
          </w:tcPr>
          <w:p w:rsidR="004D3E66" w:rsidRPr="00077893" w:rsidRDefault="004D3E66" w:rsidP="00F35B98">
            <w:pPr>
              <w:rPr>
                <w:rFonts w:ascii="Arial Narrow" w:hAnsi="Arial Narrow"/>
                <w:color w:val="000000"/>
              </w:rPr>
            </w:pPr>
          </w:p>
        </w:tc>
        <w:tc>
          <w:tcPr>
            <w:tcW w:w="1788" w:type="pct"/>
            <w:gridSpan w:val="2"/>
            <w:vMerge/>
            <w:tcBorders>
              <w:top w:val="nil"/>
              <w:left w:val="single" w:sz="8" w:space="0" w:color="auto"/>
              <w:bottom w:val="single" w:sz="8" w:space="0" w:color="000000"/>
              <w:right w:val="single" w:sz="8" w:space="0" w:color="auto"/>
            </w:tcBorders>
            <w:vAlign w:val="center"/>
            <w:hideMark/>
          </w:tcPr>
          <w:p w:rsidR="004D3E66" w:rsidRPr="00077893" w:rsidRDefault="004D3E66" w:rsidP="00F35B98">
            <w:pPr>
              <w:rPr>
                <w:rFonts w:ascii="Arial Narrow" w:hAnsi="Arial Narrow"/>
                <w:color w:val="000000"/>
              </w:rPr>
            </w:pPr>
          </w:p>
        </w:tc>
        <w:tc>
          <w:tcPr>
            <w:tcW w:w="960"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w:t>
            </w:r>
            <w:proofErr w:type="spellStart"/>
            <w:r w:rsidRPr="00077893">
              <w:rPr>
                <w:rFonts w:ascii="Arial Narrow" w:hAnsi="Arial Narrow"/>
                <w:color w:val="000000"/>
                <w:lang w:val="en-US"/>
              </w:rPr>
              <w:t>Entregar</w:t>
            </w:r>
            <w:proofErr w:type="spellEnd"/>
            <w:r w:rsidRPr="00077893">
              <w:rPr>
                <w:rFonts w:ascii="Arial Narrow" w:hAnsi="Arial Narrow"/>
                <w:color w:val="000000"/>
                <w:lang w:val="en-US"/>
              </w:rPr>
              <w:t xml:space="preserve"> </w:t>
            </w:r>
            <w:proofErr w:type="spellStart"/>
            <w:r w:rsidRPr="00077893">
              <w:rPr>
                <w:rFonts w:ascii="Arial Narrow" w:hAnsi="Arial Narrow"/>
                <w:color w:val="000000"/>
                <w:lang w:val="en-US"/>
              </w:rPr>
              <w:t>información</w:t>
            </w:r>
            <w:proofErr w:type="spellEnd"/>
            <w:r w:rsidRPr="00077893">
              <w:rPr>
                <w:rFonts w:ascii="Arial Narrow" w:hAnsi="Arial Narrow"/>
                <w:color w:val="000000"/>
                <w:lang w:val="en-US"/>
              </w:rPr>
              <w:t>)</w:t>
            </w:r>
          </w:p>
        </w:tc>
        <w:tc>
          <w:tcPr>
            <w:tcW w:w="1946" w:type="pct"/>
            <w:gridSpan w:val="3"/>
            <w:vMerge/>
            <w:tcBorders>
              <w:top w:val="nil"/>
              <w:left w:val="single" w:sz="8" w:space="0" w:color="auto"/>
              <w:bottom w:val="single" w:sz="8" w:space="0" w:color="000000"/>
              <w:right w:val="single" w:sz="8" w:space="0" w:color="auto"/>
            </w:tcBorders>
            <w:vAlign w:val="center"/>
            <w:hideMark/>
          </w:tcPr>
          <w:p w:rsidR="004D3E66" w:rsidRPr="00077893" w:rsidRDefault="004D3E66" w:rsidP="00F35B98">
            <w:pPr>
              <w:rPr>
                <w:rFonts w:ascii="Arial Narrow" w:hAnsi="Arial Narrow"/>
                <w:color w:val="000000"/>
                <w:lang w:val="en-US"/>
              </w:rPr>
            </w:pPr>
          </w:p>
        </w:tc>
      </w:tr>
      <w:tr w:rsidR="004D3E66" w:rsidRPr="00077893" w:rsidTr="00F35B98">
        <w:trPr>
          <w:trHeight w:val="288"/>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1788" w:type="pct"/>
            <w:gridSpan w:val="2"/>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960"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1946"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r>
      <w:tr w:rsidR="004D3E66" w:rsidRPr="00077893" w:rsidTr="00F35B98">
        <w:trPr>
          <w:trHeight w:val="300"/>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4694" w:type="pct"/>
            <w:gridSpan w:val="8"/>
            <w:tcBorders>
              <w:top w:val="nil"/>
              <w:left w:val="nil"/>
              <w:bottom w:val="single" w:sz="8" w:space="0" w:color="auto"/>
              <w:right w:val="nil"/>
            </w:tcBorders>
            <w:shd w:val="clear" w:color="auto" w:fill="auto"/>
            <w:noWrap/>
            <w:vAlign w:val="bottom"/>
            <w:hideMark/>
          </w:tcPr>
          <w:p w:rsidR="004D3E66" w:rsidRPr="00077893" w:rsidRDefault="004D3E66" w:rsidP="00F35B98">
            <w:pPr>
              <w:rPr>
                <w:rFonts w:ascii="Arial Narrow" w:hAnsi="Arial Narrow"/>
                <w:b/>
                <w:bCs/>
                <w:color w:val="000000"/>
                <w:u w:val="single"/>
                <w:lang w:val="en-US"/>
              </w:rPr>
            </w:pPr>
            <w:r w:rsidRPr="00077893">
              <w:rPr>
                <w:rFonts w:ascii="Arial Narrow" w:hAnsi="Arial Narrow"/>
                <w:b/>
                <w:bCs/>
                <w:color w:val="000000"/>
                <w:u w:val="single"/>
                <w:lang w:val="en-US"/>
              </w:rPr>
              <w:t>d. CARACTERÍSTICAS FÍSICAS</w:t>
            </w:r>
          </w:p>
        </w:tc>
      </w:tr>
      <w:tr w:rsidR="004D3E66" w:rsidRPr="00077893" w:rsidTr="00F35B98">
        <w:trPr>
          <w:trHeight w:val="300"/>
        </w:trPr>
        <w:tc>
          <w:tcPr>
            <w:tcW w:w="3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d.1</w:t>
            </w:r>
          </w:p>
        </w:tc>
        <w:tc>
          <w:tcPr>
            <w:tcW w:w="1788" w:type="pct"/>
            <w:gridSpan w:val="2"/>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xml:space="preserve">Peso </w:t>
            </w:r>
          </w:p>
        </w:tc>
        <w:tc>
          <w:tcPr>
            <w:tcW w:w="960"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INDICAR</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300"/>
        </w:trPr>
        <w:tc>
          <w:tcPr>
            <w:tcW w:w="306" w:type="pct"/>
            <w:tcBorders>
              <w:top w:val="nil"/>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d.2</w:t>
            </w:r>
          </w:p>
        </w:tc>
        <w:tc>
          <w:tcPr>
            <w:tcW w:w="1788" w:type="pct"/>
            <w:gridSpan w:val="2"/>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proofErr w:type="spellStart"/>
            <w:r w:rsidRPr="00077893">
              <w:rPr>
                <w:rFonts w:ascii="Arial Narrow" w:hAnsi="Arial Narrow"/>
                <w:color w:val="000000"/>
                <w:lang w:val="en-US"/>
              </w:rPr>
              <w:t>Dimensiones</w:t>
            </w:r>
            <w:proofErr w:type="spellEnd"/>
            <w:r w:rsidRPr="00077893">
              <w:rPr>
                <w:rFonts w:ascii="Arial Narrow" w:hAnsi="Arial Narrow"/>
                <w:color w:val="000000"/>
                <w:lang w:val="en-US"/>
              </w:rPr>
              <w:t xml:space="preserve"> y </w:t>
            </w:r>
            <w:proofErr w:type="spellStart"/>
            <w:r w:rsidRPr="00077893">
              <w:rPr>
                <w:rFonts w:ascii="Arial Narrow" w:hAnsi="Arial Narrow"/>
                <w:color w:val="000000"/>
                <w:lang w:val="en-US"/>
              </w:rPr>
              <w:t>disposición</w:t>
            </w:r>
            <w:proofErr w:type="spellEnd"/>
            <w:r w:rsidRPr="00077893">
              <w:rPr>
                <w:rFonts w:ascii="Arial Narrow" w:hAnsi="Arial Narrow"/>
                <w:color w:val="000000"/>
                <w:lang w:val="en-US"/>
              </w:rPr>
              <w:t xml:space="preserve"> </w:t>
            </w:r>
            <w:proofErr w:type="spellStart"/>
            <w:r w:rsidRPr="00077893">
              <w:rPr>
                <w:rFonts w:ascii="Arial Narrow" w:hAnsi="Arial Narrow"/>
                <w:color w:val="000000"/>
                <w:lang w:val="en-US"/>
              </w:rPr>
              <w:t>física</w:t>
            </w:r>
            <w:proofErr w:type="spellEnd"/>
          </w:p>
        </w:tc>
        <w:tc>
          <w:tcPr>
            <w:tcW w:w="960"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INDICAR</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300"/>
        </w:trPr>
        <w:tc>
          <w:tcPr>
            <w:tcW w:w="306" w:type="pct"/>
            <w:tcBorders>
              <w:top w:val="nil"/>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d.3</w:t>
            </w:r>
          </w:p>
        </w:tc>
        <w:tc>
          <w:tcPr>
            <w:tcW w:w="1788" w:type="pct"/>
            <w:gridSpan w:val="2"/>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proofErr w:type="spellStart"/>
            <w:r w:rsidRPr="00077893">
              <w:rPr>
                <w:rFonts w:ascii="Arial Narrow" w:hAnsi="Arial Narrow"/>
                <w:color w:val="000000"/>
                <w:lang w:val="en-US"/>
              </w:rPr>
              <w:t>Pintura</w:t>
            </w:r>
            <w:proofErr w:type="spellEnd"/>
          </w:p>
        </w:tc>
        <w:tc>
          <w:tcPr>
            <w:tcW w:w="960"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INDICAR</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288"/>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1788" w:type="pct"/>
            <w:gridSpan w:val="2"/>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960"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1946"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r>
      <w:tr w:rsidR="004D3E66" w:rsidRPr="00077893" w:rsidTr="00F35B98">
        <w:trPr>
          <w:trHeight w:val="300"/>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4694" w:type="pct"/>
            <w:gridSpan w:val="8"/>
            <w:tcBorders>
              <w:top w:val="nil"/>
              <w:left w:val="nil"/>
              <w:bottom w:val="single" w:sz="8" w:space="0" w:color="auto"/>
              <w:right w:val="nil"/>
            </w:tcBorders>
            <w:shd w:val="clear" w:color="auto" w:fill="auto"/>
            <w:noWrap/>
            <w:vAlign w:val="bottom"/>
            <w:hideMark/>
          </w:tcPr>
          <w:p w:rsidR="004D3E66" w:rsidRPr="00077893" w:rsidRDefault="004D3E66" w:rsidP="00F35B98">
            <w:pPr>
              <w:rPr>
                <w:rFonts w:ascii="Arial Narrow" w:hAnsi="Arial Narrow"/>
                <w:b/>
                <w:bCs/>
                <w:color w:val="000000"/>
                <w:u w:val="single"/>
              </w:rPr>
            </w:pPr>
            <w:r w:rsidRPr="00077893">
              <w:rPr>
                <w:rFonts w:ascii="Arial Narrow" w:hAnsi="Arial Narrow"/>
                <w:b/>
                <w:bCs/>
                <w:color w:val="000000"/>
                <w:u w:val="single"/>
              </w:rPr>
              <w:t>e. BAHÍA DE LA LÍNEA DE 69 kV</w:t>
            </w:r>
          </w:p>
        </w:tc>
      </w:tr>
      <w:tr w:rsidR="004D3E66" w:rsidRPr="00077893" w:rsidTr="00F35B98">
        <w:trPr>
          <w:trHeight w:val="1111"/>
        </w:trPr>
        <w:tc>
          <w:tcPr>
            <w:tcW w:w="306"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e.1</w:t>
            </w:r>
          </w:p>
        </w:tc>
        <w:tc>
          <w:tcPr>
            <w:tcW w:w="1788" w:type="pct"/>
            <w:gridSpan w:val="2"/>
            <w:tcBorders>
              <w:top w:val="nil"/>
              <w:left w:val="single" w:sz="8" w:space="0" w:color="auto"/>
              <w:bottom w:val="single" w:sz="4" w:space="0" w:color="auto"/>
              <w:right w:val="single" w:sz="8" w:space="0" w:color="auto"/>
            </w:tcBorders>
            <w:shd w:val="clear" w:color="auto" w:fill="auto"/>
            <w:noWrap/>
            <w:vAlign w:val="center"/>
            <w:hideMark/>
          </w:tcPr>
          <w:p w:rsidR="004D3E66" w:rsidRPr="00077893" w:rsidRDefault="004D3E66" w:rsidP="00F35B98">
            <w:pPr>
              <w:rPr>
                <w:rFonts w:ascii="Arial Narrow" w:hAnsi="Arial Narrow"/>
                <w:color w:val="000000"/>
              </w:rPr>
            </w:pPr>
            <w:r w:rsidRPr="00077893">
              <w:rPr>
                <w:rFonts w:ascii="Arial Narrow" w:hAnsi="Arial Narrow"/>
                <w:color w:val="000000"/>
              </w:rPr>
              <w:t xml:space="preserve">Dos </w:t>
            </w:r>
            <w:proofErr w:type="spellStart"/>
            <w:r w:rsidRPr="00077893">
              <w:rPr>
                <w:rFonts w:ascii="Arial Narrow" w:hAnsi="Arial Narrow"/>
                <w:color w:val="000000"/>
              </w:rPr>
              <w:t>réles</w:t>
            </w:r>
            <w:proofErr w:type="spellEnd"/>
            <w:r w:rsidRPr="00077893">
              <w:rPr>
                <w:rFonts w:ascii="Arial Narrow" w:hAnsi="Arial Narrow"/>
                <w:color w:val="000000"/>
              </w:rPr>
              <w:t xml:space="preserve"> de protección direccional de </w:t>
            </w:r>
            <w:proofErr w:type="spellStart"/>
            <w:r w:rsidRPr="00077893">
              <w:rPr>
                <w:rFonts w:ascii="Arial Narrow" w:hAnsi="Arial Narrow"/>
                <w:color w:val="000000"/>
              </w:rPr>
              <w:t>sobresorriente</w:t>
            </w:r>
            <w:proofErr w:type="spellEnd"/>
          </w:p>
        </w:tc>
        <w:tc>
          <w:tcPr>
            <w:tcW w:w="960" w:type="pct"/>
            <w:gridSpan w:val="3"/>
            <w:tcBorders>
              <w:top w:val="nil"/>
              <w:left w:val="nil"/>
              <w:bottom w:val="single" w:sz="4" w:space="0" w:color="auto"/>
              <w:right w:val="single" w:sz="8" w:space="0" w:color="auto"/>
            </w:tcBorders>
            <w:shd w:val="clear" w:color="auto" w:fill="auto"/>
            <w:vAlign w:val="center"/>
            <w:hideMark/>
          </w:tcPr>
          <w:p w:rsidR="004D3E66" w:rsidRPr="00077893" w:rsidRDefault="004D3E66" w:rsidP="00F35B98">
            <w:pPr>
              <w:jc w:val="center"/>
              <w:rPr>
                <w:rFonts w:ascii="Arial Narrow" w:hAnsi="Arial Narrow"/>
                <w:color w:val="000000"/>
              </w:rPr>
            </w:pPr>
            <w:r w:rsidRPr="00077893">
              <w:rPr>
                <w:rFonts w:ascii="Arial Narrow" w:hAnsi="Arial Narrow"/>
                <w:color w:val="000000"/>
              </w:rPr>
              <w:t>Uno Principal y</w:t>
            </w:r>
          </w:p>
          <w:p w:rsidR="004D3E66" w:rsidRPr="00077893" w:rsidRDefault="004D3E66" w:rsidP="00F35B98">
            <w:pPr>
              <w:jc w:val="center"/>
              <w:rPr>
                <w:rFonts w:ascii="Arial Narrow" w:hAnsi="Arial Narrow"/>
                <w:color w:val="000000"/>
              </w:rPr>
            </w:pPr>
            <w:r w:rsidRPr="00077893">
              <w:rPr>
                <w:rFonts w:ascii="Arial Narrow" w:hAnsi="Arial Narrow"/>
                <w:color w:val="000000"/>
              </w:rPr>
              <w:t>Uno de Respaldo</w:t>
            </w:r>
          </w:p>
        </w:tc>
        <w:tc>
          <w:tcPr>
            <w:tcW w:w="1946" w:type="pct"/>
            <w:gridSpan w:val="3"/>
            <w:tcBorders>
              <w:top w:val="nil"/>
              <w:left w:val="single" w:sz="8" w:space="0" w:color="auto"/>
              <w:bottom w:val="single" w:sz="8" w:space="0" w:color="000000"/>
              <w:right w:val="single" w:sz="8" w:space="0" w:color="auto"/>
            </w:tcBorders>
            <w:shd w:val="clear" w:color="auto" w:fill="auto"/>
            <w:vAlign w:val="center"/>
            <w:hideMark/>
          </w:tcPr>
          <w:p w:rsidR="004D3E66" w:rsidRPr="00077893" w:rsidRDefault="004D3E66" w:rsidP="00F35B98">
            <w:pPr>
              <w:rPr>
                <w:rFonts w:ascii="Arial Narrow" w:hAnsi="Arial Narrow"/>
                <w:color w:val="000000"/>
              </w:rPr>
            </w:pPr>
            <w:r w:rsidRPr="00077893">
              <w:rPr>
                <w:rFonts w:ascii="Arial Narrow" w:hAnsi="Arial Narrow"/>
                <w:color w:val="000000"/>
              </w:rPr>
              <w:t>INDICAR TIPO ,  CARACTERÍSTICAS,CATÁLOGO Y NÚMERO DE HOJA</w:t>
            </w:r>
          </w:p>
        </w:tc>
      </w:tr>
      <w:tr w:rsidR="004D3E66" w:rsidRPr="00077893" w:rsidTr="00F35B98">
        <w:trPr>
          <w:trHeight w:val="960"/>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e.2</w:t>
            </w:r>
          </w:p>
        </w:tc>
        <w:tc>
          <w:tcPr>
            <w:tcW w:w="1788" w:type="pct"/>
            <w:gridSpan w:val="2"/>
            <w:tcBorders>
              <w:top w:val="single" w:sz="4" w:space="0" w:color="auto"/>
              <w:left w:val="nil"/>
              <w:bottom w:val="single" w:sz="8" w:space="0" w:color="auto"/>
              <w:right w:val="single" w:sz="8" w:space="0" w:color="auto"/>
            </w:tcBorders>
            <w:shd w:val="clear" w:color="auto" w:fill="auto"/>
            <w:vAlign w:val="center"/>
            <w:hideMark/>
          </w:tcPr>
          <w:p w:rsidR="004D3E66" w:rsidRPr="00077893" w:rsidRDefault="004D3E66" w:rsidP="00F35B98">
            <w:pPr>
              <w:rPr>
                <w:rFonts w:ascii="Arial Narrow" w:hAnsi="Arial Narrow"/>
                <w:color w:val="000000"/>
              </w:rPr>
            </w:pPr>
            <w:r w:rsidRPr="00077893">
              <w:rPr>
                <w:rFonts w:ascii="Arial Narrow" w:hAnsi="Arial Narrow"/>
                <w:color w:val="000000"/>
              </w:rPr>
              <w:t>Medidor de energía, homologado con Regulaciones de CENACE comunicación en IEC 61850</w:t>
            </w:r>
          </w:p>
        </w:tc>
        <w:tc>
          <w:tcPr>
            <w:tcW w:w="960" w:type="pct"/>
            <w:gridSpan w:val="3"/>
            <w:tcBorders>
              <w:top w:val="single" w:sz="4" w:space="0" w:color="auto"/>
              <w:left w:val="nil"/>
              <w:bottom w:val="single" w:sz="8" w:space="0" w:color="auto"/>
              <w:right w:val="single" w:sz="8" w:space="0" w:color="auto"/>
            </w:tcBorders>
            <w:shd w:val="clear" w:color="auto" w:fill="auto"/>
            <w:vAlign w:val="bottom"/>
            <w:hideMark/>
          </w:tcPr>
          <w:p w:rsidR="004D3E66" w:rsidRPr="00077893" w:rsidRDefault="004D3E66" w:rsidP="00F35B98">
            <w:pPr>
              <w:jc w:val="center"/>
              <w:rPr>
                <w:rFonts w:ascii="Arial Narrow" w:hAnsi="Arial Narrow"/>
                <w:color w:val="000000"/>
              </w:rPr>
            </w:pPr>
            <w:r w:rsidRPr="00077893">
              <w:rPr>
                <w:rFonts w:ascii="Arial Narrow" w:hAnsi="Arial Narrow"/>
                <w:color w:val="000000"/>
              </w:rPr>
              <w:t>Uno</w:t>
            </w:r>
          </w:p>
        </w:tc>
        <w:tc>
          <w:tcPr>
            <w:tcW w:w="1946" w:type="pct"/>
            <w:gridSpan w:val="3"/>
            <w:tcBorders>
              <w:top w:val="nil"/>
              <w:left w:val="nil"/>
              <w:bottom w:val="single" w:sz="8" w:space="0" w:color="auto"/>
              <w:right w:val="single" w:sz="8" w:space="0" w:color="auto"/>
            </w:tcBorders>
            <w:shd w:val="clear" w:color="auto" w:fill="auto"/>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INDICAR TIPO ,  CARACTERÍSTICAS,CATÁLOGO Y NÚMERO DE HOJA</w:t>
            </w:r>
          </w:p>
        </w:tc>
      </w:tr>
      <w:tr w:rsidR="004D3E66" w:rsidRPr="00077893" w:rsidTr="00F35B98">
        <w:trPr>
          <w:trHeight w:val="300"/>
        </w:trPr>
        <w:tc>
          <w:tcPr>
            <w:tcW w:w="306" w:type="pct"/>
            <w:tcBorders>
              <w:top w:val="nil"/>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e.3</w:t>
            </w:r>
          </w:p>
        </w:tc>
        <w:tc>
          <w:tcPr>
            <w:tcW w:w="1788" w:type="pct"/>
            <w:gridSpan w:val="2"/>
            <w:tcBorders>
              <w:top w:val="single" w:sz="8" w:space="0" w:color="auto"/>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proofErr w:type="spellStart"/>
            <w:r w:rsidRPr="00077893">
              <w:rPr>
                <w:rFonts w:ascii="Arial Narrow" w:hAnsi="Arial Narrow"/>
                <w:color w:val="000000"/>
                <w:lang w:val="en-US"/>
              </w:rPr>
              <w:t>Controlador</w:t>
            </w:r>
            <w:proofErr w:type="spellEnd"/>
            <w:r w:rsidRPr="00077893">
              <w:rPr>
                <w:rFonts w:ascii="Arial Narrow" w:hAnsi="Arial Narrow"/>
                <w:color w:val="000000"/>
                <w:lang w:val="en-US"/>
              </w:rPr>
              <w:t xml:space="preserve"> de </w:t>
            </w:r>
            <w:proofErr w:type="spellStart"/>
            <w:r w:rsidRPr="00077893">
              <w:rPr>
                <w:rFonts w:ascii="Arial Narrow" w:hAnsi="Arial Narrow"/>
                <w:color w:val="000000"/>
                <w:lang w:val="en-US"/>
              </w:rPr>
              <w:t>bahía</w:t>
            </w:r>
            <w:proofErr w:type="spellEnd"/>
            <w:r w:rsidRPr="00077893">
              <w:rPr>
                <w:rFonts w:ascii="Arial Narrow" w:hAnsi="Arial Narrow"/>
                <w:color w:val="000000"/>
                <w:lang w:val="en-US"/>
              </w:rPr>
              <w:t xml:space="preserve"> </w:t>
            </w:r>
          </w:p>
        </w:tc>
        <w:tc>
          <w:tcPr>
            <w:tcW w:w="960" w:type="pct"/>
            <w:gridSpan w:val="3"/>
            <w:tcBorders>
              <w:top w:val="single" w:sz="8" w:space="0" w:color="auto"/>
              <w:left w:val="nil"/>
              <w:bottom w:val="single" w:sz="8" w:space="0" w:color="auto"/>
              <w:right w:val="single" w:sz="8" w:space="0" w:color="auto"/>
            </w:tcBorders>
            <w:shd w:val="clear" w:color="auto" w:fill="auto"/>
            <w:vAlign w:val="bottom"/>
            <w:hideMark/>
          </w:tcPr>
          <w:p w:rsidR="004D3E66" w:rsidRPr="00077893" w:rsidRDefault="004D3E66" w:rsidP="00F35B98">
            <w:pPr>
              <w:jc w:val="center"/>
              <w:rPr>
                <w:rFonts w:ascii="Arial Narrow" w:hAnsi="Arial Narrow"/>
                <w:color w:val="000000"/>
              </w:rPr>
            </w:pPr>
            <w:r w:rsidRPr="00077893">
              <w:rPr>
                <w:rFonts w:ascii="Arial Narrow" w:hAnsi="Arial Narrow"/>
                <w:color w:val="000000"/>
              </w:rPr>
              <w:t>Uno (Características, Modelo o Tipo)</w:t>
            </w:r>
          </w:p>
        </w:tc>
        <w:tc>
          <w:tcPr>
            <w:tcW w:w="1946" w:type="pct"/>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D3E66" w:rsidRPr="00077893" w:rsidRDefault="004D3E66" w:rsidP="00F35B98">
            <w:pPr>
              <w:rPr>
                <w:rFonts w:ascii="Arial Narrow" w:hAnsi="Arial Narrow"/>
                <w:color w:val="000000"/>
              </w:rPr>
            </w:pPr>
            <w:r w:rsidRPr="00077893">
              <w:rPr>
                <w:rFonts w:ascii="Arial Narrow" w:hAnsi="Arial Narrow"/>
                <w:color w:val="000000"/>
              </w:rPr>
              <w:t>INDICAR TIPO ,  CARACTERÍSTICAS,CATÁLOGO Y NÚMERO DE HOJA</w:t>
            </w:r>
          </w:p>
        </w:tc>
      </w:tr>
      <w:tr w:rsidR="004D3E66" w:rsidRPr="00077893" w:rsidTr="00F35B98">
        <w:trPr>
          <w:trHeight w:val="300"/>
        </w:trPr>
        <w:tc>
          <w:tcPr>
            <w:tcW w:w="306" w:type="pct"/>
            <w:tcBorders>
              <w:top w:val="nil"/>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e.4</w:t>
            </w:r>
          </w:p>
        </w:tc>
        <w:tc>
          <w:tcPr>
            <w:tcW w:w="1788" w:type="pct"/>
            <w:gridSpan w:val="2"/>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xml:space="preserve">Switch de </w:t>
            </w:r>
            <w:proofErr w:type="spellStart"/>
            <w:r w:rsidRPr="00077893">
              <w:rPr>
                <w:rFonts w:ascii="Arial Narrow" w:hAnsi="Arial Narrow"/>
                <w:color w:val="000000"/>
                <w:lang w:val="en-US"/>
              </w:rPr>
              <w:t>comunicación</w:t>
            </w:r>
            <w:proofErr w:type="spellEnd"/>
          </w:p>
        </w:tc>
        <w:tc>
          <w:tcPr>
            <w:tcW w:w="960" w:type="pct"/>
            <w:gridSpan w:val="3"/>
            <w:tcBorders>
              <w:top w:val="nil"/>
              <w:left w:val="nil"/>
              <w:bottom w:val="single" w:sz="8" w:space="0" w:color="auto"/>
              <w:right w:val="single" w:sz="8" w:space="0" w:color="auto"/>
            </w:tcBorders>
            <w:shd w:val="clear" w:color="auto" w:fill="auto"/>
            <w:vAlign w:val="bottom"/>
            <w:hideMark/>
          </w:tcPr>
          <w:p w:rsidR="004D3E66" w:rsidRPr="00077893" w:rsidRDefault="004D3E66" w:rsidP="00F35B98">
            <w:pPr>
              <w:jc w:val="center"/>
              <w:rPr>
                <w:rFonts w:ascii="Arial Narrow" w:hAnsi="Arial Narrow"/>
                <w:color w:val="000000"/>
              </w:rPr>
            </w:pPr>
            <w:r w:rsidRPr="00077893">
              <w:rPr>
                <w:rFonts w:ascii="Arial Narrow" w:hAnsi="Arial Narrow"/>
                <w:color w:val="000000"/>
              </w:rPr>
              <w:t>Uno (Características, Modelo o Tipo)</w:t>
            </w:r>
          </w:p>
        </w:tc>
        <w:tc>
          <w:tcPr>
            <w:tcW w:w="1946" w:type="pct"/>
            <w:gridSpan w:val="3"/>
            <w:vMerge/>
            <w:tcBorders>
              <w:top w:val="nil"/>
              <w:left w:val="single" w:sz="8" w:space="0" w:color="auto"/>
              <w:bottom w:val="single" w:sz="8" w:space="0" w:color="000000"/>
              <w:right w:val="single" w:sz="8" w:space="0" w:color="auto"/>
            </w:tcBorders>
            <w:vAlign w:val="center"/>
            <w:hideMark/>
          </w:tcPr>
          <w:p w:rsidR="004D3E66" w:rsidRPr="00077893" w:rsidRDefault="004D3E66" w:rsidP="00F35B98">
            <w:pPr>
              <w:rPr>
                <w:rFonts w:ascii="Arial Narrow" w:hAnsi="Arial Narrow"/>
                <w:color w:val="000000"/>
              </w:rPr>
            </w:pPr>
          </w:p>
        </w:tc>
      </w:tr>
      <w:tr w:rsidR="004D3E66" w:rsidRPr="00077893" w:rsidTr="00F35B98">
        <w:trPr>
          <w:trHeight w:val="288"/>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1788" w:type="pct"/>
            <w:gridSpan w:val="2"/>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960"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1946"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r>
      <w:tr w:rsidR="004D3E66" w:rsidRPr="00077893" w:rsidTr="00F35B98">
        <w:trPr>
          <w:trHeight w:val="300"/>
        </w:trPr>
        <w:tc>
          <w:tcPr>
            <w:tcW w:w="2498" w:type="pct"/>
            <w:gridSpan w:val="4"/>
            <w:tcBorders>
              <w:top w:val="nil"/>
              <w:left w:val="nil"/>
              <w:bottom w:val="single" w:sz="4" w:space="0" w:color="auto"/>
              <w:right w:val="nil"/>
            </w:tcBorders>
            <w:shd w:val="clear" w:color="auto" w:fill="auto"/>
            <w:noWrap/>
            <w:vAlign w:val="bottom"/>
            <w:hideMark/>
          </w:tcPr>
          <w:p w:rsidR="004D3E66" w:rsidRPr="00077893" w:rsidRDefault="004D3E66" w:rsidP="00F35B98">
            <w:pPr>
              <w:rPr>
                <w:rFonts w:ascii="Arial Narrow" w:hAnsi="Arial Narrow"/>
                <w:b/>
                <w:bCs/>
                <w:color w:val="000000"/>
                <w:u w:val="single"/>
              </w:rPr>
            </w:pPr>
            <w:r w:rsidRPr="00077893">
              <w:rPr>
                <w:rFonts w:ascii="Arial Narrow" w:hAnsi="Arial Narrow"/>
                <w:b/>
                <w:bCs/>
                <w:color w:val="000000"/>
                <w:u w:val="single"/>
              </w:rPr>
              <w:t>f. BAHÍA PARA EL TRANSFORMADOR DE 15/20 /25 MVA, 69/13,8 kV</w:t>
            </w:r>
          </w:p>
        </w:tc>
        <w:tc>
          <w:tcPr>
            <w:tcW w:w="2502" w:type="pct"/>
            <w:gridSpan w:val="5"/>
            <w:tcBorders>
              <w:top w:val="nil"/>
              <w:left w:val="nil"/>
              <w:bottom w:val="single" w:sz="4" w:space="0" w:color="auto"/>
              <w:right w:val="nil"/>
            </w:tcBorders>
            <w:shd w:val="clear" w:color="auto" w:fill="auto"/>
            <w:vAlign w:val="bottom"/>
          </w:tcPr>
          <w:p w:rsidR="004D3E66" w:rsidRPr="00077893" w:rsidRDefault="004D3E66" w:rsidP="00F35B98">
            <w:pPr>
              <w:rPr>
                <w:rFonts w:ascii="Arial Narrow" w:hAnsi="Arial Narrow"/>
                <w:b/>
                <w:bCs/>
                <w:color w:val="000000"/>
                <w:u w:val="single"/>
              </w:rPr>
            </w:pPr>
          </w:p>
        </w:tc>
      </w:tr>
      <w:tr w:rsidR="004D3E66" w:rsidRPr="00077893" w:rsidTr="00F35B98">
        <w:trPr>
          <w:trHeight w:val="552"/>
        </w:trPr>
        <w:tc>
          <w:tcPr>
            <w:tcW w:w="306"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f.1</w:t>
            </w:r>
          </w:p>
        </w:tc>
        <w:tc>
          <w:tcPr>
            <w:tcW w:w="1788" w:type="pct"/>
            <w:gridSpan w:val="2"/>
            <w:tcBorders>
              <w:top w:val="single" w:sz="4" w:space="0" w:color="auto"/>
              <w:left w:val="nil"/>
              <w:bottom w:val="single" w:sz="8" w:space="0" w:color="auto"/>
              <w:right w:val="single" w:sz="8" w:space="0" w:color="auto"/>
            </w:tcBorders>
            <w:shd w:val="clear" w:color="auto" w:fill="auto"/>
            <w:vAlign w:val="center"/>
            <w:hideMark/>
          </w:tcPr>
          <w:p w:rsidR="004D3E66" w:rsidRPr="00077893" w:rsidRDefault="004D3E66" w:rsidP="00F35B98">
            <w:pPr>
              <w:rPr>
                <w:rFonts w:ascii="Arial Narrow" w:hAnsi="Arial Narrow"/>
                <w:color w:val="000000"/>
              </w:rPr>
            </w:pPr>
            <w:r w:rsidRPr="00077893">
              <w:rPr>
                <w:rFonts w:ascii="Arial Narrow" w:hAnsi="Arial Narrow"/>
              </w:rPr>
              <w:t>No forma parte del suministro la p</w:t>
            </w:r>
            <w:r w:rsidRPr="00077893">
              <w:rPr>
                <w:rFonts w:ascii="Arial Narrow" w:hAnsi="Arial Narrow"/>
                <w:color w:val="000000"/>
              </w:rPr>
              <w:t>rotección diferencial del transformador de tres devanados (87T)</w:t>
            </w:r>
          </w:p>
        </w:tc>
        <w:tc>
          <w:tcPr>
            <w:tcW w:w="960" w:type="pct"/>
            <w:gridSpan w:val="3"/>
            <w:tcBorders>
              <w:top w:val="single" w:sz="4" w:space="0" w:color="auto"/>
              <w:left w:val="nil"/>
              <w:bottom w:val="single" w:sz="8" w:space="0" w:color="auto"/>
              <w:right w:val="single" w:sz="8" w:space="0" w:color="auto"/>
            </w:tcBorders>
            <w:shd w:val="clear" w:color="auto" w:fill="auto"/>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Relé diferencial del transformador instalado en la  celda de alimentación de 13,8 [kV]</w:t>
            </w:r>
          </w:p>
        </w:tc>
        <w:tc>
          <w:tcPr>
            <w:tcW w:w="1946" w:type="pct"/>
            <w:gridSpan w:val="3"/>
            <w:tcBorders>
              <w:top w:val="single" w:sz="4" w:space="0" w:color="auto"/>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 </w:t>
            </w:r>
          </w:p>
        </w:tc>
      </w:tr>
      <w:tr w:rsidR="004D3E66" w:rsidRPr="00077893" w:rsidTr="00F35B98">
        <w:trPr>
          <w:trHeight w:val="552"/>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f.2</w:t>
            </w:r>
          </w:p>
        </w:tc>
        <w:tc>
          <w:tcPr>
            <w:tcW w:w="1788" w:type="pct"/>
            <w:gridSpan w:val="2"/>
            <w:tcBorders>
              <w:top w:val="nil"/>
              <w:left w:val="nil"/>
              <w:bottom w:val="single" w:sz="8" w:space="0" w:color="auto"/>
              <w:right w:val="single" w:sz="8" w:space="0" w:color="auto"/>
            </w:tcBorders>
            <w:shd w:val="clear" w:color="auto" w:fill="auto"/>
            <w:vAlign w:val="center"/>
            <w:hideMark/>
          </w:tcPr>
          <w:p w:rsidR="004D3E66" w:rsidRPr="00077893" w:rsidRDefault="004D3E66" w:rsidP="00F35B98">
            <w:pPr>
              <w:rPr>
                <w:rFonts w:ascii="Arial Narrow" w:hAnsi="Arial Narrow"/>
                <w:color w:val="000000"/>
              </w:rPr>
            </w:pPr>
            <w:r w:rsidRPr="00077893">
              <w:rPr>
                <w:rFonts w:ascii="Arial Narrow" w:hAnsi="Arial Narrow"/>
                <w:color w:val="000000"/>
              </w:rPr>
              <w:t xml:space="preserve">Un relé de Protección direccional de </w:t>
            </w:r>
            <w:proofErr w:type="spellStart"/>
            <w:r w:rsidRPr="00077893">
              <w:rPr>
                <w:rFonts w:ascii="Arial Narrow" w:hAnsi="Arial Narrow"/>
                <w:color w:val="000000"/>
              </w:rPr>
              <w:t>sobrecorriente</w:t>
            </w:r>
            <w:proofErr w:type="spellEnd"/>
            <w:r w:rsidRPr="00077893">
              <w:rPr>
                <w:rFonts w:ascii="Arial Narrow" w:hAnsi="Arial Narrow"/>
                <w:color w:val="000000"/>
              </w:rPr>
              <w:t xml:space="preserve"> (67)</w:t>
            </w:r>
          </w:p>
        </w:tc>
        <w:tc>
          <w:tcPr>
            <w:tcW w:w="960" w:type="pct"/>
            <w:gridSpan w:val="3"/>
            <w:tcBorders>
              <w:top w:val="nil"/>
              <w:left w:val="nil"/>
              <w:bottom w:val="single" w:sz="8" w:space="0" w:color="auto"/>
              <w:right w:val="single" w:sz="8" w:space="0" w:color="auto"/>
            </w:tcBorders>
            <w:shd w:val="clear" w:color="auto" w:fill="auto"/>
            <w:vAlign w:val="bottom"/>
            <w:hideMark/>
          </w:tcPr>
          <w:p w:rsidR="004D3E66" w:rsidRPr="00077893" w:rsidRDefault="004D3E66" w:rsidP="00F35B98">
            <w:pPr>
              <w:jc w:val="center"/>
              <w:rPr>
                <w:rFonts w:ascii="Arial Narrow" w:hAnsi="Arial Narrow"/>
                <w:color w:val="000000"/>
              </w:rPr>
            </w:pPr>
            <w:r w:rsidRPr="00077893">
              <w:rPr>
                <w:rFonts w:ascii="Arial Narrow" w:hAnsi="Arial Narrow"/>
                <w:color w:val="000000"/>
              </w:rPr>
              <w:t>Uno</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 </w:t>
            </w:r>
          </w:p>
        </w:tc>
      </w:tr>
      <w:tr w:rsidR="004D3E66" w:rsidRPr="00077893" w:rsidTr="00F35B98">
        <w:trPr>
          <w:trHeight w:val="300"/>
        </w:trPr>
        <w:tc>
          <w:tcPr>
            <w:tcW w:w="306" w:type="pct"/>
            <w:tcBorders>
              <w:top w:val="nil"/>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f.3</w:t>
            </w:r>
          </w:p>
        </w:tc>
        <w:tc>
          <w:tcPr>
            <w:tcW w:w="1788" w:type="pct"/>
            <w:gridSpan w:val="2"/>
            <w:tcBorders>
              <w:top w:val="nil"/>
              <w:left w:val="nil"/>
              <w:bottom w:val="single" w:sz="8" w:space="0" w:color="auto"/>
              <w:right w:val="single" w:sz="8" w:space="0" w:color="auto"/>
            </w:tcBorders>
            <w:shd w:val="clear" w:color="auto" w:fill="auto"/>
            <w:noWrap/>
            <w:vAlign w:val="center"/>
            <w:hideMark/>
          </w:tcPr>
          <w:p w:rsidR="004D3E66" w:rsidRPr="00077893" w:rsidRDefault="004D3E66" w:rsidP="00F35B98">
            <w:pPr>
              <w:rPr>
                <w:rFonts w:ascii="Arial Narrow" w:hAnsi="Arial Narrow"/>
                <w:color w:val="000000"/>
                <w:lang w:val="en-US"/>
              </w:rPr>
            </w:pPr>
            <w:proofErr w:type="spellStart"/>
            <w:r w:rsidRPr="00077893">
              <w:rPr>
                <w:rFonts w:ascii="Arial Narrow" w:hAnsi="Arial Narrow"/>
                <w:color w:val="000000"/>
                <w:lang w:val="en-US"/>
              </w:rPr>
              <w:t>Controlador</w:t>
            </w:r>
            <w:proofErr w:type="spellEnd"/>
            <w:r w:rsidRPr="00077893">
              <w:rPr>
                <w:rFonts w:ascii="Arial Narrow" w:hAnsi="Arial Narrow"/>
                <w:color w:val="000000"/>
                <w:lang w:val="en-US"/>
              </w:rPr>
              <w:t xml:space="preserve"> de </w:t>
            </w:r>
            <w:proofErr w:type="spellStart"/>
            <w:r w:rsidRPr="00077893">
              <w:rPr>
                <w:rFonts w:ascii="Arial Narrow" w:hAnsi="Arial Narrow"/>
                <w:color w:val="000000"/>
                <w:lang w:val="en-US"/>
              </w:rPr>
              <w:t>bahía</w:t>
            </w:r>
            <w:proofErr w:type="spellEnd"/>
            <w:r w:rsidRPr="00077893">
              <w:rPr>
                <w:rFonts w:ascii="Arial Narrow" w:hAnsi="Arial Narrow"/>
                <w:color w:val="000000"/>
                <w:lang w:val="en-US"/>
              </w:rPr>
              <w:t xml:space="preserve"> </w:t>
            </w:r>
          </w:p>
        </w:tc>
        <w:tc>
          <w:tcPr>
            <w:tcW w:w="960" w:type="pct"/>
            <w:gridSpan w:val="3"/>
            <w:tcBorders>
              <w:top w:val="nil"/>
              <w:left w:val="nil"/>
              <w:bottom w:val="single" w:sz="8" w:space="0" w:color="auto"/>
              <w:right w:val="single" w:sz="8" w:space="0" w:color="auto"/>
            </w:tcBorders>
            <w:shd w:val="clear" w:color="auto" w:fill="auto"/>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Uno</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300"/>
        </w:trPr>
        <w:tc>
          <w:tcPr>
            <w:tcW w:w="306" w:type="pct"/>
            <w:tcBorders>
              <w:top w:val="nil"/>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f.4</w:t>
            </w:r>
          </w:p>
        </w:tc>
        <w:tc>
          <w:tcPr>
            <w:tcW w:w="1788" w:type="pct"/>
            <w:gridSpan w:val="2"/>
            <w:tcBorders>
              <w:top w:val="nil"/>
              <w:left w:val="nil"/>
              <w:bottom w:val="single" w:sz="8" w:space="0" w:color="auto"/>
              <w:right w:val="single" w:sz="8" w:space="0" w:color="auto"/>
            </w:tcBorders>
            <w:shd w:val="clear" w:color="auto" w:fill="auto"/>
            <w:noWrap/>
            <w:vAlign w:val="center"/>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xml:space="preserve">Switch de </w:t>
            </w:r>
            <w:proofErr w:type="spellStart"/>
            <w:r w:rsidRPr="00077893">
              <w:rPr>
                <w:rFonts w:ascii="Arial Narrow" w:hAnsi="Arial Narrow"/>
                <w:color w:val="000000"/>
                <w:lang w:val="en-US"/>
              </w:rPr>
              <w:t>comunicación</w:t>
            </w:r>
            <w:proofErr w:type="spellEnd"/>
          </w:p>
        </w:tc>
        <w:tc>
          <w:tcPr>
            <w:tcW w:w="960" w:type="pct"/>
            <w:gridSpan w:val="3"/>
            <w:tcBorders>
              <w:top w:val="nil"/>
              <w:left w:val="nil"/>
              <w:bottom w:val="single" w:sz="8" w:space="0" w:color="auto"/>
              <w:right w:val="single" w:sz="8" w:space="0" w:color="auto"/>
            </w:tcBorders>
            <w:shd w:val="clear" w:color="auto" w:fill="auto"/>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Uno</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300"/>
        </w:trPr>
        <w:tc>
          <w:tcPr>
            <w:tcW w:w="30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f.5</w:t>
            </w:r>
          </w:p>
        </w:tc>
        <w:tc>
          <w:tcPr>
            <w:tcW w:w="1788"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D3E66" w:rsidRPr="00077893" w:rsidRDefault="004D3E66" w:rsidP="00F35B98">
            <w:pPr>
              <w:rPr>
                <w:rFonts w:ascii="Arial Narrow" w:hAnsi="Arial Narrow"/>
                <w:color w:val="000000"/>
              </w:rPr>
            </w:pPr>
            <w:r w:rsidRPr="00077893">
              <w:rPr>
                <w:rFonts w:ascii="Arial Narrow" w:hAnsi="Arial Narrow"/>
                <w:color w:val="000000"/>
              </w:rPr>
              <w:t>Equipo de monitoreo, para transmitir las siguientes señales del transformador</w:t>
            </w:r>
          </w:p>
        </w:tc>
        <w:tc>
          <w:tcPr>
            <w:tcW w:w="960" w:type="pct"/>
            <w:gridSpan w:val="3"/>
            <w:tcBorders>
              <w:top w:val="nil"/>
              <w:left w:val="nil"/>
              <w:bottom w:val="single" w:sz="8" w:space="0" w:color="auto"/>
              <w:right w:val="single" w:sz="8" w:space="0" w:color="auto"/>
            </w:tcBorders>
            <w:shd w:val="clear" w:color="auto" w:fill="auto"/>
            <w:vAlign w:val="bottom"/>
            <w:hideMark/>
          </w:tcPr>
          <w:p w:rsidR="004D3E66" w:rsidRPr="00077893" w:rsidRDefault="004D3E66" w:rsidP="00F35B98">
            <w:pPr>
              <w:rPr>
                <w:rFonts w:ascii="Arial Narrow" w:hAnsi="Arial Narrow"/>
                <w:color w:val="000000"/>
                <w:lang w:val="en-US"/>
              </w:rPr>
            </w:pPr>
            <w:proofErr w:type="spellStart"/>
            <w:r w:rsidRPr="00077893">
              <w:rPr>
                <w:rFonts w:ascii="Arial Narrow" w:hAnsi="Arial Narrow"/>
                <w:color w:val="000000"/>
                <w:lang w:val="en-US"/>
              </w:rPr>
              <w:t>Temperatura</w:t>
            </w:r>
            <w:proofErr w:type="spellEnd"/>
            <w:r w:rsidRPr="00077893">
              <w:rPr>
                <w:rFonts w:ascii="Arial Narrow" w:hAnsi="Arial Narrow"/>
                <w:color w:val="000000"/>
                <w:lang w:val="en-US"/>
              </w:rPr>
              <w:t xml:space="preserve"> de </w:t>
            </w:r>
            <w:proofErr w:type="spellStart"/>
            <w:r w:rsidRPr="00077893">
              <w:rPr>
                <w:rFonts w:ascii="Arial Narrow" w:hAnsi="Arial Narrow"/>
                <w:color w:val="000000"/>
                <w:lang w:val="en-US"/>
              </w:rPr>
              <w:t>aceite</w:t>
            </w:r>
            <w:proofErr w:type="spellEnd"/>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300"/>
        </w:trPr>
        <w:tc>
          <w:tcPr>
            <w:tcW w:w="306" w:type="pct"/>
            <w:vMerge/>
            <w:tcBorders>
              <w:top w:val="nil"/>
              <w:left w:val="single" w:sz="8" w:space="0" w:color="auto"/>
              <w:bottom w:val="single" w:sz="8" w:space="0" w:color="000000"/>
              <w:right w:val="single" w:sz="8" w:space="0" w:color="auto"/>
            </w:tcBorders>
            <w:vAlign w:val="center"/>
            <w:hideMark/>
          </w:tcPr>
          <w:p w:rsidR="004D3E66" w:rsidRPr="00077893" w:rsidRDefault="004D3E66" w:rsidP="00F35B98">
            <w:pPr>
              <w:rPr>
                <w:rFonts w:ascii="Arial Narrow" w:hAnsi="Arial Narrow"/>
                <w:color w:val="000000"/>
                <w:lang w:val="en-US"/>
              </w:rPr>
            </w:pPr>
          </w:p>
        </w:tc>
        <w:tc>
          <w:tcPr>
            <w:tcW w:w="1788" w:type="pct"/>
            <w:gridSpan w:val="2"/>
            <w:vMerge/>
            <w:tcBorders>
              <w:top w:val="nil"/>
              <w:left w:val="single" w:sz="8" w:space="0" w:color="auto"/>
              <w:bottom w:val="single" w:sz="8" w:space="0" w:color="000000"/>
              <w:right w:val="single" w:sz="8" w:space="0" w:color="auto"/>
            </w:tcBorders>
            <w:vAlign w:val="center"/>
            <w:hideMark/>
          </w:tcPr>
          <w:p w:rsidR="004D3E66" w:rsidRPr="00077893" w:rsidRDefault="004D3E66" w:rsidP="00F35B98">
            <w:pPr>
              <w:rPr>
                <w:rFonts w:ascii="Arial Narrow" w:hAnsi="Arial Narrow"/>
                <w:color w:val="000000"/>
                <w:lang w:val="en-US"/>
              </w:rPr>
            </w:pPr>
          </w:p>
        </w:tc>
        <w:tc>
          <w:tcPr>
            <w:tcW w:w="960" w:type="pct"/>
            <w:gridSpan w:val="3"/>
            <w:tcBorders>
              <w:top w:val="nil"/>
              <w:left w:val="nil"/>
              <w:bottom w:val="single" w:sz="8" w:space="0" w:color="auto"/>
              <w:right w:val="single" w:sz="8" w:space="0" w:color="auto"/>
            </w:tcBorders>
            <w:shd w:val="clear" w:color="auto" w:fill="auto"/>
            <w:vAlign w:val="bottom"/>
            <w:hideMark/>
          </w:tcPr>
          <w:p w:rsidR="004D3E66" w:rsidRPr="00077893" w:rsidRDefault="004D3E66" w:rsidP="00F35B98">
            <w:pPr>
              <w:rPr>
                <w:rFonts w:ascii="Arial Narrow" w:hAnsi="Arial Narrow"/>
                <w:color w:val="000000"/>
                <w:lang w:val="en-US"/>
              </w:rPr>
            </w:pPr>
            <w:proofErr w:type="spellStart"/>
            <w:r w:rsidRPr="00077893">
              <w:rPr>
                <w:rFonts w:ascii="Arial Narrow" w:hAnsi="Arial Narrow"/>
                <w:color w:val="000000"/>
                <w:lang w:val="en-US"/>
              </w:rPr>
              <w:t>Temperatura</w:t>
            </w:r>
            <w:proofErr w:type="spellEnd"/>
            <w:r w:rsidRPr="00077893">
              <w:rPr>
                <w:rFonts w:ascii="Arial Narrow" w:hAnsi="Arial Narrow"/>
                <w:color w:val="000000"/>
                <w:lang w:val="en-US"/>
              </w:rPr>
              <w:t xml:space="preserve"> de </w:t>
            </w:r>
            <w:proofErr w:type="spellStart"/>
            <w:r w:rsidRPr="00077893">
              <w:rPr>
                <w:rFonts w:ascii="Arial Narrow" w:hAnsi="Arial Narrow"/>
                <w:color w:val="000000"/>
                <w:lang w:val="en-US"/>
              </w:rPr>
              <w:lastRenderedPageBreak/>
              <w:t>bobinados</w:t>
            </w:r>
            <w:proofErr w:type="spellEnd"/>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lastRenderedPageBreak/>
              <w:t> </w:t>
            </w:r>
          </w:p>
        </w:tc>
      </w:tr>
      <w:tr w:rsidR="004D3E66" w:rsidRPr="00077893" w:rsidTr="00F35B98">
        <w:trPr>
          <w:trHeight w:val="300"/>
        </w:trPr>
        <w:tc>
          <w:tcPr>
            <w:tcW w:w="306" w:type="pct"/>
            <w:vMerge/>
            <w:tcBorders>
              <w:top w:val="nil"/>
              <w:left w:val="single" w:sz="8" w:space="0" w:color="auto"/>
              <w:bottom w:val="single" w:sz="8" w:space="0" w:color="000000"/>
              <w:right w:val="single" w:sz="8" w:space="0" w:color="auto"/>
            </w:tcBorders>
            <w:vAlign w:val="center"/>
            <w:hideMark/>
          </w:tcPr>
          <w:p w:rsidR="004D3E66" w:rsidRPr="00077893" w:rsidRDefault="004D3E66" w:rsidP="00F35B98">
            <w:pPr>
              <w:rPr>
                <w:rFonts w:ascii="Arial Narrow" w:hAnsi="Arial Narrow"/>
                <w:color w:val="000000"/>
                <w:lang w:val="en-US"/>
              </w:rPr>
            </w:pPr>
          </w:p>
        </w:tc>
        <w:tc>
          <w:tcPr>
            <w:tcW w:w="1788" w:type="pct"/>
            <w:gridSpan w:val="2"/>
            <w:vMerge/>
            <w:tcBorders>
              <w:top w:val="nil"/>
              <w:left w:val="single" w:sz="8" w:space="0" w:color="auto"/>
              <w:bottom w:val="single" w:sz="8" w:space="0" w:color="000000"/>
              <w:right w:val="single" w:sz="8" w:space="0" w:color="auto"/>
            </w:tcBorders>
            <w:vAlign w:val="center"/>
            <w:hideMark/>
          </w:tcPr>
          <w:p w:rsidR="004D3E66" w:rsidRPr="00077893" w:rsidRDefault="004D3E66" w:rsidP="00F35B98">
            <w:pPr>
              <w:rPr>
                <w:rFonts w:ascii="Arial Narrow" w:hAnsi="Arial Narrow"/>
                <w:color w:val="000000"/>
                <w:lang w:val="en-US"/>
              </w:rPr>
            </w:pPr>
          </w:p>
        </w:tc>
        <w:tc>
          <w:tcPr>
            <w:tcW w:w="960" w:type="pct"/>
            <w:gridSpan w:val="3"/>
            <w:tcBorders>
              <w:top w:val="nil"/>
              <w:left w:val="nil"/>
              <w:bottom w:val="single" w:sz="8" w:space="0" w:color="auto"/>
              <w:right w:val="single" w:sz="8" w:space="0" w:color="auto"/>
            </w:tcBorders>
            <w:shd w:val="clear" w:color="auto" w:fill="auto"/>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Señales del conmutador bajo carga</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 </w:t>
            </w:r>
          </w:p>
        </w:tc>
      </w:tr>
      <w:tr w:rsidR="004D3E66" w:rsidRPr="00077893" w:rsidTr="00F35B98">
        <w:trPr>
          <w:trHeight w:val="552"/>
        </w:trPr>
        <w:tc>
          <w:tcPr>
            <w:tcW w:w="306" w:type="pct"/>
            <w:vMerge/>
            <w:tcBorders>
              <w:top w:val="nil"/>
              <w:left w:val="single" w:sz="8" w:space="0" w:color="auto"/>
              <w:bottom w:val="single" w:sz="8" w:space="0" w:color="000000"/>
              <w:right w:val="single" w:sz="8" w:space="0" w:color="auto"/>
            </w:tcBorders>
            <w:vAlign w:val="center"/>
            <w:hideMark/>
          </w:tcPr>
          <w:p w:rsidR="004D3E66" w:rsidRPr="00077893" w:rsidRDefault="004D3E66" w:rsidP="00F35B98">
            <w:pPr>
              <w:rPr>
                <w:rFonts w:ascii="Arial Narrow" w:hAnsi="Arial Narrow"/>
                <w:color w:val="000000"/>
              </w:rPr>
            </w:pPr>
          </w:p>
        </w:tc>
        <w:tc>
          <w:tcPr>
            <w:tcW w:w="1788" w:type="pct"/>
            <w:gridSpan w:val="2"/>
            <w:vMerge/>
            <w:tcBorders>
              <w:top w:val="nil"/>
              <w:left w:val="single" w:sz="8" w:space="0" w:color="auto"/>
              <w:bottom w:val="single" w:sz="8" w:space="0" w:color="000000"/>
              <w:right w:val="single" w:sz="8" w:space="0" w:color="auto"/>
            </w:tcBorders>
            <w:vAlign w:val="center"/>
            <w:hideMark/>
          </w:tcPr>
          <w:p w:rsidR="004D3E66" w:rsidRPr="00077893" w:rsidRDefault="004D3E66" w:rsidP="00F35B98">
            <w:pPr>
              <w:rPr>
                <w:rFonts w:ascii="Arial Narrow" w:hAnsi="Arial Narrow"/>
                <w:color w:val="000000"/>
              </w:rPr>
            </w:pPr>
          </w:p>
        </w:tc>
        <w:tc>
          <w:tcPr>
            <w:tcW w:w="960" w:type="pct"/>
            <w:gridSpan w:val="3"/>
            <w:tcBorders>
              <w:top w:val="nil"/>
              <w:left w:val="nil"/>
              <w:bottom w:val="single" w:sz="8" w:space="0" w:color="auto"/>
              <w:right w:val="single" w:sz="8" w:space="0" w:color="auto"/>
            </w:tcBorders>
            <w:shd w:val="clear" w:color="auto" w:fill="auto"/>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Señales de protecciones propias del transformador</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 </w:t>
            </w:r>
          </w:p>
        </w:tc>
      </w:tr>
      <w:tr w:rsidR="004D3E66" w:rsidRPr="00077893" w:rsidTr="00F35B98">
        <w:trPr>
          <w:gridAfter w:val="8"/>
          <w:wAfter w:w="4694" w:type="pct"/>
          <w:trHeight w:val="288"/>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r>
      <w:tr w:rsidR="004D3E66" w:rsidRPr="00077893" w:rsidTr="00F35B98">
        <w:trPr>
          <w:trHeight w:val="288"/>
        </w:trPr>
        <w:tc>
          <w:tcPr>
            <w:tcW w:w="306" w:type="pct"/>
            <w:tcBorders>
              <w:top w:val="nil"/>
              <w:left w:val="nil"/>
              <w:bottom w:val="single" w:sz="4" w:space="0" w:color="auto"/>
              <w:right w:val="nil"/>
            </w:tcBorders>
            <w:shd w:val="clear" w:color="auto" w:fill="auto"/>
            <w:noWrap/>
            <w:vAlign w:val="bottom"/>
          </w:tcPr>
          <w:p w:rsidR="004D3E66" w:rsidRPr="00077893" w:rsidRDefault="004D3E66" w:rsidP="00F35B98">
            <w:pPr>
              <w:jc w:val="center"/>
              <w:rPr>
                <w:rFonts w:ascii="Arial Narrow" w:hAnsi="Arial Narrow"/>
                <w:b/>
                <w:color w:val="000000"/>
                <w:lang w:val="en-US"/>
              </w:rPr>
            </w:pPr>
            <w:r w:rsidRPr="00077893">
              <w:rPr>
                <w:rFonts w:ascii="Arial Narrow" w:hAnsi="Arial Narrow"/>
                <w:b/>
                <w:color w:val="000000"/>
                <w:lang w:val="en-US"/>
              </w:rPr>
              <w:t>h.</w:t>
            </w:r>
          </w:p>
        </w:tc>
        <w:tc>
          <w:tcPr>
            <w:tcW w:w="4694" w:type="pct"/>
            <w:gridSpan w:val="8"/>
            <w:tcBorders>
              <w:top w:val="nil"/>
              <w:left w:val="nil"/>
              <w:bottom w:val="single" w:sz="4" w:space="0" w:color="auto"/>
              <w:right w:val="nil"/>
            </w:tcBorders>
            <w:shd w:val="clear" w:color="auto" w:fill="auto"/>
            <w:noWrap/>
            <w:vAlign w:val="bottom"/>
          </w:tcPr>
          <w:p w:rsidR="004D3E66" w:rsidRPr="00077893" w:rsidRDefault="004D3E66" w:rsidP="00F35B98">
            <w:pPr>
              <w:rPr>
                <w:rFonts w:ascii="Arial Narrow" w:hAnsi="Arial Narrow"/>
                <w:b/>
                <w:bCs/>
                <w:color w:val="000000"/>
              </w:rPr>
            </w:pPr>
            <w:r w:rsidRPr="00077893">
              <w:rPr>
                <w:rFonts w:ascii="Arial Narrow" w:hAnsi="Arial Narrow"/>
                <w:b/>
                <w:bCs/>
                <w:color w:val="000000"/>
              </w:rPr>
              <w:t xml:space="preserve">INFORMACIÓN A TRANSMITIR A LA SUBESTACIÓN </w:t>
            </w:r>
            <w:r>
              <w:rPr>
                <w:rFonts w:ascii="Arial Narrow" w:hAnsi="Arial Narrow"/>
                <w:b/>
                <w:bCs/>
                <w:color w:val="000000"/>
              </w:rPr>
              <w:t>LAGO AGRIO</w:t>
            </w:r>
          </w:p>
        </w:tc>
      </w:tr>
      <w:tr w:rsidR="004D3E66" w:rsidRPr="00077893" w:rsidTr="00F35B98">
        <w:trPr>
          <w:trHeight w:val="288"/>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h.1</w:t>
            </w:r>
          </w:p>
        </w:tc>
        <w:tc>
          <w:tcPr>
            <w:tcW w:w="178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3E66" w:rsidRPr="00077893" w:rsidRDefault="004D3E66" w:rsidP="00F35B98">
            <w:pPr>
              <w:jc w:val="center"/>
              <w:rPr>
                <w:rFonts w:ascii="Arial Narrow" w:hAnsi="Arial Narrow"/>
                <w:color w:val="000000"/>
              </w:rPr>
            </w:pPr>
            <w:r w:rsidRPr="00077893">
              <w:rPr>
                <w:rFonts w:ascii="Arial Narrow" w:hAnsi="Arial Narrow"/>
                <w:color w:val="000000"/>
              </w:rPr>
              <w:t>Señales de envío - recepción de información entre el Centro de Control y el concentrador de datos</w:t>
            </w:r>
          </w:p>
        </w:tc>
        <w:tc>
          <w:tcPr>
            <w:tcW w:w="9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 xml:space="preserve">SI </w:t>
            </w:r>
          </w:p>
        </w:tc>
        <w:tc>
          <w:tcPr>
            <w:tcW w:w="194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3E66" w:rsidRPr="00077893" w:rsidRDefault="004D3E66" w:rsidP="00F35B98">
            <w:pPr>
              <w:jc w:val="center"/>
              <w:rPr>
                <w:rFonts w:ascii="Arial Narrow" w:hAnsi="Arial Narrow"/>
                <w:color w:val="000000"/>
                <w:lang w:val="en-US"/>
              </w:rPr>
            </w:pPr>
          </w:p>
        </w:tc>
      </w:tr>
      <w:tr w:rsidR="004D3E66" w:rsidRPr="00077893" w:rsidTr="00F35B98">
        <w:trPr>
          <w:trHeight w:val="288"/>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h.2</w:t>
            </w:r>
          </w:p>
        </w:tc>
        <w:tc>
          <w:tcPr>
            <w:tcW w:w="178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3E66" w:rsidRPr="00077893" w:rsidRDefault="004D3E66" w:rsidP="00F35B98">
            <w:pPr>
              <w:jc w:val="center"/>
              <w:rPr>
                <w:rFonts w:ascii="Arial Narrow" w:hAnsi="Arial Narrow"/>
                <w:color w:val="000000"/>
              </w:rPr>
            </w:pPr>
            <w:r w:rsidRPr="00077893">
              <w:rPr>
                <w:rFonts w:ascii="Arial Narrow" w:hAnsi="Arial Narrow"/>
                <w:color w:val="000000"/>
              </w:rPr>
              <w:t>Fallas internas de relés (</w:t>
            </w:r>
            <w:proofErr w:type="spellStart"/>
            <w:r w:rsidRPr="00077893">
              <w:rPr>
                <w:rFonts w:ascii="Arial Narrow" w:hAnsi="Arial Narrow"/>
                <w:color w:val="000000"/>
              </w:rPr>
              <w:t>IED´s</w:t>
            </w:r>
            <w:proofErr w:type="spellEnd"/>
            <w:r w:rsidRPr="00077893">
              <w:rPr>
                <w:rFonts w:ascii="Arial Narrow" w:hAnsi="Arial Narrow"/>
                <w:color w:val="000000"/>
              </w:rPr>
              <w:t>)</w:t>
            </w:r>
          </w:p>
        </w:tc>
        <w:tc>
          <w:tcPr>
            <w:tcW w:w="9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 xml:space="preserve">SI </w:t>
            </w:r>
          </w:p>
        </w:tc>
        <w:tc>
          <w:tcPr>
            <w:tcW w:w="194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3E66" w:rsidRPr="00077893" w:rsidRDefault="004D3E66" w:rsidP="00F35B98">
            <w:pPr>
              <w:jc w:val="center"/>
              <w:rPr>
                <w:rFonts w:ascii="Arial Narrow" w:hAnsi="Arial Narrow"/>
                <w:color w:val="000000"/>
                <w:lang w:val="en-US"/>
              </w:rPr>
            </w:pPr>
          </w:p>
        </w:tc>
      </w:tr>
      <w:tr w:rsidR="004D3E66" w:rsidRPr="00077893" w:rsidTr="00F35B98">
        <w:trPr>
          <w:trHeight w:val="288"/>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h.3</w:t>
            </w:r>
          </w:p>
        </w:tc>
        <w:tc>
          <w:tcPr>
            <w:tcW w:w="178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3E66" w:rsidRPr="00077893" w:rsidRDefault="004D3E66" w:rsidP="00F35B98">
            <w:pPr>
              <w:jc w:val="center"/>
              <w:rPr>
                <w:rFonts w:ascii="Arial Narrow" w:hAnsi="Arial Narrow"/>
                <w:color w:val="000000"/>
                <w:lang w:val="en-US"/>
              </w:rPr>
            </w:pPr>
            <w:proofErr w:type="spellStart"/>
            <w:r w:rsidRPr="00077893">
              <w:rPr>
                <w:rFonts w:ascii="Arial Narrow" w:hAnsi="Arial Narrow"/>
                <w:color w:val="000000"/>
                <w:lang w:val="en-US"/>
              </w:rPr>
              <w:t>Servicios</w:t>
            </w:r>
            <w:proofErr w:type="spellEnd"/>
            <w:r w:rsidRPr="00077893">
              <w:rPr>
                <w:rFonts w:ascii="Arial Narrow" w:hAnsi="Arial Narrow"/>
                <w:color w:val="000000"/>
                <w:lang w:val="en-US"/>
              </w:rPr>
              <w:t xml:space="preserve"> </w:t>
            </w:r>
            <w:proofErr w:type="spellStart"/>
            <w:r w:rsidRPr="00077893">
              <w:rPr>
                <w:rFonts w:ascii="Arial Narrow" w:hAnsi="Arial Narrow"/>
                <w:color w:val="000000"/>
                <w:lang w:val="en-US"/>
              </w:rPr>
              <w:t>auxiliares</w:t>
            </w:r>
            <w:proofErr w:type="spellEnd"/>
          </w:p>
        </w:tc>
        <w:tc>
          <w:tcPr>
            <w:tcW w:w="9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 xml:space="preserve">SI </w:t>
            </w:r>
          </w:p>
        </w:tc>
        <w:tc>
          <w:tcPr>
            <w:tcW w:w="194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3E66" w:rsidRPr="00077893" w:rsidRDefault="004D3E66" w:rsidP="00F35B98">
            <w:pPr>
              <w:jc w:val="center"/>
              <w:rPr>
                <w:rFonts w:ascii="Arial Narrow" w:hAnsi="Arial Narrow"/>
                <w:color w:val="000000"/>
                <w:lang w:val="en-US"/>
              </w:rPr>
            </w:pPr>
          </w:p>
        </w:tc>
      </w:tr>
      <w:tr w:rsidR="004D3E66" w:rsidRPr="00077893" w:rsidTr="00F35B98">
        <w:trPr>
          <w:trHeight w:val="288"/>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h.4</w:t>
            </w:r>
          </w:p>
        </w:tc>
        <w:tc>
          <w:tcPr>
            <w:tcW w:w="178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3E66" w:rsidRPr="00077893" w:rsidRDefault="004D3E66" w:rsidP="00F35B98">
            <w:pPr>
              <w:jc w:val="center"/>
              <w:rPr>
                <w:rFonts w:ascii="Arial Narrow" w:hAnsi="Arial Narrow"/>
                <w:color w:val="000000"/>
                <w:lang w:val="en-US"/>
              </w:rPr>
            </w:pPr>
            <w:proofErr w:type="spellStart"/>
            <w:r w:rsidRPr="00077893">
              <w:rPr>
                <w:rFonts w:ascii="Arial Narrow" w:hAnsi="Arial Narrow"/>
                <w:color w:val="000000"/>
                <w:lang w:val="en-US"/>
              </w:rPr>
              <w:t>Otros</w:t>
            </w:r>
            <w:proofErr w:type="spellEnd"/>
          </w:p>
        </w:tc>
        <w:tc>
          <w:tcPr>
            <w:tcW w:w="9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3E66" w:rsidRPr="00077893" w:rsidRDefault="004D3E66" w:rsidP="00F35B98">
            <w:pPr>
              <w:jc w:val="center"/>
              <w:rPr>
                <w:rFonts w:ascii="Arial Narrow" w:hAnsi="Arial Narrow"/>
                <w:color w:val="000000"/>
                <w:lang w:val="en-US"/>
              </w:rPr>
            </w:pPr>
            <w:proofErr w:type="spellStart"/>
            <w:r w:rsidRPr="00077893">
              <w:rPr>
                <w:rFonts w:ascii="Arial Narrow" w:hAnsi="Arial Narrow"/>
                <w:color w:val="000000"/>
                <w:lang w:val="en-US"/>
              </w:rPr>
              <w:t>Indicar</w:t>
            </w:r>
            <w:proofErr w:type="spellEnd"/>
          </w:p>
        </w:tc>
        <w:tc>
          <w:tcPr>
            <w:tcW w:w="194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3E66" w:rsidRPr="00077893" w:rsidRDefault="004D3E66" w:rsidP="00F35B98">
            <w:pPr>
              <w:jc w:val="center"/>
              <w:rPr>
                <w:rFonts w:ascii="Arial Narrow" w:hAnsi="Arial Narrow"/>
                <w:color w:val="000000"/>
                <w:lang w:val="en-US"/>
              </w:rPr>
            </w:pPr>
          </w:p>
        </w:tc>
      </w:tr>
      <w:tr w:rsidR="004D3E66" w:rsidRPr="00077893" w:rsidTr="00F35B98">
        <w:trPr>
          <w:trHeight w:val="288"/>
        </w:trPr>
        <w:tc>
          <w:tcPr>
            <w:tcW w:w="306" w:type="pct"/>
            <w:tcBorders>
              <w:top w:val="single" w:sz="4" w:space="0" w:color="auto"/>
              <w:left w:val="nil"/>
              <w:bottom w:val="nil"/>
              <w:right w:val="nil"/>
            </w:tcBorders>
            <w:shd w:val="clear" w:color="auto" w:fill="auto"/>
            <w:noWrap/>
            <w:vAlign w:val="bottom"/>
          </w:tcPr>
          <w:p w:rsidR="004D3E66" w:rsidRPr="00077893" w:rsidRDefault="004D3E66" w:rsidP="00F35B98">
            <w:pPr>
              <w:rPr>
                <w:rFonts w:ascii="Arial Narrow" w:hAnsi="Arial Narrow"/>
                <w:color w:val="000000"/>
              </w:rPr>
            </w:pPr>
          </w:p>
        </w:tc>
        <w:tc>
          <w:tcPr>
            <w:tcW w:w="1788" w:type="pct"/>
            <w:gridSpan w:val="2"/>
            <w:tcBorders>
              <w:top w:val="single" w:sz="4" w:space="0" w:color="auto"/>
              <w:left w:val="nil"/>
              <w:bottom w:val="nil"/>
              <w:right w:val="nil"/>
            </w:tcBorders>
            <w:shd w:val="clear" w:color="auto" w:fill="auto"/>
            <w:noWrap/>
            <w:vAlign w:val="bottom"/>
          </w:tcPr>
          <w:p w:rsidR="004D3E66" w:rsidRPr="00077893" w:rsidRDefault="004D3E66" w:rsidP="00F35B98">
            <w:pPr>
              <w:rPr>
                <w:rFonts w:ascii="Arial Narrow" w:hAnsi="Arial Narrow"/>
                <w:color w:val="000000"/>
              </w:rPr>
            </w:pPr>
          </w:p>
        </w:tc>
        <w:tc>
          <w:tcPr>
            <w:tcW w:w="960" w:type="pct"/>
            <w:gridSpan w:val="3"/>
            <w:tcBorders>
              <w:top w:val="single" w:sz="4" w:space="0" w:color="auto"/>
              <w:left w:val="nil"/>
              <w:bottom w:val="nil"/>
              <w:right w:val="nil"/>
            </w:tcBorders>
            <w:shd w:val="clear" w:color="auto" w:fill="auto"/>
            <w:noWrap/>
            <w:vAlign w:val="bottom"/>
          </w:tcPr>
          <w:p w:rsidR="004D3E66" w:rsidRPr="00077893" w:rsidRDefault="004D3E66" w:rsidP="00F35B98">
            <w:pPr>
              <w:rPr>
                <w:rFonts w:ascii="Arial Narrow" w:hAnsi="Arial Narrow"/>
                <w:color w:val="000000"/>
              </w:rPr>
            </w:pPr>
          </w:p>
        </w:tc>
        <w:tc>
          <w:tcPr>
            <w:tcW w:w="1946" w:type="pct"/>
            <w:gridSpan w:val="3"/>
            <w:tcBorders>
              <w:top w:val="single" w:sz="4" w:space="0" w:color="auto"/>
              <w:left w:val="nil"/>
              <w:bottom w:val="nil"/>
              <w:right w:val="nil"/>
            </w:tcBorders>
            <w:shd w:val="clear" w:color="auto" w:fill="auto"/>
            <w:noWrap/>
            <w:vAlign w:val="bottom"/>
          </w:tcPr>
          <w:p w:rsidR="004D3E66" w:rsidRPr="00077893" w:rsidRDefault="004D3E66" w:rsidP="00F35B98">
            <w:pPr>
              <w:rPr>
                <w:rFonts w:ascii="Arial Narrow" w:hAnsi="Arial Narrow"/>
                <w:color w:val="000000"/>
              </w:rPr>
            </w:pPr>
          </w:p>
        </w:tc>
      </w:tr>
      <w:tr w:rsidR="004D3E66" w:rsidRPr="00077893" w:rsidTr="00F35B98">
        <w:trPr>
          <w:trHeight w:val="300"/>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4694" w:type="pct"/>
            <w:gridSpan w:val="8"/>
            <w:tcBorders>
              <w:top w:val="nil"/>
              <w:left w:val="nil"/>
              <w:bottom w:val="single" w:sz="8" w:space="0" w:color="auto"/>
              <w:right w:val="nil"/>
            </w:tcBorders>
            <w:shd w:val="clear" w:color="auto" w:fill="auto"/>
            <w:noWrap/>
            <w:vAlign w:val="bottom"/>
            <w:hideMark/>
          </w:tcPr>
          <w:p w:rsidR="004D3E66" w:rsidRPr="00077893" w:rsidRDefault="004D3E66" w:rsidP="00F35B98">
            <w:pPr>
              <w:rPr>
                <w:rFonts w:ascii="Arial Narrow" w:hAnsi="Arial Narrow"/>
                <w:b/>
                <w:bCs/>
                <w:color w:val="000000"/>
                <w:u w:val="single"/>
              </w:rPr>
            </w:pPr>
            <w:r w:rsidRPr="00077893">
              <w:rPr>
                <w:rFonts w:ascii="Arial Narrow" w:hAnsi="Arial Narrow"/>
                <w:b/>
                <w:bCs/>
                <w:color w:val="000000"/>
                <w:u w:val="single"/>
              </w:rPr>
              <w:t>i. RED DE CONTROL DE LA SUBESTACIÓN</w:t>
            </w:r>
          </w:p>
        </w:tc>
      </w:tr>
      <w:tr w:rsidR="004D3E66" w:rsidRPr="00077893" w:rsidTr="00F35B98">
        <w:trPr>
          <w:trHeight w:val="300"/>
        </w:trPr>
        <w:tc>
          <w:tcPr>
            <w:tcW w:w="30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i.1</w:t>
            </w:r>
          </w:p>
        </w:tc>
        <w:tc>
          <w:tcPr>
            <w:tcW w:w="1788" w:type="pct"/>
            <w:gridSpan w:val="2"/>
            <w:tcBorders>
              <w:top w:val="nil"/>
              <w:left w:val="nil"/>
              <w:bottom w:val="single" w:sz="8" w:space="0" w:color="auto"/>
              <w:right w:val="nil"/>
            </w:tcBorders>
            <w:shd w:val="clear" w:color="auto" w:fill="auto"/>
            <w:vAlign w:val="center"/>
            <w:hideMark/>
          </w:tcPr>
          <w:p w:rsidR="004D3E66" w:rsidRPr="00077893" w:rsidRDefault="004D3E66" w:rsidP="00F35B98">
            <w:pPr>
              <w:jc w:val="center"/>
              <w:rPr>
                <w:rFonts w:ascii="Arial Narrow" w:hAnsi="Arial Narrow"/>
                <w:color w:val="000000"/>
              </w:rPr>
            </w:pPr>
            <w:proofErr w:type="spellStart"/>
            <w:r w:rsidRPr="00077893">
              <w:rPr>
                <w:rFonts w:ascii="Arial Narrow" w:hAnsi="Arial Narrow"/>
                <w:color w:val="000000"/>
              </w:rPr>
              <w:t>Switches</w:t>
            </w:r>
            <w:proofErr w:type="spellEnd"/>
            <w:r w:rsidRPr="00077893">
              <w:rPr>
                <w:rFonts w:ascii="Arial Narrow" w:hAnsi="Arial Narrow"/>
                <w:color w:val="000000"/>
              </w:rPr>
              <w:t xml:space="preserve"> redundantes para montaje en panel frontal mínimo 6 pares para FO y 2 puertos para RJ45</w:t>
            </w:r>
          </w:p>
        </w:tc>
        <w:tc>
          <w:tcPr>
            <w:tcW w:w="960" w:type="pct"/>
            <w:gridSpan w:val="3"/>
            <w:tcBorders>
              <w:top w:val="nil"/>
              <w:left w:val="single" w:sz="8" w:space="0" w:color="auto"/>
              <w:bottom w:val="single" w:sz="8" w:space="0" w:color="auto"/>
              <w:right w:val="single" w:sz="8" w:space="0" w:color="auto"/>
            </w:tcBorders>
            <w:shd w:val="clear" w:color="auto" w:fill="auto"/>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2</w:t>
            </w:r>
          </w:p>
        </w:tc>
        <w:tc>
          <w:tcPr>
            <w:tcW w:w="1946" w:type="pct"/>
            <w:gridSpan w:val="3"/>
            <w:tcBorders>
              <w:top w:val="nil"/>
              <w:left w:val="nil"/>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p>
        </w:tc>
      </w:tr>
      <w:tr w:rsidR="004D3E66" w:rsidRPr="00077893" w:rsidTr="00F35B98">
        <w:trPr>
          <w:trHeight w:val="300"/>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i.2</w:t>
            </w:r>
          </w:p>
        </w:tc>
        <w:tc>
          <w:tcPr>
            <w:tcW w:w="1788" w:type="pct"/>
            <w:gridSpan w:val="2"/>
            <w:tcBorders>
              <w:top w:val="nil"/>
              <w:left w:val="nil"/>
              <w:bottom w:val="single" w:sz="8" w:space="0" w:color="auto"/>
              <w:right w:val="nil"/>
            </w:tcBorders>
            <w:shd w:val="clear" w:color="auto" w:fill="auto"/>
            <w:noWrap/>
            <w:vAlign w:val="center"/>
            <w:hideMark/>
          </w:tcPr>
          <w:p w:rsidR="004D3E66" w:rsidRPr="00077893" w:rsidRDefault="004D3E66" w:rsidP="00F35B98">
            <w:pPr>
              <w:jc w:val="center"/>
              <w:rPr>
                <w:rFonts w:ascii="Arial Narrow" w:hAnsi="Arial Narrow"/>
                <w:color w:val="000000"/>
              </w:rPr>
            </w:pPr>
            <w:r w:rsidRPr="00077893">
              <w:rPr>
                <w:rFonts w:ascii="Arial Narrow" w:hAnsi="Arial Narrow"/>
                <w:color w:val="000000"/>
              </w:rPr>
              <w:t>Equipo de seguridad y control para niveles de acceso (</w:t>
            </w:r>
            <w:proofErr w:type="spellStart"/>
            <w:r w:rsidRPr="00077893">
              <w:rPr>
                <w:rFonts w:ascii="Arial Narrow" w:hAnsi="Arial Narrow"/>
                <w:color w:val="000000"/>
              </w:rPr>
              <w:t>ruteador</w:t>
            </w:r>
            <w:proofErr w:type="spellEnd"/>
            <w:r w:rsidRPr="00077893">
              <w:rPr>
                <w:rFonts w:ascii="Arial Narrow" w:hAnsi="Arial Narrow"/>
                <w:color w:val="000000"/>
              </w:rPr>
              <w:t xml:space="preserve"> - firewall)</w:t>
            </w:r>
          </w:p>
        </w:tc>
        <w:tc>
          <w:tcPr>
            <w:tcW w:w="960" w:type="pct"/>
            <w:gridSpan w:val="3"/>
            <w:tcBorders>
              <w:top w:val="nil"/>
              <w:left w:val="single" w:sz="8" w:space="0" w:color="auto"/>
              <w:bottom w:val="single" w:sz="8" w:space="0" w:color="auto"/>
              <w:right w:val="single" w:sz="8" w:space="0" w:color="auto"/>
            </w:tcBorders>
            <w:shd w:val="clear" w:color="auto" w:fill="auto"/>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1</w:t>
            </w:r>
          </w:p>
        </w:tc>
        <w:tc>
          <w:tcPr>
            <w:tcW w:w="1946" w:type="pct"/>
            <w:gridSpan w:val="3"/>
            <w:tcBorders>
              <w:top w:val="nil"/>
              <w:left w:val="nil"/>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p>
        </w:tc>
      </w:tr>
      <w:tr w:rsidR="004D3E66" w:rsidRPr="00077893" w:rsidTr="00F35B98">
        <w:trPr>
          <w:trHeight w:val="300"/>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i.3</w:t>
            </w:r>
          </w:p>
        </w:tc>
        <w:tc>
          <w:tcPr>
            <w:tcW w:w="1788" w:type="pct"/>
            <w:gridSpan w:val="2"/>
            <w:tcBorders>
              <w:top w:val="nil"/>
              <w:left w:val="nil"/>
              <w:bottom w:val="single" w:sz="8" w:space="0" w:color="auto"/>
              <w:right w:val="nil"/>
            </w:tcBorders>
            <w:shd w:val="clear" w:color="auto" w:fill="auto"/>
            <w:noWrap/>
            <w:vAlign w:val="center"/>
            <w:hideMark/>
          </w:tcPr>
          <w:p w:rsidR="004D3E66" w:rsidRPr="00077893" w:rsidRDefault="004D3E66" w:rsidP="00F35B98">
            <w:pPr>
              <w:jc w:val="center"/>
              <w:rPr>
                <w:rFonts w:ascii="Arial Narrow" w:hAnsi="Arial Narrow"/>
                <w:color w:val="000000"/>
              </w:rPr>
            </w:pPr>
            <w:r w:rsidRPr="00077893">
              <w:rPr>
                <w:rFonts w:ascii="Arial Narrow" w:hAnsi="Arial Narrow"/>
                <w:color w:val="000000"/>
              </w:rPr>
              <w:t xml:space="preserve">Integración de señales de las celdas y equipo primario con el </w:t>
            </w:r>
            <w:proofErr w:type="spellStart"/>
            <w:r w:rsidRPr="00077893">
              <w:rPr>
                <w:rFonts w:ascii="Arial Narrow" w:hAnsi="Arial Narrow"/>
                <w:color w:val="000000"/>
              </w:rPr>
              <w:t>switch</w:t>
            </w:r>
            <w:proofErr w:type="spellEnd"/>
            <w:r w:rsidRPr="00077893">
              <w:rPr>
                <w:rFonts w:ascii="Arial Narrow" w:hAnsi="Arial Narrow"/>
                <w:color w:val="000000"/>
              </w:rPr>
              <w:t xml:space="preserve"> </w:t>
            </w:r>
            <w:proofErr w:type="spellStart"/>
            <w:r w:rsidRPr="00077893">
              <w:rPr>
                <w:rFonts w:ascii="Arial Narrow" w:hAnsi="Arial Narrow"/>
                <w:color w:val="000000"/>
              </w:rPr>
              <w:t>generla</w:t>
            </w:r>
            <w:proofErr w:type="spellEnd"/>
            <w:r w:rsidRPr="00077893">
              <w:rPr>
                <w:rFonts w:ascii="Arial Narrow" w:hAnsi="Arial Narrow"/>
                <w:color w:val="000000"/>
              </w:rPr>
              <w:t xml:space="preserve"> de la subestación </w:t>
            </w:r>
          </w:p>
        </w:tc>
        <w:tc>
          <w:tcPr>
            <w:tcW w:w="960" w:type="pct"/>
            <w:gridSpan w:val="3"/>
            <w:tcBorders>
              <w:top w:val="nil"/>
              <w:left w:val="single" w:sz="8" w:space="0" w:color="auto"/>
              <w:bottom w:val="single" w:sz="8" w:space="0" w:color="auto"/>
              <w:right w:val="single" w:sz="8" w:space="0" w:color="auto"/>
            </w:tcBorders>
            <w:shd w:val="clear" w:color="auto" w:fill="auto"/>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SI (</w:t>
            </w:r>
            <w:proofErr w:type="spellStart"/>
            <w:r w:rsidRPr="00077893">
              <w:rPr>
                <w:rFonts w:ascii="Arial Narrow" w:hAnsi="Arial Narrow"/>
                <w:color w:val="000000"/>
                <w:lang w:val="en-US"/>
              </w:rPr>
              <w:t>Indicar</w:t>
            </w:r>
            <w:proofErr w:type="spellEnd"/>
            <w:r w:rsidRPr="00077893">
              <w:rPr>
                <w:rFonts w:ascii="Arial Narrow" w:hAnsi="Arial Narrow"/>
                <w:color w:val="000000"/>
                <w:lang w:val="en-US"/>
              </w:rPr>
              <w:t>)</w:t>
            </w:r>
          </w:p>
        </w:tc>
        <w:tc>
          <w:tcPr>
            <w:tcW w:w="1946" w:type="pct"/>
            <w:gridSpan w:val="3"/>
            <w:tcBorders>
              <w:top w:val="nil"/>
              <w:left w:val="nil"/>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p>
        </w:tc>
      </w:tr>
      <w:tr w:rsidR="004D3E66" w:rsidRPr="00077893" w:rsidTr="00F35B98">
        <w:trPr>
          <w:trHeight w:val="552"/>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i.4</w:t>
            </w:r>
          </w:p>
        </w:tc>
        <w:tc>
          <w:tcPr>
            <w:tcW w:w="1788" w:type="pct"/>
            <w:gridSpan w:val="2"/>
            <w:tcBorders>
              <w:top w:val="nil"/>
              <w:left w:val="nil"/>
              <w:bottom w:val="single" w:sz="8"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 xml:space="preserve">Red </w:t>
            </w:r>
            <w:proofErr w:type="spellStart"/>
            <w:r w:rsidRPr="00077893">
              <w:rPr>
                <w:rFonts w:ascii="Arial Narrow" w:hAnsi="Arial Narrow"/>
                <w:color w:val="000000"/>
                <w:lang w:val="en-US"/>
              </w:rPr>
              <w:t>redundante</w:t>
            </w:r>
            <w:proofErr w:type="spellEnd"/>
          </w:p>
        </w:tc>
        <w:tc>
          <w:tcPr>
            <w:tcW w:w="960" w:type="pct"/>
            <w:gridSpan w:val="3"/>
            <w:tcBorders>
              <w:top w:val="nil"/>
              <w:left w:val="single" w:sz="8" w:space="0" w:color="auto"/>
              <w:bottom w:val="single" w:sz="8" w:space="0" w:color="auto"/>
              <w:right w:val="single" w:sz="8" w:space="0" w:color="auto"/>
            </w:tcBorders>
            <w:shd w:val="clear" w:color="auto" w:fill="auto"/>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SI (</w:t>
            </w:r>
            <w:proofErr w:type="spellStart"/>
            <w:r w:rsidRPr="00077893">
              <w:rPr>
                <w:rFonts w:ascii="Arial Narrow" w:hAnsi="Arial Narrow"/>
                <w:color w:val="000000"/>
                <w:lang w:val="en-US"/>
              </w:rPr>
              <w:t>Indicar</w:t>
            </w:r>
            <w:proofErr w:type="spellEnd"/>
            <w:r w:rsidRPr="00077893">
              <w:rPr>
                <w:rFonts w:ascii="Arial Narrow" w:hAnsi="Arial Narrow"/>
                <w:color w:val="000000"/>
                <w:lang w:val="en-US"/>
              </w:rPr>
              <w:t>)</w:t>
            </w:r>
          </w:p>
        </w:tc>
        <w:tc>
          <w:tcPr>
            <w:tcW w:w="1946" w:type="pct"/>
            <w:gridSpan w:val="3"/>
            <w:tcBorders>
              <w:top w:val="nil"/>
              <w:left w:val="nil"/>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p>
        </w:tc>
      </w:tr>
      <w:tr w:rsidR="004D3E66" w:rsidRPr="00077893" w:rsidTr="00F35B98">
        <w:trPr>
          <w:trHeight w:val="300"/>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i.5</w:t>
            </w:r>
          </w:p>
        </w:tc>
        <w:tc>
          <w:tcPr>
            <w:tcW w:w="1788" w:type="pct"/>
            <w:gridSpan w:val="2"/>
            <w:tcBorders>
              <w:top w:val="nil"/>
              <w:left w:val="nil"/>
              <w:bottom w:val="single" w:sz="8" w:space="0" w:color="auto"/>
              <w:right w:val="nil"/>
            </w:tcBorders>
            <w:shd w:val="clear" w:color="auto" w:fill="auto"/>
            <w:noWrap/>
            <w:vAlign w:val="center"/>
            <w:hideMark/>
          </w:tcPr>
          <w:p w:rsidR="004D3E66" w:rsidRPr="00077893" w:rsidRDefault="004D3E66" w:rsidP="00F35B98">
            <w:pPr>
              <w:jc w:val="center"/>
              <w:rPr>
                <w:rFonts w:ascii="Arial Narrow" w:hAnsi="Arial Narrow"/>
                <w:color w:val="000000"/>
              </w:rPr>
            </w:pPr>
            <w:r w:rsidRPr="00077893">
              <w:rPr>
                <w:rFonts w:ascii="Arial Narrow" w:hAnsi="Arial Narrow"/>
                <w:color w:val="000000"/>
              </w:rPr>
              <w:t>Sincronización de tiempo a través de GPS, IRIG-B</w:t>
            </w:r>
          </w:p>
        </w:tc>
        <w:tc>
          <w:tcPr>
            <w:tcW w:w="960" w:type="pct"/>
            <w:gridSpan w:val="3"/>
            <w:tcBorders>
              <w:top w:val="nil"/>
              <w:left w:val="single" w:sz="8" w:space="0" w:color="auto"/>
              <w:bottom w:val="single" w:sz="8" w:space="0" w:color="auto"/>
              <w:right w:val="single" w:sz="8" w:space="0" w:color="auto"/>
            </w:tcBorders>
            <w:shd w:val="clear" w:color="auto" w:fill="auto"/>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SI (</w:t>
            </w:r>
            <w:proofErr w:type="spellStart"/>
            <w:r w:rsidRPr="00077893">
              <w:rPr>
                <w:rFonts w:ascii="Arial Narrow" w:hAnsi="Arial Narrow"/>
                <w:color w:val="000000"/>
                <w:lang w:val="en-US"/>
              </w:rPr>
              <w:t>Indicar</w:t>
            </w:r>
            <w:proofErr w:type="spellEnd"/>
            <w:r w:rsidRPr="00077893">
              <w:rPr>
                <w:rFonts w:ascii="Arial Narrow" w:hAnsi="Arial Narrow"/>
                <w:color w:val="000000"/>
                <w:lang w:val="en-US"/>
              </w:rPr>
              <w:t>)</w:t>
            </w:r>
          </w:p>
        </w:tc>
        <w:tc>
          <w:tcPr>
            <w:tcW w:w="1946" w:type="pct"/>
            <w:gridSpan w:val="3"/>
            <w:tcBorders>
              <w:top w:val="nil"/>
              <w:left w:val="nil"/>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p>
        </w:tc>
      </w:tr>
      <w:tr w:rsidR="004D3E66" w:rsidRPr="00077893" w:rsidTr="00F35B98">
        <w:trPr>
          <w:trHeight w:val="288"/>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1788" w:type="pct"/>
            <w:gridSpan w:val="2"/>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960"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1946"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r>
      <w:tr w:rsidR="004D3E66" w:rsidRPr="00077893" w:rsidTr="00F35B98">
        <w:trPr>
          <w:trHeight w:val="300"/>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4694" w:type="pct"/>
            <w:gridSpan w:val="8"/>
            <w:tcBorders>
              <w:top w:val="nil"/>
              <w:left w:val="nil"/>
              <w:bottom w:val="single" w:sz="8" w:space="0" w:color="auto"/>
              <w:right w:val="nil"/>
            </w:tcBorders>
            <w:shd w:val="clear" w:color="auto" w:fill="auto"/>
            <w:noWrap/>
            <w:vAlign w:val="bottom"/>
            <w:hideMark/>
          </w:tcPr>
          <w:p w:rsidR="004D3E66" w:rsidRPr="00077893" w:rsidRDefault="004D3E66" w:rsidP="00F35B98">
            <w:pPr>
              <w:rPr>
                <w:rFonts w:ascii="Arial Narrow" w:hAnsi="Arial Narrow"/>
                <w:b/>
                <w:bCs/>
                <w:color w:val="000000"/>
                <w:u w:val="single"/>
              </w:rPr>
            </w:pPr>
            <w:r w:rsidRPr="00077893">
              <w:rPr>
                <w:rFonts w:ascii="Arial Narrow" w:hAnsi="Arial Narrow"/>
                <w:b/>
                <w:bCs/>
                <w:color w:val="000000"/>
                <w:u w:val="single"/>
              </w:rPr>
              <w:t>j. RED ADMINISTRATIVA DE SUBESTACIONES</w:t>
            </w:r>
          </w:p>
        </w:tc>
      </w:tr>
      <w:tr w:rsidR="004D3E66" w:rsidRPr="00077893" w:rsidTr="00F35B98">
        <w:trPr>
          <w:trHeight w:val="972"/>
        </w:trPr>
        <w:tc>
          <w:tcPr>
            <w:tcW w:w="30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j.1</w:t>
            </w:r>
          </w:p>
        </w:tc>
        <w:tc>
          <w:tcPr>
            <w:tcW w:w="1788" w:type="pct"/>
            <w:gridSpan w:val="2"/>
            <w:tcBorders>
              <w:top w:val="nil"/>
              <w:left w:val="nil"/>
              <w:bottom w:val="single" w:sz="8" w:space="0" w:color="auto"/>
              <w:right w:val="nil"/>
            </w:tcBorders>
            <w:shd w:val="clear" w:color="auto" w:fill="auto"/>
            <w:vAlign w:val="center"/>
            <w:hideMark/>
          </w:tcPr>
          <w:p w:rsidR="004D3E66" w:rsidRPr="00077893" w:rsidRDefault="004D3E66" w:rsidP="00F35B98">
            <w:pPr>
              <w:rPr>
                <w:rFonts w:ascii="Arial Narrow" w:hAnsi="Arial Narrow"/>
                <w:color w:val="000000"/>
              </w:rPr>
            </w:pPr>
            <w:proofErr w:type="spellStart"/>
            <w:r w:rsidRPr="00077893">
              <w:rPr>
                <w:rFonts w:ascii="Arial Narrow" w:hAnsi="Arial Narrow"/>
                <w:color w:val="000000"/>
              </w:rPr>
              <w:t>Switch</w:t>
            </w:r>
            <w:proofErr w:type="spellEnd"/>
            <w:r w:rsidRPr="00077893">
              <w:rPr>
                <w:rFonts w:ascii="Arial Narrow" w:hAnsi="Arial Narrow"/>
                <w:color w:val="000000"/>
              </w:rPr>
              <w:t xml:space="preserve"> de control corporativo (Diseño)</w:t>
            </w:r>
          </w:p>
        </w:tc>
        <w:tc>
          <w:tcPr>
            <w:tcW w:w="960" w:type="pct"/>
            <w:gridSpan w:val="3"/>
            <w:tcBorders>
              <w:top w:val="nil"/>
              <w:left w:val="single" w:sz="8" w:space="0" w:color="auto"/>
              <w:bottom w:val="single" w:sz="8" w:space="0" w:color="auto"/>
              <w:right w:val="single" w:sz="8" w:space="0" w:color="auto"/>
            </w:tcBorders>
            <w:shd w:val="clear" w:color="auto" w:fill="auto"/>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1</w:t>
            </w:r>
          </w:p>
        </w:tc>
        <w:tc>
          <w:tcPr>
            <w:tcW w:w="1946" w:type="pct"/>
            <w:gridSpan w:val="3"/>
            <w:tcBorders>
              <w:top w:val="nil"/>
              <w:left w:val="nil"/>
              <w:bottom w:val="single" w:sz="8" w:space="0" w:color="auto"/>
              <w:right w:val="single" w:sz="8" w:space="0" w:color="auto"/>
            </w:tcBorders>
            <w:shd w:val="clear" w:color="auto" w:fill="auto"/>
            <w:vAlign w:val="center"/>
            <w:hideMark/>
          </w:tcPr>
          <w:p w:rsidR="004D3E66" w:rsidRPr="00077893" w:rsidRDefault="004D3E66" w:rsidP="00F35B98">
            <w:pPr>
              <w:rPr>
                <w:rFonts w:ascii="Arial Narrow" w:hAnsi="Arial Narrow"/>
                <w:color w:val="000000"/>
              </w:rPr>
            </w:pPr>
            <w:r w:rsidRPr="00077893">
              <w:rPr>
                <w:rFonts w:ascii="Arial Narrow" w:hAnsi="Arial Narrow"/>
                <w:color w:val="000000"/>
              </w:rPr>
              <w:t>indicar tipo, características, catálogo y número de hoja</w:t>
            </w:r>
          </w:p>
        </w:tc>
      </w:tr>
      <w:tr w:rsidR="004D3E66" w:rsidRPr="00077893" w:rsidTr="00F35B98">
        <w:trPr>
          <w:trHeight w:val="288"/>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1788" w:type="pct"/>
            <w:gridSpan w:val="2"/>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960"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1946"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r>
      <w:tr w:rsidR="004D3E66" w:rsidRPr="00077893" w:rsidTr="00F35B98">
        <w:trPr>
          <w:trHeight w:val="300"/>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4694" w:type="pct"/>
            <w:gridSpan w:val="8"/>
            <w:tcBorders>
              <w:top w:val="nil"/>
              <w:left w:val="nil"/>
              <w:bottom w:val="single" w:sz="8" w:space="0" w:color="auto"/>
              <w:right w:val="nil"/>
            </w:tcBorders>
            <w:shd w:val="clear" w:color="auto" w:fill="auto"/>
            <w:noWrap/>
            <w:vAlign w:val="bottom"/>
            <w:hideMark/>
          </w:tcPr>
          <w:p w:rsidR="004D3E66" w:rsidRPr="00077893" w:rsidRDefault="004D3E66" w:rsidP="00F35B98">
            <w:pPr>
              <w:rPr>
                <w:rFonts w:ascii="Arial Narrow" w:hAnsi="Arial Narrow"/>
                <w:b/>
                <w:bCs/>
                <w:color w:val="000000"/>
                <w:u w:val="single"/>
                <w:lang w:val="en-US"/>
              </w:rPr>
            </w:pPr>
            <w:r w:rsidRPr="00077893">
              <w:rPr>
                <w:rFonts w:ascii="Arial Narrow" w:hAnsi="Arial Narrow"/>
                <w:b/>
                <w:bCs/>
                <w:color w:val="000000"/>
                <w:u w:val="single"/>
                <w:lang w:val="en-US"/>
              </w:rPr>
              <w:t>k. PROTOCOLO DE COMUNICACIÓN</w:t>
            </w:r>
          </w:p>
        </w:tc>
      </w:tr>
      <w:tr w:rsidR="004D3E66" w:rsidRPr="00077893" w:rsidTr="00F35B98">
        <w:trPr>
          <w:trHeight w:val="300"/>
        </w:trPr>
        <w:tc>
          <w:tcPr>
            <w:tcW w:w="3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k.1</w:t>
            </w:r>
          </w:p>
        </w:tc>
        <w:tc>
          <w:tcPr>
            <w:tcW w:w="1788" w:type="pct"/>
            <w:gridSpan w:val="2"/>
            <w:tcBorders>
              <w:top w:val="nil"/>
              <w:left w:val="nil"/>
              <w:bottom w:val="single" w:sz="8" w:space="0" w:color="auto"/>
              <w:right w:val="nil"/>
            </w:tcBorders>
            <w:shd w:val="clear" w:color="auto" w:fill="auto"/>
            <w:vAlign w:val="bottom"/>
            <w:hideMark/>
          </w:tcPr>
          <w:p w:rsidR="004D3E66" w:rsidRPr="00077893" w:rsidRDefault="004D3E66" w:rsidP="00F35B98">
            <w:pPr>
              <w:rPr>
                <w:rFonts w:ascii="Arial Narrow" w:hAnsi="Arial Narrow"/>
                <w:color w:val="000000"/>
                <w:lang w:val="en-US"/>
              </w:rPr>
            </w:pPr>
            <w:proofErr w:type="spellStart"/>
            <w:r w:rsidRPr="00077893">
              <w:rPr>
                <w:rFonts w:ascii="Arial Narrow" w:hAnsi="Arial Narrow"/>
                <w:color w:val="000000"/>
                <w:lang w:val="en-US"/>
              </w:rPr>
              <w:t>Comunicación</w:t>
            </w:r>
            <w:proofErr w:type="spellEnd"/>
            <w:r w:rsidRPr="00077893">
              <w:rPr>
                <w:rFonts w:ascii="Arial Narrow" w:hAnsi="Arial Narrow"/>
                <w:color w:val="000000"/>
                <w:lang w:val="en-US"/>
              </w:rPr>
              <w:t xml:space="preserve"> del </w:t>
            </w:r>
            <w:proofErr w:type="spellStart"/>
            <w:r w:rsidRPr="00077893">
              <w:rPr>
                <w:rFonts w:ascii="Arial Narrow" w:hAnsi="Arial Narrow"/>
                <w:color w:val="000000"/>
                <w:lang w:val="en-US"/>
              </w:rPr>
              <w:t>sistema</w:t>
            </w:r>
            <w:proofErr w:type="spellEnd"/>
          </w:p>
        </w:tc>
        <w:tc>
          <w:tcPr>
            <w:tcW w:w="960" w:type="pct"/>
            <w:gridSpan w:val="3"/>
            <w:tcBorders>
              <w:top w:val="nil"/>
              <w:left w:val="single" w:sz="8" w:space="0" w:color="auto"/>
              <w:bottom w:val="single" w:sz="8" w:space="0" w:color="auto"/>
              <w:right w:val="single" w:sz="8" w:space="0" w:color="auto"/>
            </w:tcBorders>
            <w:shd w:val="clear" w:color="auto" w:fill="auto"/>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IEC 61850</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552"/>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k.2</w:t>
            </w:r>
          </w:p>
        </w:tc>
        <w:tc>
          <w:tcPr>
            <w:tcW w:w="1788" w:type="pct"/>
            <w:gridSpan w:val="2"/>
            <w:tcBorders>
              <w:top w:val="nil"/>
              <w:left w:val="nil"/>
              <w:bottom w:val="single" w:sz="8" w:space="0" w:color="auto"/>
              <w:right w:val="nil"/>
            </w:tcBorders>
            <w:shd w:val="clear" w:color="auto" w:fill="auto"/>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Otro protocolo utilizado (transformador, medidores u otros equipos)</w:t>
            </w:r>
          </w:p>
        </w:tc>
        <w:tc>
          <w:tcPr>
            <w:tcW w:w="960" w:type="pct"/>
            <w:gridSpan w:val="3"/>
            <w:tcBorders>
              <w:top w:val="nil"/>
              <w:left w:val="single" w:sz="8" w:space="0" w:color="auto"/>
              <w:bottom w:val="single" w:sz="8" w:space="0" w:color="auto"/>
              <w:right w:val="single" w:sz="8" w:space="0" w:color="auto"/>
            </w:tcBorders>
            <w:shd w:val="clear" w:color="auto" w:fill="auto"/>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IEC 104, DNP3, Modbus, (</w:t>
            </w:r>
            <w:proofErr w:type="spellStart"/>
            <w:r w:rsidRPr="00077893">
              <w:rPr>
                <w:rFonts w:ascii="Arial Narrow" w:hAnsi="Arial Narrow"/>
                <w:color w:val="000000"/>
                <w:lang w:val="en-US"/>
              </w:rPr>
              <w:t>Especificar</w:t>
            </w:r>
            <w:proofErr w:type="spellEnd"/>
            <w:r w:rsidRPr="00077893">
              <w:rPr>
                <w:rFonts w:ascii="Arial Narrow" w:hAnsi="Arial Narrow"/>
                <w:color w:val="000000"/>
                <w:lang w:val="en-US"/>
              </w:rPr>
              <w:t>)</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552"/>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k.3</w:t>
            </w:r>
          </w:p>
        </w:tc>
        <w:tc>
          <w:tcPr>
            <w:tcW w:w="1788" w:type="pct"/>
            <w:gridSpan w:val="2"/>
            <w:tcBorders>
              <w:top w:val="nil"/>
              <w:left w:val="nil"/>
              <w:bottom w:val="single" w:sz="8" w:space="0" w:color="auto"/>
              <w:right w:val="nil"/>
            </w:tcBorders>
            <w:shd w:val="clear" w:color="auto" w:fill="auto"/>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 xml:space="preserve">Comunicación desde el concentrador de datos al centro de </w:t>
            </w:r>
            <w:r w:rsidRPr="00077893">
              <w:rPr>
                <w:rFonts w:ascii="Arial Narrow" w:hAnsi="Arial Narrow"/>
                <w:color w:val="000000"/>
              </w:rPr>
              <w:lastRenderedPageBreak/>
              <w:t>control de la  CNEL EP SUC</w:t>
            </w:r>
          </w:p>
        </w:tc>
        <w:tc>
          <w:tcPr>
            <w:tcW w:w="960" w:type="pct"/>
            <w:gridSpan w:val="3"/>
            <w:tcBorders>
              <w:top w:val="nil"/>
              <w:left w:val="single" w:sz="8" w:space="0" w:color="auto"/>
              <w:bottom w:val="single" w:sz="8" w:space="0" w:color="auto"/>
              <w:right w:val="single" w:sz="8" w:space="0" w:color="auto"/>
            </w:tcBorders>
            <w:shd w:val="clear" w:color="auto" w:fill="auto"/>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lastRenderedPageBreak/>
              <w:t>IEC 60870 - 5 - 104</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288"/>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1788" w:type="pct"/>
            <w:gridSpan w:val="2"/>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960"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1946"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r>
      <w:tr w:rsidR="004D3E66" w:rsidRPr="00077893" w:rsidTr="00F35B98">
        <w:trPr>
          <w:trHeight w:val="300"/>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4694" w:type="pct"/>
            <w:gridSpan w:val="8"/>
            <w:tcBorders>
              <w:top w:val="nil"/>
              <w:left w:val="nil"/>
              <w:bottom w:val="single" w:sz="8" w:space="0" w:color="auto"/>
              <w:right w:val="nil"/>
            </w:tcBorders>
            <w:shd w:val="clear" w:color="auto" w:fill="auto"/>
            <w:noWrap/>
            <w:vAlign w:val="bottom"/>
            <w:hideMark/>
          </w:tcPr>
          <w:p w:rsidR="004D3E66" w:rsidRPr="00077893" w:rsidRDefault="004D3E66" w:rsidP="00F35B98">
            <w:pPr>
              <w:rPr>
                <w:rFonts w:ascii="Arial Narrow" w:hAnsi="Arial Narrow"/>
                <w:b/>
                <w:bCs/>
                <w:color w:val="000000"/>
                <w:u w:val="single"/>
                <w:lang w:val="en-US"/>
              </w:rPr>
            </w:pPr>
            <w:r w:rsidRPr="00077893">
              <w:rPr>
                <w:rFonts w:ascii="Arial Narrow" w:hAnsi="Arial Narrow"/>
                <w:b/>
                <w:bCs/>
                <w:color w:val="000000"/>
                <w:u w:val="single"/>
                <w:lang w:val="en-US"/>
              </w:rPr>
              <w:t xml:space="preserve">l. SISTEMA INFORMÁTICO </w:t>
            </w:r>
          </w:p>
        </w:tc>
      </w:tr>
      <w:tr w:rsidR="004D3E66" w:rsidRPr="00077893" w:rsidTr="00F35B98">
        <w:trPr>
          <w:trHeight w:val="300"/>
        </w:trPr>
        <w:tc>
          <w:tcPr>
            <w:tcW w:w="3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l.1</w:t>
            </w:r>
          </w:p>
        </w:tc>
        <w:tc>
          <w:tcPr>
            <w:tcW w:w="1788" w:type="pct"/>
            <w:gridSpan w:val="2"/>
            <w:tcBorders>
              <w:top w:val="nil"/>
              <w:left w:val="nil"/>
              <w:bottom w:val="single" w:sz="8" w:space="0" w:color="auto"/>
              <w:right w:val="nil"/>
            </w:tcBorders>
            <w:shd w:val="clear" w:color="auto" w:fill="auto"/>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HMI Stand by</w:t>
            </w:r>
          </w:p>
        </w:tc>
        <w:tc>
          <w:tcPr>
            <w:tcW w:w="960" w:type="pct"/>
            <w:gridSpan w:val="3"/>
            <w:tcBorders>
              <w:top w:val="nil"/>
              <w:left w:val="single" w:sz="8" w:space="0" w:color="auto"/>
              <w:bottom w:val="single" w:sz="8" w:space="0" w:color="auto"/>
              <w:right w:val="single" w:sz="8" w:space="0" w:color="auto"/>
            </w:tcBorders>
            <w:shd w:val="clear" w:color="auto" w:fill="auto"/>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Uno</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300"/>
        </w:trPr>
        <w:tc>
          <w:tcPr>
            <w:tcW w:w="306" w:type="pct"/>
            <w:tcBorders>
              <w:top w:val="nil"/>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l.2</w:t>
            </w:r>
          </w:p>
        </w:tc>
        <w:tc>
          <w:tcPr>
            <w:tcW w:w="1788" w:type="pct"/>
            <w:gridSpan w:val="2"/>
            <w:tcBorders>
              <w:top w:val="nil"/>
              <w:left w:val="nil"/>
              <w:bottom w:val="single" w:sz="8" w:space="0" w:color="auto"/>
              <w:right w:val="nil"/>
            </w:tcBorders>
            <w:shd w:val="clear" w:color="auto" w:fill="auto"/>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GPS, IRIG-B</w:t>
            </w:r>
          </w:p>
        </w:tc>
        <w:tc>
          <w:tcPr>
            <w:tcW w:w="960" w:type="pct"/>
            <w:gridSpan w:val="3"/>
            <w:tcBorders>
              <w:top w:val="nil"/>
              <w:left w:val="single" w:sz="8" w:space="0" w:color="auto"/>
              <w:bottom w:val="single" w:sz="8" w:space="0" w:color="auto"/>
              <w:right w:val="single" w:sz="8" w:space="0" w:color="auto"/>
            </w:tcBorders>
            <w:shd w:val="clear" w:color="auto" w:fill="auto"/>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Uno</w:t>
            </w:r>
          </w:p>
        </w:tc>
        <w:tc>
          <w:tcPr>
            <w:tcW w:w="1946" w:type="pct"/>
            <w:gridSpan w:val="3"/>
            <w:tcBorders>
              <w:top w:val="nil"/>
              <w:left w:val="nil"/>
              <w:bottom w:val="single" w:sz="8" w:space="0" w:color="auto"/>
              <w:right w:val="single" w:sz="8" w:space="0" w:color="auto"/>
            </w:tcBorders>
            <w:shd w:val="clear" w:color="auto" w:fill="auto"/>
            <w:noWrap/>
            <w:hideMark/>
          </w:tcPr>
          <w:p w:rsidR="004D3E66" w:rsidRPr="00077893" w:rsidRDefault="004D3E66" w:rsidP="00F35B98">
            <w:pPr>
              <w:rPr>
                <w:rFonts w:ascii="Arial Narrow" w:hAnsi="Arial Narrow"/>
              </w:rPr>
            </w:pPr>
            <w:r w:rsidRPr="00077893">
              <w:rPr>
                <w:rFonts w:ascii="Arial Narrow" w:hAnsi="Arial Narrow"/>
              </w:rPr>
              <w:t>Indicar tipo, modelo,  características, catálogo y número de hoja</w:t>
            </w:r>
          </w:p>
        </w:tc>
      </w:tr>
      <w:tr w:rsidR="004D3E66" w:rsidRPr="00077893" w:rsidTr="00F35B98">
        <w:trPr>
          <w:trHeight w:val="576"/>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l.3</w:t>
            </w:r>
          </w:p>
        </w:tc>
        <w:tc>
          <w:tcPr>
            <w:tcW w:w="1788" w:type="pct"/>
            <w:gridSpan w:val="2"/>
            <w:tcBorders>
              <w:top w:val="nil"/>
              <w:left w:val="nil"/>
              <w:bottom w:val="single" w:sz="8" w:space="0" w:color="auto"/>
              <w:right w:val="nil"/>
            </w:tcBorders>
            <w:shd w:val="clear" w:color="auto" w:fill="auto"/>
            <w:vAlign w:val="center"/>
            <w:hideMark/>
          </w:tcPr>
          <w:p w:rsidR="004D3E66" w:rsidRPr="00077893" w:rsidRDefault="004D3E66" w:rsidP="00F35B98">
            <w:pPr>
              <w:rPr>
                <w:rFonts w:ascii="Arial Narrow" w:hAnsi="Arial Narrow"/>
                <w:color w:val="000000"/>
                <w:lang w:val="en-US"/>
              </w:rPr>
            </w:pPr>
            <w:proofErr w:type="spellStart"/>
            <w:r w:rsidRPr="00077893">
              <w:rPr>
                <w:rFonts w:ascii="Arial Narrow" w:hAnsi="Arial Narrow"/>
                <w:color w:val="000000"/>
                <w:lang w:val="en-US"/>
              </w:rPr>
              <w:t>Licencias</w:t>
            </w:r>
            <w:proofErr w:type="spellEnd"/>
            <w:r w:rsidRPr="00077893">
              <w:rPr>
                <w:rFonts w:ascii="Arial Narrow" w:hAnsi="Arial Narrow"/>
                <w:color w:val="000000"/>
                <w:lang w:val="en-US"/>
              </w:rPr>
              <w:t xml:space="preserve"> del software </w:t>
            </w:r>
          </w:p>
        </w:tc>
        <w:tc>
          <w:tcPr>
            <w:tcW w:w="960" w:type="pct"/>
            <w:gridSpan w:val="3"/>
            <w:tcBorders>
              <w:top w:val="nil"/>
              <w:left w:val="single" w:sz="8" w:space="0" w:color="auto"/>
              <w:bottom w:val="single" w:sz="8" w:space="0" w:color="auto"/>
              <w:right w:val="single" w:sz="8" w:space="0" w:color="auto"/>
            </w:tcBorders>
            <w:shd w:val="clear" w:color="auto" w:fill="auto"/>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SI (</w:t>
            </w:r>
            <w:proofErr w:type="spellStart"/>
            <w:r w:rsidRPr="00077893">
              <w:rPr>
                <w:rFonts w:ascii="Arial Narrow" w:hAnsi="Arial Narrow"/>
                <w:color w:val="000000"/>
                <w:lang w:val="en-US"/>
              </w:rPr>
              <w:t>Listar</w:t>
            </w:r>
            <w:proofErr w:type="spellEnd"/>
            <w:r w:rsidRPr="00077893">
              <w:rPr>
                <w:rFonts w:ascii="Arial Narrow" w:hAnsi="Arial Narrow"/>
                <w:color w:val="000000"/>
                <w:lang w:val="en-US"/>
              </w:rPr>
              <w:t>)</w:t>
            </w:r>
          </w:p>
        </w:tc>
        <w:tc>
          <w:tcPr>
            <w:tcW w:w="1946" w:type="pct"/>
            <w:gridSpan w:val="3"/>
            <w:tcBorders>
              <w:top w:val="nil"/>
              <w:left w:val="nil"/>
              <w:bottom w:val="single" w:sz="8" w:space="0" w:color="auto"/>
              <w:right w:val="single" w:sz="8" w:space="0" w:color="auto"/>
            </w:tcBorders>
            <w:shd w:val="clear" w:color="auto" w:fill="auto"/>
            <w:hideMark/>
          </w:tcPr>
          <w:p w:rsidR="004D3E66" w:rsidRPr="00077893" w:rsidRDefault="004D3E66" w:rsidP="00F35B98">
            <w:pPr>
              <w:rPr>
                <w:rFonts w:ascii="Arial Narrow" w:hAnsi="Arial Narrow"/>
              </w:rPr>
            </w:pPr>
            <w:r w:rsidRPr="00077893">
              <w:rPr>
                <w:rFonts w:ascii="Arial Narrow" w:hAnsi="Arial Narrow"/>
              </w:rPr>
              <w:t>Indicar tipo, modelo,  características, catálogo y número de hoja</w:t>
            </w:r>
          </w:p>
        </w:tc>
      </w:tr>
      <w:tr w:rsidR="004D3E66" w:rsidRPr="00077893" w:rsidTr="00F35B98">
        <w:trPr>
          <w:trHeight w:val="852"/>
        </w:trPr>
        <w:tc>
          <w:tcPr>
            <w:tcW w:w="306" w:type="pct"/>
            <w:tcBorders>
              <w:top w:val="nil"/>
              <w:left w:val="single" w:sz="8" w:space="0" w:color="auto"/>
              <w:bottom w:val="single" w:sz="8" w:space="0" w:color="auto"/>
              <w:right w:val="single" w:sz="8"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l.4</w:t>
            </w:r>
          </w:p>
        </w:tc>
        <w:tc>
          <w:tcPr>
            <w:tcW w:w="1788" w:type="pct"/>
            <w:gridSpan w:val="2"/>
            <w:tcBorders>
              <w:top w:val="nil"/>
              <w:left w:val="nil"/>
              <w:bottom w:val="single" w:sz="8" w:space="0" w:color="auto"/>
              <w:right w:val="nil"/>
            </w:tcBorders>
            <w:shd w:val="clear" w:color="auto" w:fill="auto"/>
            <w:vAlign w:val="center"/>
            <w:hideMark/>
          </w:tcPr>
          <w:p w:rsidR="004D3E66" w:rsidRPr="00077893" w:rsidRDefault="004D3E66" w:rsidP="00F35B98">
            <w:pPr>
              <w:rPr>
                <w:rFonts w:ascii="Arial Narrow" w:hAnsi="Arial Narrow"/>
                <w:color w:val="000000"/>
              </w:rPr>
            </w:pPr>
            <w:r w:rsidRPr="00077893">
              <w:rPr>
                <w:rFonts w:ascii="Arial Narrow" w:hAnsi="Arial Narrow"/>
                <w:color w:val="000000"/>
              </w:rPr>
              <w:t xml:space="preserve">Concentrador de señales con </w:t>
            </w:r>
            <w:proofErr w:type="spellStart"/>
            <w:r w:rsidRPr="00077893">
              <w:rPr>
                <w:rFonts w:ascii="Arial Narrow" w:hAnsi="Arial Narrow"/>
                <w:color w:val="000000"/>
              </w:rPr>
              <w:t>gateway</w:t>
            </w:r>
            <w:proofErr w:type="spellEnd"/>
            <w:r w:rsidRPr="00077893">
              <w:rPr>
                <w:rFonts w:ascii="Arial Narrow" w:hAnsi="Arial Narrow"/>
                <w:color w:val="000000"/>
              </w:rPr>
              <w:t xml:space="preserve"> incorporado (a definir en el diseño)</w:t>
            </w:r>
          </w:p>
        </w:tc>
        <w:tc>
          <w:tcPr>
            <w:tcW w:w="960" w:type="pct"/>
            <w:gridSpan w:val="3"/>
            <w:tcBorders>
              <w:top w:val="nil"/>
              <w:left w:val="single" w:sz="8" w:space="0" w:color="auto"/>
              <w:bottom w:val="single" w:sz="8" w:space="0" w:color="auto"/>
              <w:right w:val="single" w:sz="8" w:space="0" w:color="auto"/>
            </w:tcBorders>
            <w:shd w:val="clear" w:color="auto" w:fill="auto"/>
            <w:vAlign w:val="center"/>
            <w:hideMark/>
          </w:tcPr>
          <w:p w:rsidR="004D3E66" w:rsidRPr="00077893" w:rsidRDefault="004D3E66" w:rsidP="00F35B98">
            <w:pPr>
              <w:jc w:val="center"/>
              <w:rPr>
                <w:rFonts w:ascii="Arial Narrow" w:hAnsi="Arial Narrow"/>
                <w:color w:val="000000"/>
                <w:lang w:val="en-US"/>
              </w:rPr>
            </w:pPr>
            <w:proofErr w:type="spellStart"/>
            <w:r w:rsidRPr="00077893">
              <w:rPr>
                <w:rFonts w:ascii="Arial Narrow" w:hAnsi="Arial Narrow"/>
                <w:color w:val="000000"/>
                <w:lang w:val="en-US"/>
              </w:rPr>
              <w:t>Especificar</w:t>
            </w:r>
            <w:proofErr w:type="spellEnd"/>
          </w:p>
        </w:tc>
        <w:tc>
          <w:tcPr>
            <w:tcW w:w="1946" w:type="pct"/>
            <w:gridSpan w:val="3"/>
            <w:tcBorders>
              <w:top w:val="nil"/>
              <w:left w:val="nil"/>
              <w:bottom w:val="single" w:sz="8" w:space="0" w:color="auto"/>
              <w:right w:val="single" w:sz="8" w:space="0" w:color="auto"/>
            </w:tcBorders>
            <w:shd w:val="clear" w:color="auto" w:fill="auto"/>
            <w:hideMark/>
          </w:tcPr>
          <w:p w:rsidR="004D3E66" w:rsidRPr="00077893" w:rsidRDefault="004D3E66" w:rsidP="00F35B98">
            <w:pPr>
              <w:rPr>
                <w:rFonts w:ascii="Arial Narrow" w:hAnsi="Arial Narrow"/>
              </w:rPr>
            </w:pPr>
            <w:r w:rsidRPr="00077893">
              <w:rPr>
                <w:rFonts w:ascii="Arial Narrow" w:hAnsi="Arial Narrow"/>
              </w:rPr>
              <w:t>Indicar tipo, modelo,  características, catálogo y número de hoja</w:t>
            </w:r>
          </w:p>
        </w:tc>
      </w:tr>
      <w:tr w:rsidR="004D3E66" w:rsidRPr="00077893" w:rsidTr="00F35B98">
        <w:trPr>
          <w:trHeight w:val="288"/>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1788" w:type="pct"/>
            <w:gridSpan w:val="2"/>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960"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1946"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r>
      <w:tr w:rsidR="004D3E66" w:rsidRPr="00077893" w:rsidTr="00F35B98">
        <w:trPr>
          <w:trHeight w:val="300"/>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rPr>
            </w:pPr>
          </w:p>
        </w:tc>
        <w:tc>
          <w:tcPr>
            <w:tcW w:w="4694" w:type="pct"/>
            <w:gridSpan w:val="8"/>
            <w:tcBorders>
              <w:top w:val="nil"/>
              <w:left w:val="nil"/>
              <w:bottom w:val="single" w:sz="8" w:space="0" w:color="auto"/>
              <w:right w:val="nil"/>
            </w:tcBorders>
            <w:shd w:val="clear" w:color="auto" w:fill="auto"/>
            <w:noWrap/>
            <w:vAlign w:val="bottom"/>
            <w:hideMark/>
          </w:tcPr>
          <w:p w:rsidR="004D3E66" w:rsidRPr="00077893" w:rsidRDefault="004D3E66" w:rsidP="00F35B98">
            <w:pPr>
              <w:rPr>
                <w:rFonts w:ascii="Arial Narrow" w:hAnsi="Arial Narrow"/>
                <w:b/>
                <w:bCs/>
                <w:color w:val="000000"/>
                <w:u w:val="single"/>
              </w:rPr>
            </w:pPr>
            <w:r w:rsidRPr="00077893">
              <w:rPr>
                <w:rFonts w:ascii="Arial Narrow" w:hAnsi="Arial Narrow"/>
                <w:b/>
                <w:bCs/>
                <w:color w:val="000000"/>
                <w:u w:val="single"/>
              </w:rPr>
              <w:t>m. PRUEBAS Y PUESTA EN SERVICIO</w:t>
            </w:r>
          </w:p>
        </w:tc>
      </w:tr>
      <w:tr w:rsidR="004D3E66" w:rsidRPr="00077893" w:rsidTr="00F35B98">
        <w:trPr>
          <w:trHeight w:val="300"/>
        </w:trPr>
        <w:tc>
          <w:tcPr>
            <w:tcW w:w="3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m.1</w:t>
            </w:r>
          </w:p>
        </w:tc>
        <w:tc>
          <w:tcPr>
            <w:tcW w:w="1788" w:type="pct"/>
            <w:gridSpan w:val="2"/>
            <w:tcBorders>
              <w:top w:val="nil"/>
              <w:left w:val="nil"/>
              <w:bottom w:val="single" w:sz="8" w:space="0" w:color="auto"/>
              <w:right w:val="nil"/>
            </w:tcBorders>
            <w:shd w:val="clear" w:color="auto" w:fill="auto"/>
            <w:vAlign w:val="bottom"/>
            <w:hideMark/>
          </w:tcPr>
          <w:p w:rsidR="004D3E66" w:rsidRPr="00077893" w:rsidRDefault="004D3E66" w:rsidP="00F35B98">
            <w:pPr>
              <w:rPr>
                <w:rFonts w:ascii="Arial Narrow" w:hAnsi="Arial Narrow"/>
                <w:color w:val="000000"/>
                <w:lang w:val="en-US"/>
              </w:rPr>
            </w:pPr>
            <w:proofErr w:type="spellStart"/>
            <w:r w:rsidRPr="00077893">
              <w:rPr>
                <w:rFonts w:ascii="Arial Narrow" w:hAnsi="Arial Narrow"/>
                <w:color w:val="000000"/>
                <w:lang w:val="en-US"/>
              </w:rPr>
              <w:t>Pruebas</w:t>
            </w:r>
            <w:proofErr w:type="spellEnd"/>
            <w:r w:rsidRPr="00077893">
              <w:rPr>
                <w:rFonts w:ascii="Arial Narrow" w:hAnsi="Arial Narrow"/>
                <w:color w:val="000000"/>
                <w:lang w:val="en-US"/>
              </w:rPr>
              <w:t xml:space="preserve"> en </w:t>
            </w:r>
            <w:proofErr w:type="spellStart"/>
            <w:r w:rsidRPr="00077893">
              <w:rPr>
                <w:rFonts w:ascii="Arial Narrow" w:hAnsi="Arial Narrow"/>
                <w:color w:val="000000"/>
                <w:lang w:val="en-US"/>
              </w:rPr>
              <w:t>fábrica</w:t>
            </w:r>
            <w:proofErr w:type="spellEnd"/>
            <w:r w:rsidRPr="00077893">
              <w:rPr>
                <w:rFonts w:ascii="Arial Narrow" w:hAnsi="Arial Narrow"/>
                <w:color w:val="000000"/>
                <w:lang w:val="en-US"/>
              </w:rPr>
              <w:t xml:space="preserve"> (FAT)</w:t>
            </w:r>
          </w:p>
        </w:tc>
        <w:tc>
          <w:tcPr>
            <w:tcW w:w="960" w:type="pct"/>
            <w:gridSpan w:val="3"/>
            <w:tcBorders>
              <w:top w:val="nil"/>
              <w:left w:val="single" w:sz="8" w:space="0" w:color="auto"/>
              <w:bottom w:val="single" w:sz="8" w:space="0" w:color="auto"/>
              <w:right w:val="single" w:sz="8" w:space="0" w:color="auto"/>
            </w:tcBorders>
            <w:shd w:val="clear" w:color="auto" w:fill="auto"/>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SI</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300"/>
        </w:trPr>
        <w:tc>
          <w:tcPr>
            <w:tcW w:w="306" w:type="pct"/>
            <w:tcBorders>
              <w:top w:val="nil"/>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m.2</w:t>
            </w:r>
          </w:p>
        </w:tc>
        <w:tc>
          <w:tcPr>
            <w:tcW w:w="1788" w:type="pct"/>
            <w:gridSpan w:val="2"/>
            <w:tcBorders>
              <w:top w:val="nil"/>
              <w:left w:val="nil"/>
              <w:bottom w:val="single" w:sz="8" w:space="0" w:color="auto"/>
              <w:right w:val="nil"/>
            </w:tcBorders>
            <w:shd w:val="clear" w:color="auto" w:fill="auto"/>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Montaje y pruebas en sitio (SAT)</w:t>
            </w:r>
          </w:p>
        </w:tc>
        <w:tc>
          <w:tcPr>
            <w:tcW w:w="960" w:type="pct"/>
            <w:gridSpan w:val="3"/>
            <w:tcBorders>
              <w:top w:val="nil"/>
              <w:left w:val="single" w:sz="8" w:space="0" w:color="auto"/>
              <w:bottom w:val="single" w:sz="8" w:space="0" w:color="auto"/>
              <w:right w:val="single" w:sz="8" w:space="0" w:color="auto"/>
            </w:tcBorders>
            <w:shd w:val="clear" w:color="auto" w:fill="auto"/>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SI</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300"/>
        </w:trPr>
        <w:tc>
          <w:tcPr>
            <w:tcW w:w="306" w:type="pct"/>
            <w:tcBorders>
              <w:top w:val="nil"/>
              <w:left w:val="single" w:sz="8" w:space="0" w:color="auto"/>
              <w:bottom w:val="single" w:sz="8" w:space="0" w:color="auto"/>
              <w:right w:val="single" w:sz="8"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m.3</w:t>
            </w:r>
          </w:p>
        </w:tc>
        <w:tc>
          <w:tcPr>
            <w:tcW w:w="1788" w:type="pct"/>
            <w:gridSpan w:val="2"/>
            <w:tcBorders>
              <w:top w:val="nil"/>
              <w:left w:val="nil"/>
              <w:bottom w:val="single" w:sz="8" w:space="0" w:color="auto"/>
              <w:right w:val="nil"/>
            </w:tcBorders>
            <w:shd w:val="clear" w:color="auto" w:fill="auto"/>
            <w:vAlign w:val="bottom"/>
            <w:hideMark/>
          </w:tcPr>
          <w:p w:rsidR="004D3E66" w:rsidRPr="00077893" w:rsidRDefault="004D3E66" w:rsidP="00F35B98">
            <w:pPr>
              <w:rPr>
                <w:rFonts w:ascii="Arial Narrow" w:hAnsi="Arial Narrow"/>
                <w:color w:val="000000"/>
                <w:lang w:val="en-US"/>
              </w:rPr>
            </w:pPr>
            <w:proofErr w:type="spellStart"/>
            <w:r w:rsidRPr="00077893">
              <w:rPr>
                <w:rFonts w:ascii="Arial Narrow" w:hAnsi="Arial Narrow"/>
                <w:color w:val="000000"/>
                <w:lang w:val="en-US"/>
              </w:rPr>
              <w:t>Puesta</w:t>
            </w:r>
            <w:proofErr w:type="spellEnd"/>
            <w:r w:rsidRPr="00077893">
              <w:rPr>
                <w:rFonts w:ascii="Arial Narrow" w:hAnsi="Arial Narrow"/>
                <w:color w:val="000000"/>
                <w:lang w:val="en-US"/>
              </w:rPr>
              <w:t xml:space="preserve"> en </w:t>
            </w:r>
            <w:proofErr w:type="spellStart"/>
            <w:r w:rsidRPr="00077893">
              <w:rPr>
                <w:rFonts w:ascii="Arial Narrow" w:hAnsi="Arial Narrow"/>
                <w:color w:val="000000"/>
                <w:lang w:val="en-US"/>
              </w:rPr>
              <w:t>servicio</w:t>
            </w:r>
            <w:proofErr w:type="spellEnd"/>
          </w:p>
        </w:tc>
        <w:tc>
          <w:tcPr>
            <w:tcW w:w="960" w:type="pct"/>
            <w:gridSpan w:val="3"/>
            <w:tcBorders>
              <w:top w:val="nil"/>
              <w:left w:val="single" w:sz="8" w:space="0" w:color="auto"/>
              <w:bottom w:val="single" w:sz="8" w:space="0" w:color="auto"/>
              <w:right w:val="single" w:sz="8" w:space="0" w:color="auto"/>
            </w:tcBorders>
            <w:shd w:val="clear" w:color="auto" w:fill="auto"/>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SI</w:t>
            </w:r>
          </w:p>
        </w:tc>
        <w:tc>
          <w:tcPr>
            <w:tcW w:w="1946" w:type="pct"/>
            <w:gridSpan w:val="3"/>
            <w:tcBorders>
              <w:top w:val="nil"/>
              <w:left w:val="nil"/>
              <w:bottom w:val="single" w:sz="8" w:space="0" w:color="auto"/>
              <w:right w:val="single" w:sz="8"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 </w:t>
            </w:r>
          </w:p>
        </w:tc>
      </w:tr>
      <w:tr w:rsidR="004D3E66" w:rsidRPr="00077893" w:rsidTr="00F35B98">
        <w:trPr>
          <w:trHeight w:val="288"/>
        </w:trPr>
        <w:tc>
          <w:tcPr>
            <w:tcW w:w="306" w:type="pct"/>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1788" w:type="pct"/>
            <w:gridSpan w:val="2"/>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960"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1946"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r>
      <w:tr w:rsidR="004D3E66" w:rsidRPr="00077893" w:rsidTr="00F35B98">
        <w:trPr>
          <w:trHeight w:val="288"/>
        </w:trPr>
        <w:tc>
          <w:tcPr>
            <w:tcW w:w="306" w:type="pct"/>
            <w:tcBorders>
              <w:top w:val="nil"/>
              <w:left w:val="nil"/>
              <w:bottom w:val="nil"/>
              <w:right w:val="nil"/>
            </w:tcBorders>
            <w:shd w:val="clear" w:color="auto" w:fill="auto"/>
            <w:noWrap/>
            <w:vAlign w:val="bottom"/>
            <w:hideMark/>
          </w:tcPr>
          <w:p w:rsidR="004D3E66" w:rsidRPr="00077893" w:rsidRDefault="004D3E66" w:rsidP="00F35B98">
            <w:pPr>
              <w:jc w:val="center"/>
              <w:rPr>
                <w:rFonts w:ascii="Arial Narrow" w:hAnsi="Arial Narrow"/>
                <w:b/>
                <w:bCs/>
                <w:color w:val="000000"/>
                <w:lang w:val="en-US"/>
              </w:rPr>
            </w:pPr>
            <w:r w:rsidRPr="00077893">
              <w:rPr>
                <w:rFonts w:ascii="Arial Narrow" w:hAnsi="Arial Narrow"/>
                <w:b/>
                <w:bCs/>
                <w:color w:val="000000"/>
                <w:lang w:val="en-US"/>
              </w:rPr>
              <w:t>n.</w:t>
            </w:r>
          </w:p>
        </w:tc>
        <w:tc>
          <w:tcPr>
            <w:tcW w:w="1788" w:type="pct"/>
            <w:gridSpan w:val="2"/>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b/>
                <w:bCs/>
                <w:color w:val="000000"/>
                <w:lang w:val="en-US"/>
              </w:rPr>
            </w:pPr>
            <w:r w:rsidRPr="00077893">
              <w:rPr>
                <w:rFonts w:ascii="Arial Narrow" w:hAnsi="Arial Narrow"/>
                <w:b/>
                <w:bCs/>
                <w:color w:val="000000"/>
                <w:lang w:val="en-US"/>
              </w:rPr>
              <w:t>CERTIFICADOS</w:t>
            </w:r>
          </w:p>
        </w:tc>
        <w:tc>
          <w:tcPr>
            <w:tcW w:w="960"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c>
          <w:tcPr>
            <w:tcW w:w="1946" w:type="pct"/>
            <w:gridSpan w:val="3"/>
            <w:tcBorders>
              <w:top w:val="nil"/>
              <w:left w:val="nil"/>
              <w:bottom w:val="nil"/>
              <w:right w:val="nil"/>
            </w:tcBorders>
            <w:shd w:val="clear" w:color="auto" w:fill="auto"/>
            <w:noWrap/>
            <w:vAlign w:val="bottom"/>
            <w:hideMark/>
          </w:tcPr>
          <w:p w:rsidR="004D3E66" w:rsidRPr="00077893" w:rsidRDefault="004D3E66" w:rsidP="00F35B98">
            <w:pPr>
              <w:rPr>
                <w:rFonts w:ascii="Arial Narrow" w:hAnsi="Arial Narrow"/>
                <w:color w:val="000000"/>
                <w:lang w:val="en-US"/>
              </w:rPr>
            </w:pPr>
          </w:p>
        </w:tc>
      </w:tr>
      <w:tr w:rsidR="004D3E66" w:rsidRPr="00077893" w:rsidTr="00F35B98">
        <w:trPr>
          <w:trHeight w:val="288"/>
        </w:trPr>
        <w:tc>
          <w:tcPr>
            <w:tcW w:w="306" w:type="pct"/>
            <w:vMerge w:val="restart"/>
            <w:tcBorders>
              <w:top w:val="single" w:sz="4" w:space="0" w:color="auto"/>
              <w:left w:val="single" w:sz="4" w:space="0" w:color="auto"/>
              <w:right w:val="single" w:sz="4"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n.1</w:t>
            </w:r>
          </w:p>
        </w:tc>
        <w:tc>
          <w:tcPr>
            <w:tcW w:w="1788" w:type="pct"/>
            <w:gridSpan w:val="2"/>
            <w:tcBorders>
              <w:top w:val="single" w:sz="4" w:space="0" w:color="auto"/>
              <w:left w:val="nil"/>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PROTOCOLO DE PRUEBAS</w:t>
            </w:r>
          </w:p>
        </w:tc>
        <w:tc>
          <w:tcPr>
            <w:tcW w:w="960" w:type="pct"/>
            <w:gridSpan w:val="3"/>
            <w:tcBorders>
              <w:top w:val="single" w:sz="4" w:space="0" w:color="auto"/>
              <w:left w:val="nil"/>
              <w:bottom w:val="single" w:sz="4" w:space="0" w:color="auto"/>
              <w:right w:val="single" w:sz="4"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ADJUNTAR</w:t>
            </w:r>
          </w:p>
        </w:tc>
        <w:tc>
          <w:tcPr>
            <w:tcW w:w="1946" w:type="pct"/>
            <w:gridSpan w:val="3"/>
            <w:tcBorders>
              <w:top w:val="single" w:sz="4" w:space="0" w:color="auto"/>
              <w:left w:val="nil"/>
              <w:bottom w:val="single" w:sz="4" w:space="0" w:color="auto"/>
              <w:right w:val="single" w:sz="4" w:space="0" w:color="auto"/>
            </w:tcBorders>
            <w:shd w:val="clear" w:color="auto" w:fill="auto"/>
            <w:noWrap/>
            <w:hideMark/>
          </w:tcPr>
          <w:p w:rsidR="004D3E66" w:rsidRPr="00077893" w:rsidRDefault="004D3E66" w:rsidP="00F35B98">
            <w:pPr>
              <w:rPr>
                <w:rFonts w:ascii="Arial Narrow" w:hAnsi="Arial Narrow"/>
              </w:rPr>
            </w:pPr>
            <w:r w:rsidRPr="00077893">
              <w:rPr>
                <w:rFonts w:ascii="Arial Narrow" w:hAnsi="Arial Narrow"/>
              </w:rPr>
              <w:t xml:space="preserve">Definir No. De página </w:t>
            </w:r>
          </w:p>
        </w:tc>
      </w:tr>
      <w:tr w:rsidR="004D3E66" w:rsidRPr="00077893" w:rsidTr="00F35B98">
        <w:trPr>
          <w:trHeight w:val="80"/>
        </w:trPr>
        <w:tc>
          <w:tcPr>
            <w:tcW w:w="306" w:type="pct"/>
            <w:vMerge/>
            <w:tcBorders>
              <w:left w:val="single" w:sz="4" w:space="0" w:color="auto"/>
              <w:right w:val="single" w:sz="4" w:space="0" w:color="auto"/>
            </w:tcBorders>
            <w:vAlign w:val="center"/>
            <w:hideMark/>
          </w:tcPr>
          <w:p w:rsidR="004D3E66" w:rsidRPr="00077893" w:rsidRDefault="004D3E66" w:rsidP="00F35B98">
            <w:pPr>
              <w:rPr>
                <w:rFonts w:ascii="Arial Narrow" w:hAnsi="Arial Narrow"/>
                <w:color w:val="000000"/>
              </w:rPr>
            </w:pPr>
          </w:p>
        </w:tc>
        <w:tc>
          <w:tcPr>
            <w:tcW w:w="1788" w:type="pct"/>
            <w:gridSpan w:val="2"/>
            <w:tcBorders>
              <w:top w:val="nil"/>
              <w:left w:val="nil"/>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CERTIFICACIÓN KEMA</w:t>
            </w:r>
          </w:p>
        </w:tc>
        <w:tc>
          <w:tcPr>
            <w:tcW w:w="960" w:type="pct"/>
            <w:gridSpan w:val="3"/>
            <w:tcBorders>
              <w:top w:val="nil"/>
              <w:left w:val="nil"/>
              <w:bottom w:val="single" w:sz="4" w:space="0" w:color="auto"/>
              <w:right w:val="single" w:sz="4" w:space="0" w:color="auto"/>
            </w:tcBorders>
            <w:shd w:val="clear" w:color="auto" w:fill="auto"/>
            <w:noWrap/>
            <w:vAlign w:val="bottom"/>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 </w:t>
            </w:r>
            <w:proofErr w:type="spellStart"/>
            <w:r w:rsidRPr="00077893">
              <w:rPr>
                <w:rFonts w:ascii="Arial Narrow" w:hAnsi="Arial Narrow"/>
                <w:color w:val="000000"/>
                <w:lang w:val="en-US"/>
              </w:rPr>
              <w:t>Adjuntar</w:t>
            </w:r>
            <w:proofErr w:type="spellEnd"/>
          </w:p>
        </w:tc>
        <w:tc>
          <w:tcPr>
            <w:tcW w:w="1946" w:type="pct"/>
            <w:gridSpan w:val="3"/>
            <w:tcBorders>
              <w:top w:val="nil"/>
              <w:left w:val="nil"/>
              <w:bottom w:val="single" w:sz="4" w:space="0" w:color="auto"/>
              <w:right w:val="single" w:sz="4" w:space="0" w:color="auto"/>
            </w:tcBorders>
            <w:shd w:val="clear" w:color="auto" w:fill="auto"/>
            <w:noWrap/>
            <w:hideMark/>
          </w:tcPr>
          <w:p w:rsidR="004D3E66" w:rsidRPr="00077893" w:rsidRDefault="004D3E66" w:rsidP="00F35B98">
            <w:pPr>
              <w:rPr>
                <w:rFonts w:ascii="Arial Narrow" w:hAnsi="Arial Narrow"/>
              </w:rPr>
            </w:pPr>
            <w:r w:rsidRPr="00077893">
              <w:rPr>
                <w:rFonts w:ascii="Arial Narrow" w:hAnsi="Arial Narrow"/>
              </w:rPr>
              <w:t xml:space="preserve">Definir No. De página </w:t>
            </w:r>
          </w:p>
        </w:tc>
      </w:tr>
      <w:tr w:rsidR="004D3E66" w:rsidRPr="00077893" w:rsidTr="00F35B98">
        <w:trPr>
          <w:trHeight w:val="288"/>
        </w:trPr>
        <w:tc>
          <w:tcPr>
            <w:tcW w:w="306" w:type="pct"/>
            <w:vMerge/>
            <w:tcBorders>
              <w:left w:val="single" w:sz="4" w:space="0" w:color="auto"/>
              <w:right w:val="single" w:sz="4" w:space="0" w:color="auto"/>
            </w:tcBorders>
            <w:vAlign w:val="center"/>
            <w:hideMark/>
          </w:tcPr>
          <w:p w:rsidR="004D3E66" w:rsidRPr="00077893" w:rsidRDefault="004D3E66" w:rsidP="00F35B98">
            <w:pPr>
              <w:rPr>
                <w:rFonts w:ascii="Arial Narrow" w:hAnsi="Arial Narrow"/>
                <w:color w:val="000000"/>
                <w:lang w:val="en-US"/>
              </w:rPr>
            </w:pPr>
          </w:p>
        </w:tc>
        <w:tc>
          <w:tcPr>
            <w:tcW w:w="1788" w:type="pct"/>
            <w:gridSpan w:val="2"/>
            <w:tcBorders>
              <w:top w:val="nil"/>
              <w:left w:val="nil"/>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rPr>
            </w:pPr>
            <w:r w:rsidRPr="00077893">
              <w:rPr>
                <w:rFonts w:ascii="Arial Narrow" w:hAnsi="Arial Narrow"/>
                <w:color w:val="000000"/>
              </w:rPr>
              <w:t>CERTIFICADO DE VIDA ÚTIL, OTORGADO POR EL FABRICANTE</w:t>
            </w:r>
          </w:p>
        </w:tc>
        <w:tc>
          <w:tcPr>
            <w:tcW w:w="960" w:type="pct"/>
            <w:gridSpan w:val="3"/>
            <w:tcBorders>
              <w:top w:val="nil"/>
              <w:left w:val="nil"/>
              <w:bottom w:val="single" w:sz="4" w:space="0" w:color="auto"/>
              <w:right w:val="single" w:sz="4" w:space="0" w:color="auto"/>
            </w:tcBorders>
            <w:shd w:val="clear" w:color="auto" w:fill="auto"/>
            <w:noWrap/>
            <w:vAlign w:val="center"/>
            <w:hideMark/>
          </w:tcPr>
          <w:p w:rsidR="004D3E66" w:rsidRPr="00077893" w:rsidRDefault="004D3E66" w:rsidP="00F35B98">
            <w:pPr>
              <w:jc w:val="center"/>
              <w:rPr>
                <w:rFonts w:ascii="Arial Narrow" w:hAnsi="Arial Narrow"/>
                <w:color w:val="000000"/>
                <w:lang w:val="en-US"/>
              </w:rPr>
            </w:pPr>
            <w:r w:rsidRPr="00077893">
              <w:rPr>
                <w:rFonts w:ascii="Arial Narrow" w:hAnsi="Arial Narrow"/>
                <w:color w:val="000000"/>
                <w:lang w:val="en-US"/>
              </w:rPr>
              <w:t>NO MENOR A 10 AÑOS</w:t>
            </w:r>
          </w:p>
        </w:tc>
        <w:tc>
          <w:tcPr>
            <w:tcW w:w="1946" w:type="pct"/>
            <w:gridSpan w:val="3"/>
            <w:tcBorders>
              <w:top w:val="nil"/>
              <w:left w:val="nil"/>
              <w:bottom w:val="single" w:sz="4" w:space="0" w:color="auto"/>
              <w:right w:val="single" w:sz="4" w:space="0" w:color="auto"/>
            </w:tcBorders>
            <w:shd w:val="clear" w:color="auto" w:fill="auto"/>
            <w:noWrap/>
            <w:hideMark/>
          </w:tcPr>
          <w:p w:rsidR="004D3E66" w:rsidRPr="00077893" w:rsidRDefault="004D3E66" w:rsidP="00F35B98">
            <w:pPr>
              <w:rPr>
                <w:rFonts w:ascii="Arial Narrow" w:hAnsi="Arial Narrow"/>
              </w:rPr>
            </w:pPr>
            <w:r w:rsidRPr="00077893">
              <w:rPr>
                <w:rFonts w:ascii="Arial Narrow" w:hAnsi="Arial Narrow"/>
              </w:rPr>
              <w:t xml:space="preserve">Definir No. De página </w:t>
            </w:r>
          </w:p>
        </w:tc>
      </w:tr>
      <w:tr w:rsidR="004D3E66" w:rsidRPr="00077893" w:rsidTr="00F35B98">
        <w:trPr>
          <w:trHeight w:val="288"/>
        </w:trPr>
        <w:tc>
          <w:tcPr>
            <w:tcW w:w="306" w:type="pct"/>
            <w:vMerge/>
            <w:tcBorders>
              <w:left w:val="single" w:sz="4" w:space="0" w:color="auto"/>
              <w:bottom w:val="single" w:sz="4" w:space="0" w:color="auto"/>
              <w:right w:val="single" w:sz="4" w:space="0" w:color="auto"/>
            </w:tcBorders>
            <w:vAlign w:val="center"/>
            <w:hideMark/>
          </w:tcPr>
          <w:p w:rsidR="004D3E66" w:rsidRPr="00077893" w:rsidRDefault="004D3E66" w:rsidP="00F35B98">
            <w:pPr>
              <w:rPr>
                <w:rFonts w:ascii="Arial Narrow" w:hAnsi="Arial Narrow"/>
                <w:color w:val="000000"/>
                <w:lang w:val="en-US"/>
              </w:rPr>
            </w:pPr>
          </w:p>
        </w:tc>
        <w:tc>
          <w:tcPr>
            <w:tcW w:w="1788" w:type="pct"/>
            <w:gridSpan w:val="2"/>
            <w:tcBorders>
              <w:top w:val="nil"/>
              <w:left w:val="nil"/>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val="en-US"/>
              </w:rPr>
            </w:pPr>
            <w:r w:rsidRPr="00077893">
              <w:rPr>
                <w:rFonts w:ascii="Arial Narrow" w:hAnsi="Arial Narrow"/>
                <w:color w:val="000000"/>
                <w:lang w:val="en-US"/>
              </w:rPr>
              <w:t>GARANTÍA TÉCNICA</w:t>
            </w:r>
          </w:p>
        </w:tc>
        <w:tc>
          <w:tcPr>
            <w:tcW w:w="960" w:type="pct"/>
            <w:gridSpan w:val="3"/>
            <w:tcBorders>
              <w:top w:val="nil"/>
              <w:left w:val="nil"/>
              <w:bottom w:val="single" w:sz="4" w:space="0" w:color="auto"/>
              <w:right w:val="single" w:sz="4" w:space="0" w:color="auto"/>
            </w:tcBorders>
            <w:shd w:val="clear" w:color="auto" w:fill="auto"/>
            <w:noWrap/>
            <w:vAlign w:val="bottom"/>
            <w:hideMark/>
          </w:tcPr>
          <w:p w:rsidR="004D3E66" w:rsidRPr="00077893" w:rsidRDefault="004D3E66" w:rsidP="00F35B98">
            <w:pPr>
              <w:jc w:val="center"/>
              <w:rPr>
                <w:rFonts w:ascii="Arial Narrow" w:hAnsi="Arial Narrow"/>
                <w:color w:val="000000"/>
              </w:rPr>
            </w:pPr>
            <w:r w:rsidRPr="00077893">
              <w:rPr>
                <w:rFonts w:ascii="Arial Narrow" w:hAnsi="Arial Narrow"/>
                <w:color w:val="000000"/>
              </w:rPr>
              <w:t>NO MENOR A TRES AÑOS</w:t>
            </w:r>
          </w:p>
        </w:tc>
        <w:tc>
          <w:tcPr>
            <w:tcW w:w="1946" w:type="pct"/>
            <w:gridSpan w:val="3"/>
            <w:tcBorders>
              <w:top w:val="nil"/>
              <w:left w:val="nil"/>
              <w:bottom w:val="single" w:sz="4" w:space="0" w:color="auto"/>
              <w:right w:val="single" w:sz="4" w:space="0" w:color="auto"/>
            </w:tcBorders>
            <w:shd w:val="clear" w:color="auto" w:fill="auto"/>
            <w:noWrap/>
            <w:hideMark/>
          </w:tcPr>
          <w:p w:rsidR="004D3E66" w:rsidRPr="00077893" w:rsidRDefault="004D3E66" w:rsidP="00F35B98">
            <w:pPr>
              <w:rPr>
                <w:rFonts w:ascii="Arial Narrow" w:hAnsi="Arial Narrow"/>
              </w:rPr>
            </w:pPr>
            <w:r w:rsidRPr="00077893">
              <w:rPr>
                <w:rFonts w:ascii="Arial Narrow" w:hAnsi="Arial Narrow"/>
              </w:rPr>
              <w:t xml:space="preserve">Definir No. De página </w:t>
            </w:r>
          </w:p>
        </w:tc>
      </w:tr>
    </w:tbl>
    <w:p w:rsidR="004D3E66" w:rsidRDefault="004D3E66" w:rsidP="004D3E66">
      <w:pPr>
        <w:rPr>
          <w:lang w:val="es-EC"/>
        </w:rPr>
      </w:pPr>
    </w:p>
    <w:p w:rsidR="004D3E66" w:rsidRPr="00077893" w:rsidRDefault="004D3E66" w:rsidP="004D3E66">
      <w:pPr>
        <w:suppressAutoHyphens/>
        <w:ind w:left="15" w:right="45"/>
        <w:jc w:val="center"/>
        <w:rPr>
          <w:rFonts w:ascii="Arial Narrow" w:hAnsi="Arial Narrow"/>
          <w:b/>
          <w:lang w:eastAsia="hi-IN" w:bidi="hi-IN"/>
        </w:rPr>
      </w:pPr>
      <w:r w:rsidRPr="00077893">
        <w:rPr>
          <w:rFonts w:ascii="Arial Narrow" w:hAnsi="Arial Narrow"/>
          <w:b/>
          <w:lang w:eastAsia="hi-IN" w:bidi="hi-IN"/>
        </w:rPr>
        <w:t>CONCENTRADOR DE DATOS</w:t>
      </w:r>
    </w:p>
    <w:p w:rsidR="004D3E66" w:rsidRPr="008E081D" w:rsidRDefault="004D3E66" w:rsidP="004D3E66">
      <w:pPr>
        <w:rPr>
          <w:lang w:val="es-EC"/>
        </w:rPr>
      </w:pPr>
    </w:p>
    <w:tbl>
      <w:tblPr>
        <w:tblW w:w="8379" w:type="dxa"/>
        <w:jc w:val="center"/>
        <w:tblInd w:w="55" w:type="dxa"/>
        <w:tblCellMar>
          <w:left w:w="70" w:type="dxa"/>
          <w:right w:w="70" w:type="dxa"/>
        </w:tblCellMar>
        <w:tblLook w:val="04A0"/>
      </w:tblPr>
      <w:tblGrid>
        <w:gridCol w:w="2100"/>
        <w:gridCol w:w="4011"/>
        <w:gridCol w:w="2268"/>
      </w:tblGrid>
      <w:tr w:rsidR="004D3E66" w:rsidRPr="00077893" w:rsidTr="00F35B98">
        <w:trPr>
          <w:trHeight w:val="300"/>
          <w:jc w:val="center"/>
        </w:trPr>
        <w:tc>
          <w:tcPr>
            <w:tcW w:w="2100" w:type="dxa"/>
            <w:tcBorders>
              <w:top w:val="nil"/>
              <w:left w:val="nil"/>
              <w:bottom w:val="nil"/>
              <w:right w:val="nil"/>
            </w:tcBorders>
            <w:shd w:val="clear" w:color="auto" w:fill="auto"/>
            <w:vAlign w:val="center"/>
            <w:hideMark/>
          </w:tcPr>
          <w:p w:rsidR="004D3E66" w:rsidRPr="00077893" w:rsidRDefault="004D3E66" w:rsidP="00F35B98">
            <w:pPr>
              <w:jc w:val="center"/>
              <w:rPr>
                <w:rFonts w:ascii="Arial Narrow" w:hAnsi="Arial Narrow"/>
                <w:b/>
                <w:bCs/>
                <w:color w:val="000000"/>
                <w:u w:val="single"/>
                <w:lang w:eastAsia="es-EC"/>
              </w:rPr>
            </w:pPr>
            <w:r w:rsidRPr="00077893">
              <w:rPr>
                <w:rFonts w:ascii="Arial Narrow" w:hAnsi="Arial Narrow"/>
                <w:b/>
                <w:bCs/>
                <w:color w:val="000000"/>
                <w:u w:val="single"/>
                <w:lang w:val="en-US" w:eastAsia="es-EC"/>
              </w:rPr>
              <w:t>ESPECIFICACIONES</w:t>
            </w:r>
          </w:p>
        </w:tc>
        <w:tc>
          <w:tcPr>
            <w:tcW w:w="4011" w:type="dxa"/>
            <w:tcBorders>
              <w:top w:val="nil"/>
              <w:left w:val="nil"/>
              <w:bottom w:val="nil"/>
              <w:right w:val="nil"/>
            </w:tcBorders>
            <w:shd w:val="clear" w:color="auto" w:fill="auto"/>
            <w:vAlign w:val="center"/>
            <w:hideMark/>
          </w:tcPr>
          <w:p w:rsidR="004D3E66" w:rsidRPr="00077893" w:rsidRDefault="004D3E66" w:rsidP="00F35B98">
            <w:pPr>
              <w:jc w:val="center"/>
              <w:rPr>
                <w:rFonts w:ascii="Arial Narrow" w:hAnsi="Arial Narrow"/>
                <w:b/>
                <w:bCs/>
                <w:color w:val="000000"/>
                <w:u w:val="single"/>
                <w:lang w:eastAsia="es-EC"/>
              </w:rPr>
            </w:pPr>
            <w:r w:rsidRPr="00077893">
              <w:rPr>
                <w:rFonts w:ascii="Arial Narrow" w:hAnsi="Arial Narrow"/>
                <w:b/>
                <w:bCs/>
                <w:color w:val="000000"/>
                <w:u w:val="single"/>
                <w:lang w:val="en-US" w:eastAsia="es-EC"/>
              </w:rPr>
              <w:t>REQUERIMIENTO EEQ</w:t>
            </w:r>
          </w:p>
        </w:tc>
        <w:tc>
          <w:tcPr>
            <w:tcW w:w="2268" w:type="dxa"/>
            <w:tcBorders>
              <w:top w:val="nil"/>
              <w:left w:val="nil"/>
              <w:bottom w:val="nil"/>
              <w:right w:val="nil"/>
            </w:tcBorders>
            <w:shd w:val="clear" w:color="auto" w:fill="auto"/>
            <w:vAlign w:val="center"/>
            <w:hideMark/>
          </w:tcPr>
          <w:p w:rsidR="004D3E66" w:rsidRPr="00077893" w:rsidRDefault="004D3E66" w:rsidP="00F35B98">
            <w:pPr>
              <w:jc w:val="center"/>
              <w:rPr>
                <w:rFonts w:ascii="Arial Narrow" w:hAnsi="Arial Narrow"/>
                <w:b/>
                <w:bCs/>
                <w:color w:val="000000"/>
                <w:u w:val="single"/>
                <w:lang w:eastAsia="es-EC"/>
              </w:rPr>
            </w:pPr>
            <w:r w:rsidRPr="00077893">
              <w:rPr>
                <w:rFonts w:ascii="Arial Narrow" w:hAnsi="Arial Narrow"/>
                <w:b/>
                <w:bCs/>
                <w:color w:val="000000"/>
                <w:u w:val="single"/>
                <w:lang w:val="en-US"/>
              </w:rPr>
              <w:t>ESPECIFICACIÓN OFERTADA</w:t>
            </w:r>
          </w:p>
        </w:tc>
      </w:tr>
      <w:tr w:rsidR="004D3E66" w:rsidRPr="00077893" w:rsidTr="00F35B98">
        <w:trPr>
          <w:trHeight w:val="300"/>
          <w:jc w:val="center"/>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Año de Fabricación</w:t>
            </w:r>
          </w:p>
        </w:tc>
        <w:tc>
          <w:tcPr>
            <w:tcW w:w="4011" w:type="dxa"/>
            <w:tcBorders>
              <w:top w:val="single" w:sz="4" w:space="0" w:color="auto"/>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2014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30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Marca</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Definir</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30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Modelo</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Definir</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30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Cantidad</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Uno</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1275"/>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Características Generales</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 xml:space="preserve">Concentra toda la información (datos) proporcionada por los </w:t>
            </w:r>
            <w:proofErr w:type="spellStart"/>
            <w:r w:rsidRPr="00077893">
              <w:rPr>
                <w:rFonts w:ascii="Arial Narrow" w:hAnsi="Arial Narrow"/>
                <w:color w:val="000000"/>
              </w:rPr>
              <w:t>IEDs</w:t>
            </w:r>
            <w:proofErr w:type="spellEnd"/>
            <w:r w:rsidRPr="00077893">
              <w:rPr>
                <w:rFonts w:ascii="Arial Narrow" w:hAnsi="Arial Narrow"/>
                <w:color w:val="000000"/>
              </w:rPr>
              <w:t>, traduce los protocolos (</w:t>
            </w:r>
            <w:proofErr w:type="spellStart"/>
            <w:r w:rsidRPr="00077893">
              <w:rPr>
                <w:rFonts w:ascii="Arial Narrow" w:hAnsi="Arial Narrow"/>
                <w:color w:val="000000"/>
              </w:rPr>
              <w:t>Modbus</w:t>
            </w:r>
            <w:proofErr w:type="spellEnd"/>
            <w:r w:rsidRPr="00077893">
              <w:rPr>
                <w:rFonts w:ascii="Arial Narrow" w:hAnsi="Arial Narrow"/>
                <w:color w:val="000000"/>
              </w:rPr>
              <w:t>, DNP3, etc.), adquiere la información de las entradas y salidas estándar y entrega la información al Centro de Control de manera digital en un solo protocolo; posee características de seguridad global NERCCIP.</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765"/>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lastRenderedPageBreak/>
              <w:t>Cumplimiento con Normativas y Estándares</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Estándares de relés de protección IEEE C37.90 e IEC 60255, Especificaciones de pruebas de inmunidad electromagnética EMI IEC-61850-3 e IEEE 1613.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51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Comunicaciones con el Centro de Control</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val="en-US" w:eastAsia="es-EC"/>
              </w:rPr>
            </w:pPr>
            <w:r w:rsidRPr="00077893">
              <w:rPr>
                <w:rFonts w:ascii="Arial Narrow" w:hAnsi="Arial Narrow"/>
                <w:color w:val="000000"/>
                <w:lang w:val="en-US" w:eastAsia="es-EC"/>
              </w:rPr>
              <w:t>Ethernet 10/100 base TX ò 100 base FX (</w:t>
            </w:r>
            <w:r w:rsidRPr="00077893">
              <w:rPr>
                <w:rFonts w:ascii="Arial Narrow" w:hAnsi="Arial Narrow"/>
                <w:color w:val="000000"/>
                <w:lang w:val="en-US" w:eastAsia="es-EC"/>
              </w:rPr>
              <w:pgNum/>
            </w:r>
            <w:r>
              <w:rPr>
                <w:rFonts w:ascii="Arial Narrow" w:hAnsi="Arial Narrow"/>
                <w:color w:val="000000"/>
                <w:lang w:val="en-US" w:eastAsia="es-EC"/>
              </w:rPr>
              <w:t xml:space="preserve"> </w:t>
            </w:r>
            <w:r w:rsidRPr="00077893">
              <w:rPr>
                <w:rFonts w:ascii="Arial Narrow" w:hAnsi="Arial Narrow"/>
                <w:color w:val="000000"/>
                <w:lang w:val="en-US" w:eastAsia="es-EC"/>
              </w:rPr>
              <w:t>a</w:t>
            </w:r>
            <w:r>
              <w:rPr>
                <w:rFonts w:ascii="Arial Narrow" w:hAnsi="Arial Narrow"/>
                <w:color w:val="000000"/>
                <w:lang w:val="en-US" w:eastAsia="es-EC"/>
              </w:rPr>
              <w:t>c</w:t>
            </w:r>
            <w:r w:rsidRPr="00077893">
              <w:rPr>
                <w:rFonts w:ascii="Arial Narrow" w:hAnsi="Arial Narrow"/>
                <w:color w:val="000000"/>
                <w:lang w:val="en-US" w:eastAsia="es-EC"/>
              </w:rPr>
              <w:t>tive)</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val="en-US" w:eastAsia="es-EC"/>
              </w:rPr>
            </w:pPr>
            <w:r w:rsidRPr="00077893">
              <w:rPr>
                <w:rFonts w:ascii="Arial Narrow" w:hAnsi="Arial Narrow"/>
                <w:color w:val="000000"/>
                <w:lang w:val="en-US" w:eastAsia="es-EC"/>
              </w:rPr>
              <w:t> </w:t>
            </w:r>
          </w:p>
        </w:tc>
      </w:tr>
      <w:tr w:rsidR="004D3E66" w:rsidRPr="00077893" w:rsidTr="00F35B98">
        <w:trPr>
          <w:trHeight w:val="102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Características de Seguridad</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Firewall integrado, mantenimiento de la conexión segura (TLS), gestión de cuentas (contraseña segura, cuentas de usuarios, grupos de usuarios, permisos de grupo), gestión de acceso, bitácora de INTENTOS DE ACCESOS</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30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 xml:space="preserve">Interfaz con </w:t>
            </w:r>
            <w:proofErr w:type="spellStart"/>
            <w:r w:rsidRPr="00077893">
              <w:rPr>
                <w:rFonts w:ascii="Arial Narrow" w:hAnsi="Arial Narrow"/>
                <w:color w:val="000000"/>
              </w:rPr>
              <w:t>IEDs</w:t>
            </w:r>
            <w:proofErr w:type="spellEnd"/>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Seriales: RS-232, RS-485 configurable por hardware o software.</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30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Fuente de alimentación</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85 – 260</w:t>
            </w:r>
            <w:r>
              <w:rPr>
                <w:rFonts w:ascii="Arial Narrow" w:hAnsi="Arial Narrow"/>
                <w:color w:val="000000"/>
              </w:rPr>
              <w:t xml:space="preserve"> </w:t>
            </w:r>
            <w:proofErr w:type="spellStart"/>
            <w:r w:rsidRPr="00077893">
              <w:rPr>
                <w:rFonts w:ascii="Arial Narrow" w:hAnsi="Arial Narrow"/>
                <w:color w:val="000000"/>
              </w:rPr>
              <w:t>Vac</w:t>
            </w:r>
            <w:proofErr w:type="spellEnd"/>
            <w:r>
              <w:rPr>
                <w:rFonts w:ascii="Arial Narrow" w:hAnsi="Arial Narrow"/>
                <w:color w:val="000000"/>
              </w:rPr>
              <w:t xml:space="preserve"> y</w:t>
            </w:r>
            <w:r w:rsidRPr="00077893">
              <w:rPr>
                <w:rFonts w:ascii="Arial Narrow" w:hAnsi="Arial Narrow"/>
                <w:color w:val="000000"/>
              </w:rPr>
              <w:t xml:space="preserve"> 105 – 370 </w:t>
            </w:r>
            <w:proofErr w:type="spellStart"/>
            <w:r w:rsidRPr="00077893">
              <w:rPr>
                <w:rFonts w:ascii="Arial Narrow" w:hAnsi="Arial Narrow"/>
                <w:color w:val="000000"/>
              </w:rPr>
              <w:t>Vcc.</w:t>
            </w:r>
            <w:proofErr w:type="spellEnd"/>
            <w:r w:rsidRPr="00077893">
              <w:rPr>
                <w:rFonts w:ascii="Arial Narrow" w:hAnsi="Arial Narrow"/>
                <w:color w:val="000000"/>
              </w:rPr>
              <w:t xml:space="preserve"> Tolerancia +/- 10%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102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Características Ambientales</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Temperatura de operación (al 100% del uso del CPU = -30ºC a 65ºC), Temperatura de almacenamiento (-40ºC a 85ºC), Humedad (5% al 95%, sin condensación), Altitud de op</w:t>
            </w:r>
            <w:r>
              <w:rPr>
                <w:rFonts w:ascii="Arial Narrow" w:hAnsi="Arial Narrow"/>
                <w:color w:val="000000"/>
              </w:rPr>
              <w:t>eración y almacenamiento (mayor a 1</w:t>
            </w:r>
            <w:r w:rsidRPr="00077893">
              <w:rPr>
                <w:rFonts w:ascii="Arial Narrow" w:hAnsi="Arial Narrow"/>
                <w:color w:val="000000"/>
              </w:rPr>
              <w:t>000 msnm)</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102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Sincronización de tiempo</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 xml:space="preserve">Mediante un servidor SNTP y transmisión de sincronismo por protocolo de tal manera que logre un estampado de tiempo de 1 ms, además de sincronizar a todos los </w:t>
            </w:r>
            <w:proofErr w:type="spellStart"/>
            <w:r w:rsidRPr="00077893">
              <w:rPr>
                <w:rFonts w:ascii="Arial Narrow" w:hAnsi="Arial Narrow"/>
                <w:color w:val="000000"/>
              </w:rPr>
              <w:t>IEDs</w:t>
            </w:r>
            <w:proofErr w:type="spellEnd"/>
            <w:r w:rsidRPr="00077893">
              <w:rPr>
                <w:rFonts w:ascii="Arial Narrow" w:hAnsi="Arial Narrow"/>
                <w:color w:val="000000"/>
              </w:rPr>
              <w:t xml:space="preserve"> de la Subestación a controlar, soporta la sincronización IRIG-B</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102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Protocolo de comunicaciones con Centros de Control (esclavo)</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IEC 60870-5-104.</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51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 xml:space="preserve">Protocolos con </w:t>
            </w:r>
            <w:proofErr w:type="spellStart"/>
            <w:r w:rsidRPr="00077893">
              <w:rPr>
                <w:rFonts w:ascii="Arial Narrow" w:hAnsi="Arial Narrow"/>
                <w:color w:val="000000"/>
              </w:rPr>
              <w:t>IEDs</w:t>
            </w:r>
            <w:proofErr w:type="spellEnd"/>
            <w:r w:rsidRPr="00077893">
              <w:rPr>
                <w:rFonts w:ascii="Arial Narrow" w:hAnsi="Arial Narrow"/>
                <w:color w:val="000000"/>
              </w:rPr>
              <w:t xml:space="preserve"> (maestros)</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 xml:space="preserve">IEC 60870-103, DNP3 serial y TCP/IP, </w:t>
            </w:r>
            <w:proofErr w:type="spellStart"/>
            <w:r w:rsidRPr="00077893">
              <w:rPr>
                <w:rFonts w:ascii="Arial Narrow" w:hAnsi="Arial Narrow"/>
                <w:color w:val="000000"/>
              </w:rPr>
              <w:t>Modbus</w:t>
            </w:r>
            <w:proofErr w:type="spellEnd"/>
            <w:r w:rsidRPr="00077893">
              <w:rPr>
                <w:rFonts w:ascii="Arial Narrow" w:hAnsi="Arial Narrow"/>
                <w:color w:val="000000"/>
              </w:rPr>
              <w:t xml:space="preserve"> serial y TCP/IP,  e IEC- 61850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51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Registro de secuencias de eventos (SOE)</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Registro cronológico de eventos con estampado de tiempo de 1ms, respaldado por pila y facilidad de descargar en archivo plano.</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510"/>
          <w:jc w:val="center"/>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Reinicio</w:t>
            </w:r>
          </w:p>
        </w:tc>
        <w:tc>
          <w:tcPr>
            <w:tcW w:w="4011" w:type="dxa"/>
            <w:tcBorders>
              <w:top w:val="single" w:sz="4" w:space="0" w:color="auto"/>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Capacidad de reinicio local a través del software del dispositivo  y remoto desde el centro de control.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510"/>
          <w:jc w:val="center"/>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Software</w:t>
            </w:r>
          </w:p>
        </w:tc>
        <w:tc>
          <w:tcPr>
            <w:tcW w:w="4011" w:type="dxa"/>
            <w:tcBorders>
              <w:top w:val="single" w:sz="4" w:space="0" w:color="auto"/>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El Concentrador de datos debe incluir todo el software necesario (operación, configuración, gestión, protocolos, etc.)</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51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Señalización</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Indicación visual (</w:t>
            </w:r>
            <w:proofErr w:type="spellStart"/>
            <w:r w:rsidRPr="00077893">
              <w:rPr>
                <w:rFonts w:ascii="Arial Narrow" w:hAnsi="Arial Narrow"/>
                <w:color w:val="000000"/>
              </w:rPr>
              <w:t>LEDs</w:t>
            </w:r>
            <w:proofErr w:type="spellEnd"/>
            <w:r w:rsidRPr="00077893">
              <w:rPr>
                <w:rFonts w:ascii="Arial Narrow" w:hAnsi="Arial Narrow"/>
                <w:color w:val="000000"/>
              </w:rPr>
              <w:t xml:space="preserve">) que señalice entre otras: RUN de CPU, falla de </w:t>
            </w:r>
            <w:r w:rsidRPr="00077893">
              <w:rPr>
                <w:rFonts w:ascii="Arial Narrow" w:hAnsi="Arial Narrow"/>
                <w:color w:val="000000"/>
              </w:rPr>
              <w:lastRenderedPageBreak/>
              <w:t>comunicaciones, alarmas, etc.</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lastRenderedPageBreak/>
              <w:t> </w:t>
            </w:r>
          </w:p>
        </w:tc>
      </w:tr>
      <w:tr w:rsidR="004D3E66" w:rsidRPr="00077893" w:rsidTr="00F35B98">
        <w:trPr>
          <w:trHeight w:val="51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lastRenderedPageBreak/>
              <w:t>Otros</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Posee funciones de automatización y funciones de autodiagnósticos integrados.</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51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Acceso web</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Se requiere un interfaz vía web que permita el monitoreo e incluso la operación desde el Concentrador de datos  hacia sus equipos esclavos</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765"/>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Arquitectura</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Mono chasis con fuente de poder, CPU, puertos seriales RS-232, RS-485, puertos Ethernet RJ45 o fibra óptica, tarjetas de entradas y salidas estándar.</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51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Conectividad</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 xml:space="preserve">El equipo debe soportar como mínimo una conectividad de 64 o más </w:t>
            </w:r>
            <w:proofErr w:type="spellStart"/>
            <w:r w:rsidRPr="00077893">
              <w:rPr>
                <w:rFonts w:ascii="Arial Narrow" w:hAnsi="Arial Narrow"/>
                <w:color w:val="000000"/>
              </w:rPr>
              <w:t>IEDs</w:t>
            </w:r>
            <w:proofErr w:type="spellEnd"/>
            <w:r w:rsidRPr="00077893">
              <w:rPr>
                <w:rFonts w:ascii="Arial Narrow" w:hAnsi="Arial Narrow"/>
                <w:color w:val="000000"/>
              </w:rPr>
              <w:t xml:space="preserve"> a través de una red Ethernet, y más de un centro de control.</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51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Modularidad</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 xml:space="preserve">Estructura modular para futuras expansiones de sus funcionalidades. Los módulos de entradas y salidas deben soportar </w:t>
            </w:r>
            <w:proofErr w:type="spellStart"/>
            <w:r w:rsidRPr="00077893">
              <w:rPr>
                <w:rFonts w:ascii="Arial Narrow" w:hAnsi="Arial Narrow"/>
                <w:color w:val="000000"/>
              </w:rPr>
              <w:t>hot</w:t>
            </w:r>
            <w:proofErr w:type="spellEnd"/>
            <w:r w:rsidRPr="00077893">
              <w:rPr>
                <w:rFonts w:ascii="Arial Narrow" w:hAnsi="Arial Narrow"/>
                <w:color w:val="000000"/>
              </w:rPr>
              <w:t>-swap</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765"/>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Entradas digitales</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 xml:space="preserve">El concentrador deberá contar como mínimo con 32 entradas digitales físicas, aisladas mediante opto acoplador, alto nivel de aislamiento por </w:t>
            </w:r>
            <w:r w:rsidRPr="001F0825">
              <w:rPr>
                <w:rFonts w:ascii="Arial Narrow" w:hAnsi="Arial Narrow"/>
                <w:color w:val="000000"/>
              </w:rPr>
              <w:t>canal</w:t>
            </w:r>
            <w:r>
              <w:rPr>
                <w:rFonts w:ascii="Arial Narrow" w:hAnsi="Arial Narrow"/>
                <w:color w:val="000000"/>
              </w:rPr>
              <w:t xml:space="preserve"> </w:t>
            </w:r>
            <w:r w:rsidRPr="001F0825">
              <w:rPr>
                <w:rFonts w:ascii="Arial Narrow" w:hAnsi="Arial Narrow"/>
                <w:color w:val="000000"/>
              </w:rPr>
              <w:t>aptas</w:t>
            </w:r>
            <w:r w:rsidRPr="00077893">
              <w:rPr>
                <w:rFonts w:ascii="Arial Narrow" w:hAnsi="Arial Narrow"/>
                <w:color w:val="000000"/>
              </w:rPr>
              <w:t xml:space="preserve"> para recibir niveles de voltaje de entrada de 125Vdc ± 15%.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765"/>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Salidas Digitales</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 xml:space="preserve">El concentrador deberá contar como mínimo con 16 salidas digitales físicas de tipo relé, alto nivel de aislamiento por canal. Soporta </w:t>
            </w:r>
            <w:proofErr w:type="spellStart"/>
            <w:r w:rsidRPr="00077893">
              <w:rPr>
                <w:rFonts w:ascii="Arial Narrow" w:hAnsi="Arial Narrow"/>
                <w:color w:val="000000"/>
              </w:rPr>
              <w:t>Select</w:t>
            </w:r>
            <w:proofErr w:type="spellEnd"/>
            <w:r>
              <w:rPr>
                <w:rFonts w:ascii="Arial Narrow" w:hAnsi="Arial Narrow"/>
                <w:color w:val="000000"/>
              </w:rPr>
              <w:t xml:space="preserve"> </w:t>
            </w:r>
            <w:proofErr w:type="spellStart"/>
            <w:r w:rsidRPr="00077893">
              <w:rPr>
                <w:rFonts w:ascii="Arial Narrow" w:hAnsi="Arial Narrow"/>
                <w:color w:val="000000"/>
              </w:rPr>
              <w:t>Before</w:t>
            </w:r>
            <w:proofErr w:type="spellEnd"/>
            <w:r>
              <w:rPr>
                <w:rFonts w:ascii="Arial Narrow" w:hAnsi="Arial Narrow"/>
                <w:color w:val="000000"/>
              </w:rPr>
              <w:t xml:space="preserve"> </w:t>
            </w:r>
            <w:proofErr w:type="spellStart"/>
            <w:r w:rsidRPr="00077893">
              <w:rPr>
                <w:rFonts w:ascii="Arial Narrow" w:hAnsi="Arial Narrow"/>
                <w:color w:val="000000"/>
              </w:rPr>
              <w:t>Operate</w:t>
            </w:r>
            <w:proofErr w:type="spellEnd"/>
            <w:r w:rsidRPr="00077893">
              <w:rPr>
                <w:rFonts w:ascii="Arial Narrow" w:hAnsi="Arial Narrow"/>
                <w:color w:val="000000"/>
              </w:rPr>
              <w:t xml:space="preserve"> (SBO) y mando directo.</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1020"/>
          <w:jc w:val="center"/>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Entradas analógicas</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 xml:space="preserve">El concentrador deberá contar con un módulo  de mínimo con 8 entradas analógicas, margen de entrada de ± 20 </w:t>
            </w:r>
            <w:proofErr w:type="spellStart"/>
            <w:r w:rsidRPr="00077893">
              <w:rPr>
                <w:rFonts w:ascii="Arial Narrow" w:hAnsi="Arial Narrow"/>
                <w:color w:val="000000"/>
              </w:rPr>
              <w:t>mA</w:t>
            </w:r>
            <w:proofErr w:type="spellEnd"/>
            <w:r w:rsidRPr="00077893">
              <w:rPr>
                <w:rFonts w:ascii="Arial Narrow" w:hAnsi="Arial Narrow"/>
                <w:color w:val="000000"/>
              </w:rPr>
              <w:t xml:space="preserve"> configurable, para medida de magnitudes eléctricas por muestreo y proceso digital de las señales desde transductores.</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765"/>
          <w:jc w:val="center"/>
        </w:trPr>
        <w:tc>
          <w:tcPr>
            <w:tcW w:w="2100" w:type="dxa"/>
            <w:vMerge/>
            <w:tcBorders>
              <w:top w:val="nil"/>
              <w:left w:val="single" w:sz="4" w:space="0" w:color="auto"/>
              <w:bottom w:val="single" w:sz="4" w:space="0" w:color="auto"/>
              <w:right w:val="single" w:sz="4" w:space="0" w:color="auto"/>
            </w:tcBorders>
            <w:vAlign w:val="center"/>
            <w:hideMark/>
          </w:tcPr>
          <w:p w:rsidR="004D3E66" w:rsidRPr="00077893" w:rsidRDefault="004D3E66" w:rsidP="00F35B98">
            <w:pPr>
              <w:rPr>
                <w:rFonts w:ascii="Arial Narrow" w:hAnsi="Arial Narrow"/>
                <w:color w:val="000000"/>
                <w:lang w:eastAsia="es-EC"/>
              </w:rPr>
            </w:pP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 xml:space="preserve">El concentrador deberá contar con un módulo de medición directa para 8 entradas analógicas Voltaje eficaz para 115/√3 </w:t>
            </w:r>
            <w:proofErr w:type="spellStart"/>
            <w:r w:rsidRPr="00077893">
              <w:rPr>
                <w:rFonts w:ascii="Arial Narrow" w:hAnsi="Arial Narrow"/>
                <w:color w:val="000000"/>
              </w:rPr>
              <w:t>Vac</w:t>
            </w:r>
            <w:proofErr w:type="spellEnd"/>
            <w:r w:rsidRPr="00077893">
              <w:rPr>
                <w:rFonts w:ascii="Arial Narrow" w:hAnsi="Arial Narrow"/>
                <w:color w:val="000000"/>
              </w:rPr>
              <w:t xml:space="preserve"> y corriente eficaz de 0-5 A.</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765"/>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Accesorios</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Pr>
                <w:rFonts w:ascii="Arial Narrow" w:hAnsi="Arial Narrow"/>
                <w:color w:val="000000"/>
              </w:rPr>
              <w:t xml:space="preserve">Completo con </w:t>
            </w:r>
            <w:r w:rsidRPr="00077893">
              <w:rPr>
                <w:rFonts w:ascii="Arial Narrow" w:hAnsi="Arial Narrow"/>
                <w:color w:val="000000"/>
              </w:rPr>
              <w:t>todos los accesorios de conexión y de montaje necesarios, para instalación del equipo en rack metálico de 19” estándar</w:t>
            </w:r>
            <w:r>
              <w:rPr>
                <w:rFonts w:ascii="Arial Narrow" w:hAnsi="Arial Narrow"/>
                <w:color w:val="000000"/>
              </w:rPr>
              <w:t xml:space="preserve">. </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30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t>Garantía Técnica</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Pr>
                <w:rFonts w:ascii="Arial Narrow" w:hAnsi="Arial Narrow"/>
                <w:color w:val="000000"/>
              </w:rPr>
              <w:t>Vigente por 3</w:t>
            </w:r>
            <w:r w:rsidRPr="00077893">
              <w:rPr>
                <w:rFonts w:ascii="Arial Narrow" w:hAnsi="Arial Narrow"/>
                <w:color w:val="000000"/>
              </w:rPr>
              <w:t xml:space="preserve"> años</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r w:rsidR="004D3E66" w:rsidRPr="00077893" w:rsidTr="00F35B98">
        <w:trPr>
          <w:trHeight w:val="51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rPr>
              <w:lastRenderedPageBreak/>
              <w:t>Servicios</w:t>
            </w:r>
          </w:p>
        </w:tc>
        <w:tc>
          <w:tcPr>
            <w:tcW w:w="4011" w:type="dxa"/>
            <w:tcBorders>
              <w:top w:val="nil"/>
              <w:left w:val="nil"/>
              <w:bottom w:val="single" w:sz="4" w:space="0" w:color="auto"/>
              <w:right w:val="nil"/>
            </w:tcBorders>
            <w:shd w:val="clear" w:color="auto" w:fill="auto"/>
            <w:vAlign w:val="center"/>
            <w:hideMark/>
          </w:tcPr>
          <w:p w:rsidR="004D3E66" w:rsidRPr="00077893" w:rsidRDefault="004D3E66" w:rsidP="00F35B98">
            <w:pPr>
              <w:jc w:val="center"/>
              <w:rPr>
                <w:rFonts w:ascii="Arial Narrow" w:hAnsi="Arial Narrow"/>
                <w:color w:val="000000"/>
                <w:lang w:eastAsia="es-EC"/>
              </w:rPr>
            </w:pPr>
            <w:r w:rsidRPr="00077893">
              <w:rPr>
                <w:rFonts w:ascii="Arial Narrow" w:hAnsi="Arial Narrow"/>
                <w:color w:val="000000"/>
              </w:rPr>
              <w:t>Servicios de Integración con el Sistema SCADA (Se debe solicitar el protocolo de interoperabilidad IEC-104)</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D3E66" w:rsidRPr="00077893" w:rsidRDefault="004D3E66" w:rsidP="00F35B98">
            <w:pPr>
              <w:rPr>
                <w:rFonts w:ascii="Arial Narrow" w:hAnsi="Arial Narrow"/>
                <w:color w:val="000000"/>
                <w:lang w:eastAsia="es-EC"/>
              </w:rPr>
            </w:pPr>
            <w:r w:rsidRPr="00077893">
              <w:rPr>
                <w:rFonts w:ascii="Arial Narrow" w:hAnsi="Arial Narrow"/>
                <w:color w:val="000000"/>
                <w:lang w:eastAsia="es-EC"/>
              </w:rPr>
              <w:t> </w:t>
            </w:r>
          </w:p>
        </w:tc>
      </w:tr>
    </w:tbl>
    <w:p w:rsidR="004D3E66" w:rsidRDefault="004D3E66" w:rsidP="004D3E66">
      <w:pPr>
        <w:rPr>
          <w:rFonts w:ascii="Swis721 LtCn BT" w:hAnsi="Swis721 LtCn BT" w:cs="Arial"/>
          <w:b/>
          <w:lang w:eastAsia="hi-IN" w:bidi="hi-IN"/>
        </w:rPr>
      </w:pPr>
    </w:p>
    <w:p w:rsidR="004D3E66" w:rsidRPr="00077893" w:rsidRDefault="004D3E66" w:rsidP="004D3E66">
      <w:pPr>
        <w:suppressAutoHyphens/>
        <w:ind w:left="15" w:right="45"/>
        <w:jc w:val="center"/>
        <w:rPr>
          <w:rFonts w:ascii="Arial Narrow" w:hAnsi="Arial Narrow" w:cs="Arial"/>
          <w:b/>
          <w:bCs/>
        </w:rPr>
      </w:pPr>
      <w:r w:rsidRPr="00077893">
        <w:rPr>
          <w:rFonts w:ascii="Arial Narrow" w:hAnsi="Arial Narrow" w:cs="Arial"/>
          <w:b/>
          <w:bCs/>
        </w:rPr>
        <w:t xml:space="preserve">RELÉ DE SOBRECORRIENTE DIRECCIONAL </w:t>
      </w:r>
    </w:p>
    <w:p w:rsidR="004D3E66" w:rsidRPr="00077893" w:rsidRDefault="004D3E66" w:rsidP="004D3E66">
      <w:pPr>
        <w:suppressAutoHyphens/>
        <w:ind w:left="15" w:right="45"/>
        <w:jc w:val="center"/>
        <w:rPr>
          <w:rFonts w:ascii="Arial Narrow" w:hAnsi="Arial Narrow" w:cs="Arial"/>
          <w:b/>
          <w:bCs/>
        </w:rPr>
      </w:pPr>
      <w:r w:rsidRPr="00077893">
        <w:rPr>
          <w:rFonts w:ascii="Arial Narrow" w:hAnsi="Arial Narrow" w:cs="Arial"/>
          <w:b/>
          <w:bCs/>
        </w:rPr>
        <w:t xml:space="preserve">PRINCIPAL Y RESPALDO PARA LÍNEA DE SUBTRANSMISIÓN Y </w:t>
      </w:r>
    </w:p>
    <w:p w:rsidR="004D3E66" w:rsidRPr="00077893" w:rsidRDefault="004D3E66" w:rsidP="004D3E66">
      <w:pPr>
        <w:suppressAutoHyphens/>
        <w:ind w:left="15" w:right="45"/>
        <w:jc w:val="center"/>
        <w:rPr>
          <w:rFonts w:ascii="Arial Narrow" w:hAnsi="Arial Narrow"/>
          <w:b/>
          <w:lang w:eastAsia="hi-IN" w:bidi="hi-IN"/>
        </w:rPr>
      </w:pPr>
      <w:r w:rsidRPr="00077893">
        <w:rPr>
          <w:rFonts w:ascii="Arial Narrow" w:hAnsi="Arial Narrow" w:cs="Arial"/>
          <w:b/>
          <w:bCs/>
        </w:rPr>
        <w:t>RESPALDO PARA TRANSFORMADORES DE DOS Y TRES DEVANADOS</w:t>
      </w:r>
    </w:p>
    <w:tbl>
      <w:tblPr>
        <w:tblW w:w="4367" w:type="pct"/>
        <w:jc w:val="center"/>
        <w:tblCellMar>
          <w:left w:w="70" w:type="dxa"/>
          <w:right w:w="70" w:type="dxa"/>
        </w:tblCellMar>
        <w:tblLook w:val="0000"/>
      </w:tblPr>
      <w:tblGrid>
        <w:gridCol w:w="2765"/>
        <w:gridCol w:w="3848"/>
        <w:gridCol w:w="1684"/>
      </w:tblGrid>
      <w:tr w:rsidR="004D3E66" w:rsidRPr="00077893" w:rsidTr="00F35B98">
        <w:trPr>
          <w:jc w:val="center"/>
        </w:trPr>
        <w:tc>
          <w:tcPr>
            <w:tcW w:w="1666"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jc w:val="center"/>
              <w:rPr>
                <w:rFonts w:ascii="Arial Narrow" w:hAnsi="Arial Narrow"/>
                <w:b/>
                <w:bCs/>
                <w:sz w:val="20"/>
              </w:rPr>
            </w:pPr>
            <w:r w:rsidRPr="00077893">
              <w:rPr>
                <w:rFonts w:ascii="Arial Narrow" w:hAnsi="Arial Narrow"/>
                <w:b/>
                <w:bCs/>
                <w:sz w:val="20"/>
              </w:rPr>
              <w:t>CARACTERÍSTICAS TÉCNICAS</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jc w:val="center"/>
              <w:rPr>
                <w:rFonts w:ascii="Arial Narrow" w:hAnsi="Arial Narrow"/>
                <w:b/>
                <w:bCs/>
                <w:sz w:val="20"/>
              </w:rPr>
            </w:pPr>
            <w:r w:rsidRPr="00077893">
              <w:rPr>
                <w:rFonts w:ascii="Arial Narrow" w:hAnsi="Arial Narrow"/>
                <w:b/>
                <w:bCs/>
                <w:sz w:val="20"/>
              </w:rPr>
              <w:t>ESPECIFICACIONES  EEQ S.A.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jc w:val="center"/>
              <w:rPr>
                <w:rFonts w:ascii="Arial Narrow" w:hAnsi="Arial Narrow"/>
                <w:b/>
                <w:bCs/>
                <w:sz w:val="20"/>
              </w:rPr>
            </w:pPr>
            <w:r w:rsidRPr="00077893">
              <w:rPr>
                <w:rFonts w:ascii="Arial Narrow" w:hAnsi="Arial Narrow"/>
                <w:b/>
                <w:bCs/>
                <w:sz w:val="20"/>
              </w:rPr>
              <w:t>ESPECIFICACIÓN OFERTADA</w:t>
            </w:r>
          </w:p>
        </w:tc>
      </w:tr>
      <w:tr w:rsidR="004D3E66" w:rsidRPr="00077893" w:rsidTr="00F35B98">
        <w:trPr>
          <w:jc w:val="center"/>
        </w:trPr>
        <w:tc>
          <w:tcPr>
            <w:tcW w:w="1666"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rPr>
            </w:pPr>
            <w:r w:rsidRPr="00077893">
              <w:rPr>
                <w:rFonts w:ascii="Arial Narrow" w:hAnsi="Arial Narrow"/>
              </w:rPr>
              <w:t>Cantidad</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jc w:val="center"/>
              <w:rPr>
                <w:rFonts w:ascii="Arial Narrow" w:hAnsi="Arial Narrow"/>
              </w:rPr>
            </w:pPr>
            <w:r>
              <w:rPr>
                <w:rFonts w:ascii="Arial Narrow" w:hAnsi="Arial Narrow"/>
              </w:rPr>
              <w:t>2 (DOS</w:t>
            </w:r>
            <w:r w:rsidRPr="00077893">
              <w:rPr>
                <w:rFonts w:ascii="Arial Narrow" w:hAnsi="Arial Narrow"/>
              </w:rPr>
              <w:t xml:space="preserve">) </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666"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rPr>
            </w:pPr>
            <w:r w:rsidRPr="00077893">
              <w:rPr>
                <w:rFonts w:ascii="Arial Narrow" w:hAnsi="Arial Narrow"/>
              </w:rPr>
              <w:t>Marca</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jc w:val="center"/>
              <w:rPr>
                <w:rFonts w:ascii="Arial Narrow" w:hAnsi="Arial Narrow"/>
              </w:rPr>
            </w:pPr>
            <w:r w:rsidRPr="00077893">
              <w:rPr>
                <w:rFonts w:ascii="Arial Narrow" w:hAnsi="Arial Narrow"/>
              </w:rPr>
              <w:t>Indicar</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666"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rPr>
            </w:pPr>
            <w:r w:rsidRPr="00077893">
              <w:rPr>
                <w:rFonts w:ascii="Arial Narrow" w:hAnsi="Arial Narrow"/>
              </w:rPr>
              <w:t>Modelo</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jc w:val="center"/>
              <w:rPr>
                <w:rFonts w:ascii="Arial Narrow" w:hAnsi="Arial Narrow"/>
              </w:rPr>
            </w:pPr>
            <w:r w:rsidRPr="00077893">
              <w:rPr>
                <w:rFonts w:ascii="Arial Narrow" w:hAnsi="Arial Narrow"/>
              </w:rPr>
              <w:t>Indicar</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666"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rPr>
            </w:pPr>
            <w:r w:rsidRPr="00077893">
              <w:rPr>
                <w:rFonts w:ascii="Arial Narrow" w:hAnsi="Arial Narrow"/>
              </w:rPr>
              <w:t>País de origen</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jc w:val="center"/>
              <w:rPr>
                <w:rFonts w:ascii="Arial Narrow" w:hAnsi="Arial Narrow"/>
              </w:rPr>
            </w:pPr>
            <w:r w:rsidRPr="00077893">
              <w:rPr>
                <w:rFonts w:ascii="Arial Narrow" w:hAnsi="Arial Narrow"/>
              </w:rPr>
              <w:t>Indicar</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666"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rPr>
            </w:pPr>
            <w:r w:rsidRPr="00077893">
              <w:rPr>
                <w:rFonts w:ascii="Arial Narrow" w:hAnsi="Arial Narrow"/>
              </w:rPr>
              <w:t>Año de fabricación</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jc w:val="center"/>
              <w:rPr>
                <w:rFonts w:ascii="Arial Narrow" w:hAnsi="Arial Narrow"/>
              </w:rPr>
            </w:pPr>
            <w:r w:rsidRPr="00077893">
              <w:rPr>
                <w:rFonts w:ascii="Arial Narrow" w:hAnsi="Arial Narrow"/>
              </w:rPr>
              <w:t>2014</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666" w:type="pct"/>
            <w:vMerge w:val="restar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Especificación general</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 xml:space="preserve">Relé de </w:t>
            </w:r>
            <w:proofErr w:type="spellStart"/>
            <w:r w:rsidRPr="00077893">
              <w:rPr>
                <w:rFonts w:ascii="Arial Narrow" w:hAnsi="Arial Narrow"/>
                <w:sz w:val="20"/>
              </w:rPr>
              <w:t>sobrecorriente</w:t>
            </w:r>
            <w:proofErr w:type="spellEnd"/>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spacing w:before="40"/>
              <w:rPr>
                <w:rFonts w:ascii="Arial Narrow" w:hAnsi="Arial Narrow"/>
                <w:highlight w:val="yellow"/>
              </w:rPr>
            </w:pPr>
            <w:r w:rsidRPr="00077893">
              <w:rPr>
                <w:rFonts w:ascii="Arial Narrow" w:hAnsi="Arial Narrow"/>
              </w:rPr>
              <w:t xml:space="preserve">Protección  de </w:t>
            </w:r>
            <w:proofErr w:type="spellStart"/>
            <w:r w:rsidRPr="00077893">
              <w:rPr>
                <w:rFonts w:ascii="Arial Narrow" w:hAnsi="Arial Narrow"/>
              </w:rPr>
              <w:t>sobrecorriente</w:t>
            </w:r>
            <w:proofErr w:type="spellEnd"/>
            <w:r w:rsidRPr="00077893">
              <w:rPr>
                <w:rFonts w:ascii="Arial Narrow" w:hAnsi="Arial Narrow"/>
              </w:rPr>
              <w:t xml:space="preserve"> no direccional de fase y tierra , temporizada e instantánea, con tipo de curva configurable según norma ANSI e IEC</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spacing w:before="40"/>
              <w:rPr>
                <w:rFonts w:ascii="Arial Narrow" w:hAnsi="Arial Narrow"/>
                <w:highlight w:val="yellow"/>
              </w:rPr>
            </w:pPr>
            <w:r w:rsidRPr="00077893">
              <w:rPr>
                <w:rFonts w:ascii="Arial Narrow" w:hAnsi="Arial Narrow"/>
              </w:rPr>
              <w:t xml:space="preserve">Protección  de </w:t>
            </w:r>
            <w:proofErr w:type="spellStart"/>
            <w:r w:rsidRPr="00077893">
              <w:rPr>
                <w:rFonts w:ascii="Arial Narrow" w:hAnsi="Arial Narrow"/>
              </w:rPr>
              <w:t>sobrecorriente</w:t>
            </w:r>
            <w:proofErr w:type="spellEnd"/>
            <w:r w:rsidRPr="00077893">
              <w:rPr>
                <w:rFonts w:ascii="Arial Narrow" w:hAnsi="Arial Narrow"/>
              </w:rPr>
              <w:t xml:space="preserve"> direccional de fase y tierra , </w:t>
            </w:r>
            <w:r w:rsidRPr="00077893">
              <w:rPr>
                <w:rFonts w:ascii="Arial Narrow" w:hAnsi="Arial Narrow"/>
                <w:lang w:val="pt-BR"/>
              </w:rPr>
              <w:t xml:space="preserve">com </w:t>
            </w:r>
            <w:proofErr w:type="spellStart"/>
            <w:r w:rsidRPr="00077893">
              <w:rPr>
                <w:rFonts w:ascii="Arial Narrow" w:hAnsi="Arial Narrow"/>
                <w:lang w:val="pt-BR"/>
              </w:rPr>
              <w:t>posibilidad</w:t>
            </w:r>
            <w:proofErr w:type="spellEnd"/>
            <w:r w:rsidRPr="00077893">
              <w:rPr>
                <w:rFonts w:ascii="Arial Narrow" w:hAnsi="Arial Narrow"/>
                <w:lang w:val="pt-BR"/>
              </w:rPr>
              <w:t xml:space="preserve"> de </w:t>
            </w:r>
            <w:proofErr w:type="spellStart"/>
            <w:r w:rsidRPr="00077893">
              <w:rPr>
                <w:rFonts w:ascii="Arial Narrow" w:hAnsi="Arial Narrow"/>
                <w:lang w:val="pt-BR"/>
              </w:rPr>
              <w:t>selección</w:t>
            </w:r>
            <w:proofErr w:type="spellEnd"/>
            <w:r w:rsidRPr="00077893">
              <w:rPr>
                <w:rFonts w:ascii="Arial Narrow" w:hAnsi="Arial Narrow"/>
                <w:lang w:val="pt-BR"/>
              </w:rPr>
              <w:t xml:space="preserve"> FORWARD o REVERSE</w:t>
            </w:r>
            <w:r w:rsidRPr="00077893">
              <w:rPr>
                <w:rFonts w:ascii="Arial Narrow" w:hAnsi="Arial Narrow"/>
              </w:rPr>
              <w:t xml:space="preserve"> temporizada e instantánea, con tipo de curva configurable según norma ANSI e IEC</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680767">
            <w:pPr>
              <w:numPr>
                <w:ilvl w:val="0"/>
                <w:numId w:val="95"/>
              </w:numPr>
              <w:jc w:val="both"/>
              <w:rPr>
                <w:rFonts w:ascii="Arial Narrow" w:hAnsi="Arial Narrow"/>
              </w:rPr>
            </w:pPr>
            <w:proofErr w:type="spellStart"/>
            <w:r w:rsidRPr="00077893">
              <w:rPr>
                <w:rFonts w:ascii="Arial Narrow" w:hAnsi="Arial Narrow"/>
              </w:rPr>
              <w:t>Tap</w:t>
            </w:r>
            <w:proofErr w:type="spellEnd"/>
            <w:r w:rsidRPr="00077893">
              <w:rPr>
                <w:rFonts w:ascii="Arial Narrow" w:hAnsi="Arial Narrow"/>
              </w:rPr>
              <w:t xml:space="preserve"> de 0.50 a 10 A en pasos de 0.01</w:t>
            </w:r>
          </w:p>
          <w:p w:rsidR="004D3E66" w:rsidRPr="00077893" w:rsidRDefault="004D3E66" w:rsidP="00680767">
            <w:pPr>
              <w:numPr>
                <w:ilvl w:val="0"/>
                <w:numId w:val="95"/>
              </w:numPr>
              <w:jc w:val="both"/>
              <w:rPr>
                <w:rFonts w:ascii="Arial Narrow" w:hAnsi="Arial Narrow"/>
              </w:rPr>
            </w:pPr>
            <w:r w:rsidRPr="00077893">
              <w:rPr>
                <w:rFonts w:ascii="Arial Narrow" w:hAnsi="Arial Narrow"/>
              </w:rPr>
              <w:t xml:space="preserve">Dial  de 0.50  a 15 en pasos de 0.01 </w:t>
            </w:r>
          </w:p>
          <w:p w:rsidR="004D3E66" w:rsidRPr="00077893" w:rsidRDefault="004D3E66" w:rsidP="00680767">
            <w:pPr>
              <w:numPr>
                <w:ilvl w:val="0"/>
                <w:numId w:val="95"/>
              </w:numPr>
              <w:jc w:val="both"/>
              <w:rPr>
                <w:rFonts w:ascii="Arial Narrow" w:hAnsi="Arial Narrow"/>
              </w:rPr>
            </w:pPr>
            <w:r w:rsidRPr="00077893">
              <w:rPr>
                <w:rFonts w:ascii="Arial Narrow" w:hAnsi="Arial Narrow"/>
              </w:rPr>
              <w:t xml:space="preserve">Unidad instantánea </w:t>
            </w:r>
            <w:proofErr w:type="spellStart"/>
            <w:r w:rsidRPr="00077893">
              <w:rPr>
                <w:rFonts w:ascii="Arial Narrow" w:hAnsi="Arial Narrow"/>
              </w:rPr>
              <w:t>tap</w:t>
            </w:r>
            <w:proofErr w:type="spellEnd"/>
            <w:r w:rsidRPr="00077893">
              <w:rPr>
                <w:rFonts w:ascii="Arial Narrow" w:hAnsi="Arial Narrow"/>
              </w:rPr>
              <w:t xml:space="preserve"> 0.50 a 100</w:t>
            </w:r>
          </w:p>
          <w:p w:rsidR="004D3E66" w:rsidRPr="00077893" w:rsidRDefault="004D3E66" w:rsidP="00680767">
            <w:pPr>
              <w:pStyle w:val="Textoindependiente31"/>
              <w:numPr>
                <w:ilvl w:val="0"/>
                <w:numId w:val="95"/>
              </w:numPr>
              <w:snapToGrid w:val="0"/>
              <w:textAlignment w:val="baseline"/>
              <w:rPr>
                <w:rFonts w:ascii="Arial Narrow" w:hAnsi="Arial Narrow"/>
                <w:sz w:val="20"/>
              </w:rPr>
            </w:pPr>
            <w:r w:rsidRPr="00077893">
              <w:rPr>
                <w:rFonts w:ascii="Arial Narrow" w:hAnsi="Arial Narrow"/>
                <w:sz w:val="20"/>
              </w:rPr>
              <w:t xml:space="preserve">Tiempo de retardo para tiempo definido de 0.00 a 50.00 segundos en pasos de 0.01 </w:t>
            </w:r>
            <w:proofErr w:type="spellStart"/>
            <w:r w:rsidRPr="00077893">
              <w:rPr>
                <w:rFonts w:ascii="Arial Narrow" w:hAnsi="Arial Narrow"/>
                <w:sz w:val="20"/>
              </w:rPr>
              <w:t>seg</w:t>
            </w:r>
            <w:proofErr w:type="spellEnd"/>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Tipo IED</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Tecnología numérica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Opciones de protección, medición, control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Medición corriente: fase, neutro, ángulo, secuencia positiva, secuencia negativa, secuencia cero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Medición voltaje: fase, línea, ángulo, secuencia positiva, secuencia negativa, secuencia cero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Medición potencia activa, potencia reactiva, potencia aparente, factor de potencia, frecuencia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Despliegue de medidas en tiempo real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Memoria no volátil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Montaje tipo panel en tablero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roofErr w:type="spellStart"/>
            <w:r w:rsidRPr="00077893">
              <w:rPr>
                <w:rFonts w:ascii="Arial Narrow" w:hAnsi="Arial Narrow"/>
                <w:sz w:val="20"/>
              </w:rPr>
              <w:t>Autochequeo</w:t>
            </w:r>
            <w:proofErr w:type="spellEnd"/>
            <w:r w:rsidRPr="00077893">
              <w:rPr>
                <w:rFonts w:ascii="Arial Narrow" w:hAnsi="Arial Narrow"/>
                <w:sz w:val="20"/>
              </w:rPr>
              <w:t xml:space="preserve"> y autodiagnóstico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Contacto de vida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Indicación luminosa de falla interna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Pantalla LCD:</w:t>
            </w:r>
          </w:p>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 Para visualizar medidas, ajustes y alarmas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roofErr w:type="spellStart"/>
            <w:r w:rsidRPr="00077893">
              <w:rPr>
                <w:rFonts w:ascii="Arial Narrow" w:hAnsi="Arial Narrow"/>
                <w:sz w:val="20"/>
              </w:rPr>
              <w:t>LEDs</w:t>
            </w:r>
            <w:proofErr w:type="spellEnd"/>
            <w:r w:rsidRPr="00077893">
              <w:rPr>
                <w:rFonts w:ascii="Arial Narrow" w:hAnsi="Arial Narrow"/>
                <w:sz w:val="20"/>
              </w:rPr>
              <w:t xml:space="preserve"> de indicación parametrizables: 6 mínimo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lastRenderedPageBreak/>
              <w:t>Voltaje nominal</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spacing w:before="40"/>
              <w:rPr>
                <w:rFonts w:ascii="Arial Narrow" w:hAnsi="Arial Narrow"/>
              </w:rPr>
            </w:pPr>
            <w:r w:rsidRPr="00077893">
              <w:rPr>
                <w:rFonts w:ascii="Arial Narrow" w:hAnsi="Arial Narrow"/>
              </w:rPr>
              <w:t>115 V</w:t>
            </w:r>
            <w:r>
              <w:rPr>
                <w:rFonts w:ascii="Arial Narrow" w:hAnsi="Arial Narrow"/>
              </w:rPr>
              <w:t xml:space="preserve"> </w:t>
            </w:r>
            <w:proofErr w:type="spellStart"/>
            <w:r w:rsidRPr="00077893">
              <w:rPr>
                <w:rFonts w:ascii="Arial Narrow" w:hAnsi="Arial Narrow"/>
              </w:rPr>
              <w:t>ac</w:t>
            </w:r>
            <w:proofErr w:type="spellEnd"/>
            <w:r w:rsidRPr="00077893">
              <w:rPr>
                <w:rFonts w:ascii="Arial Narrow" w:hAnsi="Arial Narrow"/>
              </w:rPr>
              <w:t xml:space="preserve"> fase-fase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spacing w:before="40"/>
              <w:rPr>
                <w:rFonts w:ascii="Arial Narrow" w:hAnsi="Arial Narrow"/>
              </w:rPr>
            </w:pPr>
          </w:p>
        </w:tc>
      </w:tr>
      <w:tr w:rsidR="004D3E66" w:rsidRPr="00077893" w:rsidTr="00F35B98">
        <w:trPr>
          <w:jc w:val="center"/>
        </w:trPr>
        <w:tc>
          <w:tcPr>
            <w:tcW w:w="1666"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Corriente nominal</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spacing w:before="40"/>
              <w:rPr>
                <w:rFonts w:ascii="Arial Narrow" w:hAnsi="Arial Narrow"/>
              </w:rPr>
            </w:pPr>
            <w:r w:rsidRPr="00077893">
              <w:rPr>
                <w:rFonts w:ascii="Arial Narrow" w:hAnsi="Arial Narrow"/>
              </w:rPr>
              <w:t>5 A</w:t>
            </w:r>
            <w:r>
              <w:rPr>
                <w:rFonts w:ascii="Arial Narrow" w:hAnsi="Arial Narrow"/>
              </w:rPr>
              <w:t xml:space="preserve"> </w:t>
            </w:r>
            <w:proofErr w:type="spellStart"/>
            <w:r w:rsidRPr="00077893">
              <w:rPr>
                <w:rFonts w:ascii="Arial Narrow" w:hAnsi="Arial Narrow"/>
              </w:rPr>
              <w:t>ac</w:t>
            </w:r>
            <w:proofErr w:type="spellEnd"/>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spacing w:before="40"/>
              <w:rPr>
                <w:rFonts w:ascii="Arial Narrow" w:hAnsi="Arial Narrow"/>
              </w:rPr>
            </w:pPr>
          </w:p>
        </w:tc>
      </w:tr>
      <w:tr w:rsidR="004D3E66" w:rsidRPr="00077893" w:rsidTr="00F35B98">
        <w:trPr>
          <w:jc w:val="center"/>
        </w:trPr>
        <w:tc>
          <w:tcPr>
            <w:tcW w:w="1666"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Frecuencia nominal</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spacing w:before="40"/>
              <w:rPr>
                <w:rFonts w:ascii="Arial Narrow" w:hAnsi="Arial Narrow"/>
              </w:rPr>
            </w:pPr>
            <w:r w:rsidRPr="00077893">
              <w:rPr>
                <w:rFonts w:ascii="Arial Narrow" w:hAnsi="Arial Narrow"/>
              </w:rPr>
              <w:t>60 Hz</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spacing w:before="40"/>
              <w:rPr>
                <w:rFonts w:ascii="Arial Narrow" w:hAnsi="Arial Narrow"/>
              </w:rPr>
            </w:pPr>
          </w:p>
        </w:tc>
      </w:tr>
      <w:tr w:rsidR="004D3E66" w:rsidRPr="00077893" w:rsidTr="00F35B98">
        <w:trPr>
          <w:jc w:val="center"/>
        </w:trPr>
        <w:tc>
          <w:tcPr>
            <w:tcW w:w="1666"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Voltaje auxiliar</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spacing w:before="40"/>
              <w:rPr>
                <w:rFonts w:ascii="Arial Narrow" w:hAnsi="Arial Narrow"/>
              </w:rPr>
            </w:pPr>
            <w:r w:rsidRPr="00077893">
              <w:rPr>
                <w:rFonts w:ascii="Arial Narrow" w:hAnsi="Arial Narrow"/>
              </w:rPr>
              <w:t>125 V</w:t>
            </w:r>
            <w:r>
              <w:rPr>
                <w:rFonts w:ascii="Arial Narrow" w:hAnsi="Arial Narrow"/>
              </w:rPr>
              <w:t xml:space="preserve"> </w:t>
            </w:r>
            <w:r w:rsidRPr="00077893">
              <w:rPr>
                <w:rFonts w:ascii="Arial Narrow" w:hAnsi="Arial Narrow"/>
              </w:rPr>
              <w:t>dc (tolerancia 80-140 Vd.)</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spacing w:before="40"/>
              <w:rPr>
                <w:rFonts w:ascii="Arial Narrow" w:hAnsi="Arial Narrow"/>
              </w:rPr>
            </w:pPr>
          </w:p>
        </w:tc>
      </w:tr>
      <w:tr w:rsidR="004D3E66" w:rsidRPr="00077893" w:rsidTr="00F35B98">
        <w:trPr>
          <w:jc w:val="center"/>
        </w:trPr>
        <w:tc>
          <w:tcPr>
            <w:tcW w:w="1666"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Voltaje máximo</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spacing w:before="40"/>
              <w:rPr>
                <w:rFonts w:ascii="Arial Narrow" w:hAnsi="Arial Narrow"/>
                <w:lang w:val="pt-BR"/>
              </w:rPr>
            </w:pPr>
            <w:r w:rsidRPr="00077893">
              <w:rPr>
                <w:rFonts w:ascii="Arial Narrow" w:hAnsi="Arial Narrow"/>
                <w:lang w:val="pt-BR"/>
              </w:rPr>
              <w:t>Continuo 1.5 x V</w:t>
            </w:r>
            <w:r>
              <w:rPr>
                <w:rFonts w:ascii="Arial Narrow" w:hAnsi="Arial Narrow"/>
                <w:lang w:val="pt-BR"/>
              </w:rPr>
              <w:t xml:space="preserve"> </w:t>
            </w:r>
            <w:r w:rsidRPr="00077893">
              <w:rPr>
                <w:rFonts w:ascii="Arial Narrow" w:hAnsi="Arial Narrow"/>
                <w:lang w:val="pt-BR"/>
              </w:rPr>
              <w:t>nominal, 10 segundos três x V</w:t>
            </w:r>
            <w:r>
              <w:rPr>
                <w:rFonts w:ascii="Arial Narrow" w:hAnsi="Arial Narrow"/>
                <w:lang w:val="pt-BR"/>
              </w:rPr>
              <w:t xml:space="preserve"> </w:t>
            </w:r>
            <w:proofErr w:type="gramStart"/>
            <w:r w:rsidRPr="00077893">
              <w:rPr>
                <w:rFonts w:ascii="Arial Narrow" w:hAnsi="Arial Narrow"/>
                <w:lang w:val="pt-BR"/>
              </w:rPr>
              <w:t>nominal</w:t>
            </w:r>
            <w:proofErr w:type="gramEnd"/>
            <w:r w:rsidRPr="00077893">
              <w:rPr>
                <w:rFonts w:ascii="Arial Narrow" w:hAnsi="Arial Narrow"/>
                <w:lang w:val="pt-BR"/>
              </w:rPr>
              <w:t xml:space="preserve"> </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spacing w:before="40"/>
              <w:rPr>
                <w:rFonts w:ascii="Arial Narrow" w:hAnsi="Arial Narrow"/>
                <w:lang w:val="pt-BR"/>
              </w:rPr>
            </w:pPr>
          </w:p>
        </w:tc>
      </w:tr>
      <w:tr w:rsidR="004D3E66" w:rsidRPr="00077893" w:rsidTr="00F35B98">
        <w:trPr>
          <w:jc w:val="center"/>
        </w:trPr>
        <w:tc>
          <w:tcPr>
            <w:tcW w:w="1666"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Corriente máxima</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spacing w:before="40"/>
              <w:rPr>
                <w:rFonts w:ascii="Arial Narrow" w:hAnsi="Arial Narrow"/>
                <w:lang w:val="pt-BR"/>
              </w:rPr>
            </w:pPr>
            <w:r w:rsidRPr="00077893">
              <w:rPr>
                <w:rFonts w:ascii="Arial Narrow" w:hAnsi="Arial Narrow"/>
                <w:lang w:val="pt-BR"/>
              </w:rPr>
              <w:t xml:space="preserve">Continuo </w:t>
            </w:r>
            <w:proofErr w:type="gramStart"/>
            <w:r w:rsidRPr="00077893">
              <w:rPr>
                <w:rFonts w:ascii="Arial Narrow" w:hAnsi="Arial Narrow"/>
                <w:lang w:val="pt-BR"/>
              </w:rPr>
              <w:t>3</w:t>
            </w:r>
            <w:proofErr w:type="gramEnd"/>
            <w:r w:rsidRPr="00077893">
              <w:rPr>
                <w:rFonts w:ascii="Arial Narrow" w:hAnsi="Arial Narrow"/>
                <w:lang w:val="pt-BR"/>
              </w:rPr>
              <w:t xml:space="preserve"> x I</w:t>
            </w:r>
            <w:r>
              <w:rPr>
                <w:rFonts w:ascii="Arial Narrow" w:hAnsi="Arial Narrow"/>
                <w:lang w:val="pt-BR"/>
              </w:rPr>
              <w:t xml:space="preserve"> </w:t>
            </w:r>
            <w:r w:rsidRPr="00077893">
              <w:rPr>
                <w:rFonts w:ascii="Arial Narrow" w:hAnsi="Arial Narrow"/>
                <w:lang w:val="pt-BR"/>
              </w:rPr>
              <w:t>nominal, 1 segundos  100 x I</w:t>
            </w:r>
            <w:r>
              <w:rPr>
                <w:rFonts w:ascii="Arial Narrow" w:hAnsi="Arial Narrow"/>
                <w:lang w:val="pt-BR"/>
              </w:rPr>
              <w:t xml:space="preserve"> </w:t>
            </w:r>
            <w:r w:rsidRPr="00077893">
              <w:rPr>
                <w:rFonts w:ascii="Arial Narrow" w:hAnsi="Arial Narrow"/>
                <w:lang w:val="pt-BR"/>
              </w:rPr>
              <w:t>nominal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spacing w:before="40"/>
              <w:rPr>
                <w:rFonts w:ascii="Arial Narrow" w:hAnsi="Arial Narrow"/>
                <w:lang w:val="pt-BR"/>
              </w:rPr>
            </w:pPr>
          </w:p>
        </w:tc>
      </w:tr>
      <w:tr w:rsidR="004D3E66" w:rsidRPr="00077893" w:rsidTr="00F35B98">
        <w:trPr>
          <w:jc w:val="center"/>
        </w:trPr>
        <w:tc>
          <w:tcPr>
            <w:tcW w:w="1666"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roofErr w:type="spellStart"/>
            <w:r w:rsidRPr="00077893">
              <w:rPr>
                <w:rFonts w:ascii="Arial Narrow" w:hAnsi="Arial Narrow"/>
                <w:sz w:val="20"/>
              </w:rPr>
              <w:t>Burden</w:t>
            </w:r>
            <w:proofErr w:type="spellEnd"/>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spacing w:before="40"/>
              <w:rPr>
                <w:rFonts w:ascii="Arial Narrow" w:hAnsi="Arial Narrow"/>
              </w:rPr>
            </w:pPr>
            <w:r w:rsidRPr="00077893">
              <w:rPr>
                <w:rFonts w:ascii="Arial Narrow" w:hAnsi="Arial Narrow"/>
              </w:rPr>
              <w:t>Menor a 0.4 va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spacing w:before="40"/>
              <w:rPr>
                <w:rFonts w:ascii="Arial Narrow" w:hAnsi="Arial Narrow"/>
              </w:rPr>
            </w:pPr>
          </w:p>
        </w:tc>
      </w:tr>
      <w:tr w:rsidR="004D3E66" w:rsidRPr="00077893" w:rsidTr="00F35B98">
        <w:trPr>
          <w:jc w:val="center"/>
        </w:trPr>
        <w:tc>
          <w:tcPr>
            <w:tcW w:w="1666" w:type="pct"/>
            <w:vMerge w:val="restar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Norma</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Protocolo nativo IEC 61850</w:t>
            </w:r>
          </w:p>
          <w:p w:rsidR="004D3E66" w:rsidRPr="00077893" w:rsidRDefault="004D3E66" w:rsidP="00F35B98">
            <w:pPr>
              <w:pStyle w:val="Textoindependiente31"/>
              <w:rPr>
                <w:rFonts w:ascii="Arial Narrow" w:hAnsi="Arial Narrow"/>
                <w:b/>
                <w:bCs/>
                <w:sz w:val="20"/>
              </w:rPr>
            </w:pPr>
            <w:r w:rsidRPr="00077893">
              <w:rPr>
                <w:rFonts w:ascii="Arial Narrow" w:hAnsi="Arial Narrow"/>
                <w:b/>
                <w:bCs/>
                <w:sz w:val="20"/>
              </w:rPr>
              <w:t>Nota: no está permitido el uso de convertidores internos ni externos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Certificación de organismo internacional idóneo del cumplimiento de la norma IEC 61850</w:t>
            </w:r>
          </w:p>
          <w:p w:rsidR="004D3E66" w:rsidRPr="00077893" w:rsidRDefault="004D3E66" w:rsidP="00F35B98">
            <w:pPr>
              <w:pStyle w:val="Textoindependiente31"/>
              <w:rPr>
                <w:rFonts w:ascii="Arial Narrow" w:hAnsi="Arial Narrow"/>
                <w:b/>
                <w:bCs/>
                <w:sz w:val="20"/>
              </w:rPr>
            </w:pPr>
            <w:r w:rsidRPr="00077893">
              <w:rPr>
                <w:rFonts w:ascii="Arial Narrow" w:hAnsi="Arial Narrow"/>
                <w:b/>
                <w:bCs/>
                <w:sz w:val="20"/>
              </w:rPr>
              <w:t>Nota: adjuntar documento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val="restar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Puertos de comunicación</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Un (1) puerto frontal seleccionable entre RS232, RS485 o fibra óptica para gestión de protecciones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 xml:space="preserve">Dos (2) puertos posteriores de fibra óptica para integración con el control de la subestación. El segundo puerto es redundante o cumplirá la misma función del primero. </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Independientes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Activos en forma  permanentemente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Acceso simultaneo, local o remoto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 xml:space="preserve">Cada puerto deberá ser configurable por el usuario respecto a velocidad y protocolo de comunicación. La velocidad mínima de comunicación deberá ser 38.4 </w:t>
            </w:r>
            <w:proofErr w:type="spellStart"/>
            <w:r w:rsidRPr="00077893">
              <w:rPr>
                <w:rFonts w:ascii="Arial Narrow" w:hAnsi="Arial Narrow"/>
                <w:sz w:val="20"/>
              </w:rPr>
              <w:t>Kbaud</w:t>
            </w:r>
            <w:proofErr w:type="spellEnd"/>
            <w:r w:rsidRPr="00077893">
              <w:rPr>
                <w:rFonts w:ascii="Arial Narrow" w:hAnsi="Arial Narrow"/>
                <w:sz w:val="20"/>
              </w:rPr>
              <w:t xml:space="preserve"> para el puerto serial.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val="restar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Comunicación</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Norma IEC 61850</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Envío de información mediante protocolo al concentrador de datos y al centro de control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Estampado de eventos tiempo con resolución de 1 milisegundo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Reporte de eventos en tiempo menor a 1 segundo de su ocurrencia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 xml:space="preserve">Indicar la disponibilidad de archivos de perfil del protocolo </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r w:rsidRPr="00077893">
              <w:rPr>
                <w:rFonts w:ascii="Arial Narrow" w:hAnsi="Arial Narrow"/>
                <w:sz w:val="20"/>
                <w:szCs w:val="20"/>
              </w:rPr>
              <w:t>Sincronización del tiempo para que funcione dentro del esquema de automatización de subestaciones. Permitir sincronización mediante: protocolo o mediante señal de GPS externo bajo protocolo IRIGB estándar o similar</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r w:rsidRPr="00077893">
              <w:rPr>
                <w:rFonts w:ascii="Arial Narrow" w:hAnsi="Arial Narrow"/>
                <w:sz w:val="20"/>
                <w:szCs w:val="20"/>
              </w:rPr>
              <w:t xml:space="preserve">Capacidad de soportar comunicación con otros </w:t>
            </w:r>
            <w:proofErr w:type="spellStart"/>
            <w:r w:rsidRPr="00077893">
              <w:rPr>
                <w:rFonts w:ascii="Arial Narrow" w:hAnsi="Arial Narrow"/>
                <w:sz w:val="20"/>
                <w:szCs w:val="20"/>
              </w:rPr>
              <w:t>IEDs</w:t>
            </w:r>
            <w:proofErr w:type="spellEnd"/>
            <w:r w:rsidRPr="00077893">
              <w:rPr>
                <w:rFonts w:ascii="Arial Narrow" w:hAnsi="Arial Narrow"/>
                <w:sz w:val="20"/>
                <w:szCs w:val="20"/>
              </w:rPr>
              <w:t xml:space="preserve"> de la misma u otras marcas con IEC 61850, para la red local de automatización, así como con el SCADA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r w:rsidRPr="00077893">
              <w:rPr>
                <w:rFonts w:ascii="Arial Narrow" w:hAnsi="Arial Narrow"/>
                <w:sz w:val="20"/>
                <w:szCs w:val="20"/>
              </w:rPr>
              <w:t xml:space="preserve">Los mensajes que se envían entre </w:t>
            </w:r>
            <w:proofErr w:type="spellStart"/>
            <w:r w:rsidRPr="00077893">
              <w:rPr>
                <w:rFonts w:ascii="Arial Narrow" w:hAnsi="Arial Narrow"/>
                <w:sz w:val="20"/>
                <w:szCs w:val="20"/>
              </w:rPr>
              <w:t>IEDs</w:t>
            </w:r>
            <w:proofErr w:type="spellEnd"/>
            <w:r w:rsidRPr="00077893">
              <w:rPr>
                <w:rFonts w:ascii="Arial Narrow" w:hAnsi="Arial Narrow"/>
                <w:sz w:val="20"/>
                <w:szCs w:val="20"/>
              </w:rPr>
              <w:t xml:space="preserve"> deben estar dentro de los 4 milisegundos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p>
        </w:tc>
      </w:tr>
      <w:tr w:rsidR="004D3E66" w:rsidRPr="00077893" w:rsidTr="00F35B98">
        <w:trPr>
          <w:jc w:val="center"/>
        </w:trPr>
        <w:tc>
          <w:tcPr>
            <w:tcW w:w="1666" w:type="pct"/>
            <w:vMerge w:val="restar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Software</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 xml:space="preserve">Protección, control, análisis de fallas, </w:t>
            </w:r>
            <w:r w:rsidRPr="00077893">
              <w:rPr>
                <w:rFonts w:ascii="Arial Narrow" w:hAnsi="Arial Narrow"/>
                <w:sz w:val="20"/>
              </w:rPr>
              <w:lastRenderedPageBreak/>
              <w:t>comunicaciones</w:t>
            </w:r>
          </w:p>
          <w:p w:rsidR="004D3E66" w:rsidRPr="00077893" w:rsidRDefault="004D3E66" w:rsidP="00F35B98">
            <w:pPr>
              <w:pStyle w:val="Textoindependiente31"/>
              <w:rPr>
                <w:rFonts w:ascii="Arial Narrow" w:hAnsi="Arial Narrow"/>
                <w:b/>
                <w:bCs/>
                <w:sz w:val="20"/>
              </w:rPr>
            </w:pPr>
            <w:r w:rsidRPr="00077893">
              <w:rPr>
                <w:rFonts w:ascii="Arial Narrow" w:hAnsi="Arial Narrow"/>
                <w:b/>
                <w:bCs/>
                <w:sz w:val="20"/>
              </w:rPr>
              <w:t xml:space="preserve">Nota: se debe suministrar y entregar todas las licencias del software de las protecciones, así como el software y hardware requeridos (conectores y cableado) del sistema de gestión de protecciones que haya sido desarrollado para facilitar las labores de monitoreo, supervisión, programación, </w:t>
            </w:r>
            <w:proofErr w:type="spellStart"/>
            <w:r w:rsidRPr="00077893">
              <w:rPr>
                <w:rFonts w:ascii="Arial Narrow" w:hAnsi="Arial Narrow"/>
                <w:b/>
                <w:bCs/>
                <w:sz w:val="20"/>
              </w:rPr>
              <w:t>parametrización</w:t>
            </w:r>
            <w:proofErr w:type="spellEnd"/>
            <w:r w:rsidRPr="00077893">
              <w:rPr>
                <w:rFonts w:ascii="Arial Narrow" w:hAnsi="Arial Narrow"/>
                <w:b/>
                <w:bCs/>
                <w:sz w:val="20"/>
              </w:rPr>
              <w:t>, pruebas, ajustes, etc.</w:t>
            </w:r>
          </w:p>
          <w:p w:rsidR="004D3E66" w:rsidRPr="00077893" w:rsidRDefault="004D3E66" w:rsidP="00F35B98">
            <w:pPr>
              <w:pStyle w:val="Textoindependiente31"/>
              <w:rPr>
                <w:rFonts w:ascii="Arial Narrow" w:hAnsi="Arial Narrow"/>
                <w:b/>
                <w:bCs/>
                <w:sz w:val="20"/>
              </w:rPr>
            </w:pPr>
            <w:r w:rsidRPr="00077893">
              <w:rPr>
                <w:rFonts w:ascii="Arial Narrow" w:hAnsi="Arial Narrow"/>
                <w:b/>
                <w:bCs/>
                <w:sz w:val="20"/>
              </w:rPr>
              <w:t>Software completo de ingeniería, control y comunicaciones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Niveles de acceso de seguridad</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val="restar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Protecciones y control</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Protección independiente para cada fase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Selección de la relación y polaridad de los transformadores de corriente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Tiempo de operación menor a 25 milisegundos en caso de fallas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Parámetros de ajuste respecto a la corriente nominal (por unidad o en porcentaje).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 xml:space="preserve">Alta estabilidad de operación durante fallas bajo condiciones de saturación de </w:t>
            </w:r>
            <w:proofErr w:type="spellStart"/>
            <w:r w:rsidRPr="00077893">
              <w:rPr>
                <w:rFonts w:ascii="Arial Narrow" w:hAnsi="Arial Narrow"/>
                <w:sz w:val="20"/>
              </w:rPr>
              <w:t>TCs</w:t>
            </w:r>
            <w:proofErr w:type="spellEnd"/>
            <w:r w:rsidRPr="00077893">
              <w:rPr>
                <w:rFonts w:ascii="Arial Narrow" w:hAnsi="Arial Narrow"/>
                <w:sz w:val="20"/>
              </w:rPr>
              <w:t xml:space="preserve"> y con desbalances debido a efectos y errores de los </w:t>
            </w:r>
            <w:proofErr w:type="spellStart"/>
            <w:r w:rsidRPr="00077893">
              <w:rPr>
                <w:rFonts w:ascii="Arial Narrow" w:hAnsi="Arial Narrow"/>
                <w:sz w:val="20"/>
              </w:rPr>
              <w:t>TCs</w:t>
            </w:r>
            <w:proofErr w:type="spellEnd"/>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 xml:space="preserve">Inmunidad para falsas operaciones debido a corrientes de </w:t>
            </w:r>
            <w:proofErr w:type="spellStart"/>
            <w:r w:rsidRPr="00077893">
              <w:rPr>
                <w:rFonts w:ascii="Arial Narrow" w:hAnsi="Arial Narrow"/>
                <w:sz w:val="20"/>
              </w:rPr>
              <w:t>inrush</w:t>
            </w:r>
            <w:proofErr w:type="spellEnd"/>
            <w:r w:rsidRPr="00077893">
              <w:rPr>
                <w:rFonts w:ascii="Arial Narrow" w:hAnsi="Arial Narrow"/>
                <w:sz w:val="20"/>
              </w:rPr>
              <w:t xml:space="preserve"> en la energización de transformadores y también durante condiciones de </w:t>
            </w:r>
            <w:proofErr w:type="spellStart"/>
            <w:r w:rsidRPr="00077893">
              <w:rPr>
                <w:rFonts w:ascii="Arial Narrow" w:hAnsi="Arial Narrow"/>
                <w:sz w:val="20"/>
              </w:rPr>
              <w:t>sobreflujo</w:t>
            </w:r>
            <w:proofErr w:type="spellEnd"/>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 xml:space="preserve">Grupos de </w:t>
            </w:r>
            <w:proofErr w:type="spellStart"/>
            <w:r w:rsidRPr="00077893">
              <w:rPr>
                <w:rFonts w:ascii="Arial Narrow" w:hAnsi="Arial Narrow"/>
                <w:sz w:val="20"/>
              </w:rPr>
              <w:t>parametrización</w:t>
            </w:r>
            <w:proofErr w:type="spellEnd"/>
            <w:r w:rsidRPr="00077893">
              <w:rPr>
                <w:rFonts w:ascii="Arial Narrow" w:hAnsi="Arial Narrow"/>
                <w:sz w:val="20"/>
              </w:rPr>
              <w:t xml:space="preserve"> de protecciones intercambiables mediante software de manera local y remota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Indicación luminosa y digital del tipo de falla y fases involucradas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jc w:val="both"/>
              <w:rPr>
                <w:rFonts w:ascii="Arial Narrow" w:hAnsi="Arial Narrow"/>
              </w:rPr>
            </w:pPr>
            <w:r w:rsidRPr="00077893">
              <w:rPr>
                <w:rFonts w:ascii="Arial Narrow" w:hAnsi="Arial Narrow"/>
              </w:rPr>
              <w:t>Entradas binarias: mínimo 15</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jc w:val="both"/>
              <w:rPr>
                <w:rFonts w:ascii="Arial Narrow" w:hAnsi="Arial Narrow"/>
              </w:rPr>
            </w:pPr>
            <w:r w:rsidRPr="00077893">
              <w:rPr>
                <w:rFonts w:ascii="Arial Narrow" w:hAnsi="Arial Narrow"/>
              </w:rPr>
              <w:t>Salidas binarias: mínimo 14, de los cuales mínimo 4 contactos serán para disparo tripolar.</w:t>
            </w:r>
          </w:p>
          <w:p w:rsidR="004D3E66" w:rsidRPr="00077893" w:rsidRDefault="004D3E66" w:rsidP="00F35B98">
            <w:pPr>
              <w:jc w:val="both"/>
              <w:rPr>
                <w:rFonts w:ascii="Arial Narrow" w:hAnsi="Arial Narrow"/>
              </w:rPr>
            </w:pPr>
            <w:r w:rsidRPr="00077893">
              <w:rPr>
                <w:rFonts w:ascii="Arial Narrow" w:hAnsi="Arial Narrow"/>
              </w:rPr>
              <w:t>Posibilidad de que las salidas puedan ser configuradas como comando doble para control de los equipos de seccionamiento en el patio (abrir y cerrar) y comando simple para información binaria.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Entradas y salidas binarias programables con tiempos de retardo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Salidas binarias (contactos de disparo) con capacidad adecuada de corriente según normas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Contactos de salida para disparo tripolar</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Con contacto de vida para alarma externa en caso de falla interna e indicación luminosa en el relé</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Facilidades para pruebas (inyección secundaria)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proofErr w:type="spellStart"/>
            <w:r w:rsidRPr="00077893">
              <w:rPr>
                <w:rFonts w:ascii="Arial Narrow" w:hAnsi="Arial Narrow"/>
                <w:sz w:val="20"/>
                <w:szCs w:val="20"/>
              </w:rPr>
              <w:t>Parametrización</w:t>
            </w:r>
            <w:proofErr w:type="spellEnd"/>
            <w:r w:rsidRPr="00077893">
              <w:rPr>
                <w:rFonts w:ascii="Arial Narrow" w:hAnsi="Arial Narrow"/>
                <w:sz w:val="20"/>
                <w:szCs w:val="20"/>
              </w:rPr>
              <w:t xml:space="preserve"> mediante:</w:t>
            </w:r>
          </w:p>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r w:rsidRPr="00077893">
              <w:rPr>
                <w:rFonts w:ascii="Arial Narrow" w:hAnsi="Arial Narrow"/>
                <w:sz w:val="20"/>
                <w:szCs w:val="20"/>
              </w:rPr>
              <w:t>- Teclado frontal del relé</w:t>
            </w:r>
          </w:p>
          <w:p w:rsidR="004D3E66" w:rsidRPr="00077893" w:rsidRDefault="004D3E66" w:rsidP="00F35B98">
            <w:pPr>
              <w:pStyle w:val="Num1"/>
              <w:numPr>
                <w:ilvl w:val="0"/>
                <w:numId w:val="0"/>
              </w:numPr>
              <w:tabs>
                <w:tab w:val="left" w:pos="708"/>
              </w:tabs>
              <w:spacing w:before="40"/>
              <w:rPr>
                <w:rFonts w:ascii="Arial Narrow" w:hAnsi="Arial Narrow"/>
                <w:sz w:val="20"/>
                <w:szCs w:val="20"/>
              </w:rPr>
            </w:pPr>
            <w:r w:rsidRPr="00077893">
              <w:rPr>
                <w:rFonts w:ascii="Arial Narrow" w:hAnsi="Arial Narrow"/>
                <w:sz w:val="20"/>
                <w:szCs w:val="20"/>
              </w:rPr>
              <w:t>- Puerto frontal del relé</w:t>
            </w:r>
          </w:p>
          <w:p w:rsidR="004D3E66" w:rsidRPr="00077893" w:rsidRDefault="004D3E66" w:rsidP="00F35B98">
            <w:pPr>
              <w:pStyle w:val="Num1"/>
              <w:numPr>
                <w:ilvl w:val="0"/>
                <w:numId w:val="0"/>
              </w:numPr>
              <w:tabs>
                <w:tab w:val="left" w:pos="708"/>
              </w:tabs>
              <w:spacing w:before="40"/>
              <w:rPr>
                <w:rFonts w:ascii="Arial Narrow" w:hAnsi="Arial Narrow"/>
                <w:sz w:val="20"/>
                <w:szCs w:val="20"/>
              </w:rPr>
            </w:pPr>
            <w:r w:rsidRPr="00077893">
              <w:rPr>
                <w:rFonts w:ascii="Arial Narrow" w:hAnsi="Arial Narrow"/>
                <w:sz w:val="20"/>
                <w:szCs w:val="20"/>
              </w:rPr>
              <w:t xml:space="preserve">- Software para computadora bajo ambiente  </w:t>
            </w:r>
            <w:r w:rsidRPr="00077893">
              <w:rPr>
                <w:rFonts w:ascii="Arial Narrow" w:hAnsi="Arial Narrow"/>
                <w:sz w:val="20"/>
                <w:szCs w:val="20"/>
              </w:rPr>
              <w:lastRenderedPageBreak/>
              <w:t>WINDOWS 7</w:t>
            </w:r>
            <w:r>
              <w:rPr>
                <w:rFonts w:ascii="Arial Narrow" w:hAnsi="Arial Narrow"/>
                <w:sz w:val="20"/>
                <w:szCs w:val="20"/>
              </w:rPr>
              <w:t>/ WINDOWS 8</w:t>
            </w:r>
          </w:p>
          <w:p w:rsidR="004D3E66" w:rsidRPr="00077893" w:rsidRDefault="004D3E66" w:rsidP="00F35B98">
            <w:pPr>
              <w:pStyle w:val="Num1"/>
              <w:numPr>
                <w:ilvl w:val="0"/>
                <w:numId w:val="0"/>
              </w:numPr>
              <w:tabs>
                <w:tab w:val="left" w:pos="708"/>
              </w:tabs>
              <w:spacing w:before="40"/>
              <w:rPr>
                <w:rFonts w:ascii="Arial Narrow" w:hAnsi="Arial Narrow"/>
                <w:sz w:val="20"/>
                <w:szCs w:val="20"/>
              </w:rPr>
            </w:pPr>
            <w:r w:rsidRPr="00077893">
              <w:rPr>
                <w:rFonts w:ascii="Arial Narrow" w:hAnsi="Arial Narrow"/>
                <w:sz w:val="20"/>
                <w:szCs w:val="20"/>
              </w:rPr>
              <w:t>- Accesible en forma remota desde el centro de gestión    de protecciones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r w:rsidRPr="00077893">
              <w:rPr>
                <w:rFonts w:ascii="Arial Narrow" w:hAnsi="Arial Narrow"/>
                <w:sz w:val="20"/>
                <w:szCs w:val="20"/>
              </w:rPr>
              <w:t>Capacidad de implementar lógicas de enclavamiento mediante programación lógica de las entradas y salidas binarias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Teclas de función frontales incorporadas para acceso rápido a lecturas, eventos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Teclas de función frontales incorporadas para mandos de apertura y cierre de equipo eléctrico desde el relé (modo local)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Opción de selección de operación de mandos MODO LOCAL (desde el relé)/MODO REMOTO (desde SCADA) a través de teclado o llave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Función adicional de localización de falla en distancia y porcentaje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highlight w:val="yellow"/>
              </w:rPr>
            </w:pPr>
            <w:r w:rsidRPr="00077893">
              <w:rPr>
                <w:rFonts w:ascii="Arial Narrow" w:hAnsi="Arial Narrow"/>
                <w:sz w:val="20"/>
              </w:rPr>
              <w:t>Función adicional de reconexión</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Función adicional de protección de sobre y bajo voltaje</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Función adicional de protección de sobre y baja frecuencia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 xml:space="preserve">Función adicional de  falla de </w:t>
            </w:r>
            <w:proofErr w:type="spellStart"/>
            <w:r w:rsidRPr="00077893">
              <w:rPr>
                <w:rFonts w:ascii="Arial Narrow" w:hAnsi="Arial Narrow"/>
                <w:sz w:val="20"/>
              </w:rPr>
              <w:t>breaker</w:t>
            </w:r>
            <w:proofErr w:type="spellEnd"/>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Función adicional de supervisión de circuito de disparo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vMerge w:val="restar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 xml:space="preserve">Registro </w:t>
            </w:r>
            <w:proofErr w:type="spellStart"/>
            <w:r w:rsidRPr="00077893">
              <w:rPr>
                <w:rFonts w:ascii="Arial Narrow" w:hAnsi="Arial Narrow"/>
                <w:sz w:val="20"/>
              </w:rPr>
              <w:t>oscilográfico</w:t>
            </w:r>
            <w:proofErr w:type="spellEnd"/>
            <w:r w:rsidRPr="00077893">
              <w:rPr>
                <w:rFonts w:ascii="Arial Narrow" w:hAnsi="Arial Narrow"/>
                <w:sz w:val="20"/>
              </w:rPr>
              <w:t xml:space="preserve"> y de eventos</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r w:rsidRPr="00077893">
              <w:rPr>
                <w:rFonts w:ascii="Arial Narrow" w:hAnsi="Arial Narrow"/>
                <w:sz w:val="20"/>
                <w:szCs w:val="20"/>
              </w:rPr>
              <w:t xml:space="preserve">Capacidad de almacenamiento en memoria no volátil de información analógica y digital para realizar análisis </w:t>
            </w:r>
            <w:proofErr w:type="spellStart"/>
            <w:r w:rsidRPr="00077893">
              <w:rPr>
                <w:rFonts w:ascii="Arial Narrow" w:hAnsi="Arial Narrow"/>
                <w:sz w:val="20"/>
                <w:szCs w:val="20"/>
              </w:rPr>
              <w:t>oscilográfico</w:t>
            </w:r>
            <w:proofErr w:type="spellEnd"/>
            <w:r w:rsidRPr="00077893">
              <w:rPr>
                <w:rFonts w:ascii="Arial Narrow" w:hAnsi="Arial Narrow"/>
                <w:sz w:val="20"/>
                <w:szCs w:val="20"/>
              </w:rPr>
              <w:t xml:space="preserve"> de la falla</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r w:rsidRPr="00077893">
              <w:rPr>
                <w:rFonts w:ascii="Arial Narrow" w:hAnsi="Arial Narrow"/>
                <w:sz w:val="20"/>
                <w:szCs w:val="20"/>
              </w:rPr>
              <w:t xml:space="preserve">Memoria con suficiente capacidad para el manejo de los archivos </w:t>
            </w:r>
            <w:proofErr w:type="spellStart"/>
            <w:r w:rsidRPr="00077893">
              <w:rPr>
                <w:rFonts w:ascii="Arial Narrow" w:hAnsi="Arial Narrow"/>
                <w:sz w:val="20"/>
                <w:szCs w:val="20"/>
              </w:rPr>
              <w:t>oscilográficos</w:t>
            </w:r>
            <w:proofErr w:type="spellEnd"/>
            <w:r w:rsidRPr="00077893">
              <w:rPr>
                <w:rFonts w:ascii="Arial Narrow" w:hAnsi="Arial Narrow"/>
                <w:sz w:val="20"/>
                <w:szCs w:val="20"/>
              </w:rPr>
              <w:t xml:space="preserve"> y eventos.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proofErr w:type="spellStart"/>
            <w:r w:rsidRPr="00077893">
              <w:rPr>
                <w:rFonts w:ascii="Arial Narrow" w:hAnsi="Arial Narrow"/>
                <w:sz w:val="20"/>
                <w:szCs w:val="20"/>
              </w:rPr>
              <w:t>Oscilografía</w:t>
            </w:r>
            <w:proofErr w:type="spellEnd"/>
            <w:r w:rsidRPr="00077893">
              <w:rPr>
                <w:rFonts w:ascii="Arial Narrow" w:hAnsi="Arial Narrow"/>
                <w:sz w:val="20"/>
                <w:szCs w:val="20"/>
              </w:rPr>
              <w:t xml:space="preserve"> mínimo de 8 canales analógicos y 8 digitales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r w:rsidRPr="00077893">
              <w:rPr>
                <w:rFonts w:ascii="Arial Narrow" w:hAnsi="Arial Narrow"/>
                <w:sz w:val="20"/>
                <w:szCs w:val="20"/>
              </w:rPr>
              <w:t>Registro secuencial 500 eventos mínimo</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r w:rsidRPr="00077893">
              <w:rPr>
                <w:rFonts w:ascii="Arial Narrow" w:hAnsi="Arial Narrow"/>
                <w:sz w:val="20"/>
                <w:szCs w:val="20"/>
              </w:rPr>
              <w:t>Registro de 8 oscilo</w:t>
            </w:r>
            <w:r>
              <w:rPr>
                <w:rFonts w:ascii="Arial Narrow" w:hAnsi="Arial Narrow"/>
                <w:sz w:val="20"/>
                <w:szCs w:val="20"/>
              </w:rPr>
              <w:t>-</w:t>
            </w:r>
            <w:proofErr w:type="spellStart"/>
            <w:r w:rsidRPr="00077893">
              <w:rPr>
                <w:rFonts w:ascii="Arial Narrow" w:hAnsi="Arial Narrow"/>
                <w:sz w:val="20"/>
                <w:szCs w:val="20"/>
              </w:rPr>
              <w:t>perturbografías</w:t>
            </w:r>
            <w:proofErr w:type="spellEnd"/>
            <w:r w:rsidRPr="00077893">
              <w:rPr>
                <w:rFonts w:ascii="Arial Narrow" w:hAnsi="Arial Narrow"/>
                <w:sz w:val="20"/>
                <w:szCs w:val="20"/>
              </w:rPr>
              <w:t xml:space="preserve"> mínimo. </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r w:rsidRPr="00077893">
              <w:rPr>
                <w:rFonts w:ascii="Arial Narrow" w:hAnsi="Arial Narrow"/>
                <w:sz w:val="20"/>
                <w:szCs w:val="20"/>
              </w:rPr>
              <w:t>Cada registro deberá ser configurable por el usuario en cuanto a las cantidades a registrar y los intervalos de adquisición de datos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r w:rsidRPr="00077893">
              <w:rPr>
                <w:rFonts w:ascii="Arial Narrow" w:hAnsi="Arial Narrow"/>
                <w:sz w:val="20"/>
                <w:szCs w:val="20"/>
              </w:rPr>
              <w:t>Capaz de grabar disturbios entre 15 y 120 ciclos con tiempos de pre</w:t>
            </w:r>
            <w:r>
              <w:rPr>
                <w:rFonts w:ascii="Arial Narrow" w:hAnsi="Arial Narrow"/>
                <w:sz w:val="20"/>
                <w:szCs w:val="20"/>
              </w:rPr>
              <w:t>-</w:t>
            </w:r>
            <w:r w:rsidRPr="00077893">
              <w:rPr>
                <w:rFonts w:ascii="Arial Narrow" w:hAnsi="Arial Narrow"/>
                <w:sz w:val="20"/>
                <w:szCs w:val="20"/>
              </w:rPr>
              <w:t>falla y falla parametrizables</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Num1"/>
              <w:numPr>
                <w:ilvl w:val="0"/>
                <w:numId w:val="0"/>
              </w:numPr>
              <w:tabs>
                <w:tab w:val="left" w:pos="708"/>
              </w:tabs>
              <w:snapToGrid w:val="0"/>
              <w:spacing w:before="40"/>
              <w:rPr>
                <w:rFonts w:ascii="Arial Narrow" w:hAnsi="Arial Narrow"/>
                <w:sz w:val="20"/>
                <w:szCs w:val="20"/>
              </w:rPr>
            </w:pPr>
          </w:p>
        </w:tc>
      </w:tr>
      <w:tr w:rsidR="004D3E66" w:rsidRPr="00077893" w:rsidTr="00F35B98">
        <w:trPr>
          <w:jc w:val="center"/>
        </w:trPr>
        <w:tc>
          <w:tcPr>
            <w:tcW w:w="1666" w:type="pct"/>
            <w:vMerge/>
            <w:tcBorders>
              <w:top w:val="single" w:sz="4" w:space="0" w:color="000000"/>
              <w:left w:val="single" w:sz="4" w:space="0" w:color="000000"/>
              <w:bottom w:val="single" w:sz="4" w:space="0" w:color="000000"/>
            </w:tcBorders>
            <w:shd w:val="clear" w:color="auto" w:fill="auto"/>
            <w:vAlign w:val="center"/>
          </w:tcPr>
          <w:p w:rsidR="004D3E66" w:rsidRPr="00077893" w:rsidRDefault="004D3E66" w:rsidP="00F35B98">
            <w:pPr>
              <w:snapToGrid w:val="0"/>
              <w:rPr>
                <w:rFonts w:ascii="Arial Narrow" w:hAnsi="Arial Narrow"/>
              </w:rPr>
            </w:pP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 xml:space="preserve">Capaz realizar captura manual instantánea de los parámetros de corriente y voltaje para análisis </w:t>
            </w:r>
            <w:proofErr w:type="spellStart"/>
            <w:r w:rsidRPr="00077893">
              <w:rPr>
                <w:rFonts w:ascii="Arial Narrow" w:hAnsi="Arial Narrow"/>
                <w:sz w:val="20"/>
              </w:rPr>
              <w:t>oscilográfico</w:t>
            </w:r>
            <w:proofErr w:type="spellEnd"/>
            <w:r w:rsidRPr="00077893">
              <w:rPr>
                <w:rFonts w:ascii="Arial Narrow" w:hAnsi="Arial Narrow"/>
                <w:sz w:val="20"/>
              </w:rPr>
              <w:t xml:space="preserve"> y vectorial</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tcBorders>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rPr>
            </w:pPr>
            <w:r w:rsidRPr="00077893">
              <w:rPr>
                <w:rFonts w:ascii="Arial Narrow" w:hAnsi="Arial Narrow"/>
              </w:rPr>
              <w:t>Certificado de vida útil</w:t>
            </w:r>
          </w:p>
        </w:tc>
        <w:tc>
          <w:tcPr>
            <w:tcW w:w="2319" w:type="pct"/>
            <w:tcBorders>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sidRPr="00077893">
              <w:rPr>
                <w:rFonts w:ascii="Arial Narrow" w:hAnsi="Arial Narrow"/>
                <w:sz w:val="20"/>
              </w:rPr>
              <w:t>Mínimo 10 años</w:t>
            </w:r>
          </w:p>
        </w:tc>
        <w:tc>
          <w:tcPr>
            <w:tcW w:w="1016" w:type="pct"/>
            <w:tcBorders>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rPr>
            </w:pPr>
            <w:r>
              <w:rPr>
                <w:rFonts w:ascii="Arial Narrow" w:hAnsi="Arial Narrow"/>
              </w:rPr>
              <w:t>G</w:t>
            </w:r>
            <w:r w:rsidRPr="00077893">
              <w:rPr>
                <w:rFonts w:ascii="Arial Narrow" w:hAnsi="Arial Narrow"/>
              </w:rPr>
              <w:t xml:space="preserve">arantía técnica </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r>
              <w:rPr>
                <w:rFonts w:ascii="Arial Narrow" w:hAnsi="Arial Narrow"/>
                <w:sz w:val="20"/>
              </w:rPr>
              <w:t xml:space="preserve">Vigente por </w:t>
            </w:r>
            <w:r w:rsidRPr="00077893">
              <w:rPr>
                <w:rFonts w:ascii="Arial Narrow" w:hAnsi="Arial Narrow"/>
                <w:sz w:val="20"/>
              </w:rPr>
              <w:t>36 meses desde su instalación</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pStyle w:val="Textoindependiente31"/>
              <w:snapToGrid w:val="0"/>
              <w:rPr>
                <w:rFonts w:ascii="Arial Narrow" w:hAnsi="Arial Narrow"/>
                <w:sz w:val="20"/>
              </w:rPr>
            </w:pPr>
          </w:p>
        </w:tc>
      </w:tr>
      <w:tr w:rsidR="004D3E66" w:rsidRPr="00077893" w:rsidTr="00F35B98">
        <w:trPr>
          <w:jc w:val="center"/>
        </w:trPr>
        <w:tc>
          <w:tcPr>
            <w:tcW w:w="1666"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b/>
                <w:bCs/>
              </w:rPr>
            </w:pPr>
            <w:r w:rsidRPr="00077893">
              <w:rPr>
                <w:rFonts w:ascii="Arial Narrow" w:hAnsi="Arial Narrow"/>
                <w:b/>
              </w:rPr>
              <w:t>REQUERIMIENTOS ADICIONALES</w:t>
            </w:r>
          </w:p>
        </w:tc>
        <w:tc>
          <w:tcPr>
            <w:tcW w:w="2319" w:type="pct"/>
            <w:tcBorders>
              <w:top w:val="single" w:sz="4" w:space="0" w:color="000000"/>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rPr>
                <w:rFonts w:ascii="Arial Narrow" w:hAnsi="Arial Narrow"/>
              </w:rPr>
            </w:pPr>
          </w:p>
        </w:tc>
      </w:tr>
      <w:tr w:rsidR="004D3E66" w:rsidRPr="00077893" w:rsidTr="00F35B98">
        <w:trPr>
          <w:jc w:val="center"/>
        </w:trPr>
        <w:tc>
          <w:tcPr>
            <w:tcW w:w="1666" w:type="pct"/>
            <w:tcBorders>
              <w:left w:val="single" w:sz="4" w:space="0" w:color="000000"/>
              <w:bottom w:val="single" w:sz="4" w:space="0" w:color="000000"/>
            </w:tcBorders>
            <w:shd w:val="clear" w:color="auto" w:fill="auto"/>
            <w:vAlign w:val="bottom"/>
          </w:tcPr>
          <w:p w:rsidR="004D3E66" w:rsidRPr="00077893" w:rsidRDefault="004D3E66" w:rsidP="00F35B98">
            <w:pPr>
              <w:snapToGrid w:val="0"/>
              <w:rPr>
                <w:rFonts w:ascii="Arial Narrow" w:hAnsi="Arial Narrow" w:cs="Arial"/>
              </w:rPr>
            </w:pPr>
            <w:r w:rsidRPr="00077893">
              <w:rPr>
                <w:rFonts w:ascii="Arial Narrow" w:hAnsi="Arial Narrow" w:cs="Arial"/>
              </w:rPr>
              <w:t>Planos</w:t>
            </w:r>
          </w:p>
        </w:tc>
        <w:tc>
          <w:tcPr>
            <w:tcW w:w="2319" w:type="pct"/>
            <w:tcBorders>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rPr>
            </w:pPr>
            <w:r w:rsidRPr="00077893">
              <w:rPr>
                <w:rFonts w:ascii="Arial Narrow" w:hAnsi="Arial Narrow"/>
              </w:rPr>
              <w:t>De los relés y de montaje.</w:t>
            </w:r>
          </w:p>
        </w:tc>
        <w:tc>
          <w:tcPr>
            <w:tcW w:w="1016" w:type="pct"/>
            <w:tcBorders>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rPr>
                <w:rFonts w:ascii="Arial Narrow" w:hAnsi="Arial Narrow"/>
              </w:rPr>
            </w:pPr>
          </w:p>
        </w:tc>
      </w:tr>
      <w:tr w:rsidR="004D3E66" w:rsidRPr="00077893" w:rsidTr="00F35B98">
        <w:trPr>
          <w:jc w:val="center"/>
        </w:trPr>
        <w:tc>
          <w:tcPr>
            <w:tcW w:w="1666" w:type="pct"/>
            <w:tcBorders>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cs="Arial"/>
              </w:rPr>
            </w:pPr>
            <w:r w:rsidRPr="00077893">
              <w:rPr>
                <w:rFonts w:ascii="Arial Narrow" w:hAnsi="Arial Narrow" w:cs="Arial"/>
              </w:rPr>
              <w:t xml:space="preserve">Manuales </w:t>
            </w:r>
          </w:p>
        </w:tc>
        <w:tc>
          <w:tcPr>
            <w:tcW w:w="2319" w:type="pct"/>
            <w:tcBorders>
              <w:left w:val="single" w:sz="4" w:space="0" w:color="000000"/>
              <w:bottom w:val="single" w:sz="4" w:space="0" w:color="000000"/>
            </w:tcBorders>
            <w:shd w:val="clear" w:color="auto" w:fill="auto"/>
          </w:tcPr>
          <w:p w:rsidR="004D3E66" w:rsidRPr="00077893" w:rsidRDefault="004D3E66" w:rsidP="00F35B98">
            <w:pPr>
              <w:snapToGrid w:val="0"/>
              <w:jc w:val="both"/>
              <w:rPr>
                <w:rFonts w:ascii="Arial Narrow" w:hAnsi="Arial Narrow" w:cs="Arial"/>
              </w:rPr>
            </w:pPr>
            <w:r w:rsidRPr="00077893">
              <w:rPr>
                <w:rFonts w:ascii="Arial Narrow" w:hAnsi="Arial Narrow" w:cs="Arial"/>
              </w:rPr>
              <w:t xml:space="preserve">Originales detallados para: montaje, calibración y mantenimiento, impreso y en </w:t>
            </w:r>
            <w:r w:rsidRPr="0042054C">
              <w:rPr>
                <w:rFonts w:ascii="Arial Narrow" w:hAnsi="Arial Narrow" w:cs="Arial"/>
              </w:rPr>
              <w:lastRenderedPageBreak/>
              <w:t>CD, en idioma inglés y español. Completos.</w:t>
            </w:r>
          </w:p>
        </w:tc>
        <w:tc>
          <w:tcPr>
            <w:tcW w:w="1016" w:type="pct"/>
            <w:tcBorders>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jc w:val="both"/>
              <w:rPr>
                <w:rFonts w:ascii="Arial Narrow" w:hAnsi="Arial Narrow" w:cs="Arial"/>
              </w:rPr>
            </w:pPr>
          </w:p>
        </w:tc>
      </w:tr>
      <w:tr w:rsidR="004D3E66" w:rsidRPr="00077893" w:rsidTr="00F35B98">
        <w:trPr>
          <w:jc w:val="center"/>
        </w:trPr>
        <w:tc>
          <w:tcPr>
            <w:tcW w:w="1666" w:type="pct"/>
            <w:tcBorders>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cs="Arial"/>
              </w:rPr>
            </w:pPr>
            <w:r w:rsidRPr="00077893">
              <w:rPr>
                <w:rFonts w:ascii="Arial Narrow" w:hAnsi="Arial Narrow" w:cs="Arial"/>
              </w:rPr>
              <w:lastRenderedPageBreak/>
              <w:t xml:space="preserve">Software </w:t>
            </w:r>
          </w:p>
        </w:tc>
        <w:tc>
          <w:tcPr>
            <w:tcW w:w="2319" w:type="pct"/>
            <w:tcBorders>
              <w:left w:val="single" w:sz="4" w:space="0" w:color="000000"/>
              <w:bottom w:val="single" w:sz="4" w:space="0" w:color="000000"/>
            </w:tcBorders>
            <w:shd w:val="clear" w:color="auto" w:fill="auto"/>
          </w:tcPr>
          <w:p w:rsidR="004D3E66" w:rsidRPr="00ED61E4" w:rsidRDefault="004D3E66" w:rsidP="00F35B98">
            <w:pPr>
              <w:pStyle w:val="Textodeglobo"/>
              <w:snapToGrid w:val="0"/>
              <w:rPr>
                <w:rFonts w:ascii="Arial Narrow" w:hAnsi="Arial Narrow" w:cs="Arial"/>
                <w:sz w:val="20"/>
                <w:szCs w:val="20"/>
                <w:lang w:val="es-EC"/>
              </w:rPr>
            </w:pPr>
            <w:r w:rsidRPr="00ED61E4">
              <w:rPr>
                <w:rFonts w:ascii="Arial Narrow" w:hAnsi="Arial Narrow" w:cs="Arial"/>
                <w:sz w:val="20"/>
                <w:szCs w:val="20"/>
                <w:lang w:val="es-EC"/>
              </w:rPr>
              <w:t xml:space="preserve">Con licencia para descarga de datos, </w:t>
            </w:r>
            <w:proofErr w:type="spellStart"/>
            <w:r w:rsidRPr="00ED61E4">
              <w:rPr>
                <w:rFonts w:ascii="Arial Narrow" w:hAnsi="Arial Narrow" w:cs="Arial"/>
                <w:sz w:val="20"/>
                <w:szCs w:val="20"/>
                <w:lang w:val="es-EC"/>
              </w:rPr>
              <w:t>parametrización</w:t>
            </w:r>
            <w:proofErr w:type="spellEnd"/>
            <w:r w:rsidRPr="00ED61E4">
              <w:rPr>
                <w:rFonts w:ascii="Arial Narrow" w:hAnsi="Arial Narrow" w:cs="Arial"/>
                <w:sz w:val="20"/>
                <w:szCs w:val="20"/>
                <w:lang w:val="es-EC"/>
              </w:rPr>
              <w:t xml:space="preserve"> y para análisis gráfico de </w:t>
            </w:r>
            <w:proofErr w:type="spellStart"/>
            <w:r w:rsidRPr="00ED61E4">
              <w:rPr>
                <w:rFonts w:ascii="Arial Narrow" w:hAnsi="Arial Narrow" w:cs="Arial"/>
                <w:sz w:val="20"/>
                <w:szCs w:val="20"/>
                <w:lang w:val="es-EC"/>
              </w:rPr>
              <w:t>peturbogramas</w:t>
            </w:r>
            <w:proofErr w:type="spellEnd"/>
            <w:r w:rsidRPr="00ED61E4">
              <w:rPr>
                <w:rFonts w:ascii="Arial Narrow" w:hAnsi="Arial Narrow" w:cs="Arial"/>
                <w:sz w:val="20"/>
                <w:szCs w:val="20"/>
                <w:lang w:val="es-EC"/>
              </w:rPr>
              <w:t>, en sus últimas versiones.</w:t>
            </w:r>
          </w:p>
          <w:p w:rsidR="004D3E66" w:rsidRPr="00ED61E4" w:rsidRDefault="004D3E66" w:rsidP="00F35B98">
            <w:pPr>
              <w:pStyle w:val="Textodeglobo"/>
              <w:rPr>
                <w:rFonts w:ascii="Arial Narrow" w:hAnsi="Arial Narrow" w:cs="Arial"/>
                <w:sz w:val="20"/>
                <w:szCs w:val="20"/>
                <w:lang w:val="es-EC"/>
              </w:rPr>
            </w:pPr>
            <w:r w:rsidRPr="00ED61E4">
              <w:rPr>
                <w:rFonts w:ascii="Arial Narrow" w:hAnsi="Arial Narrow" w:cs="Arial"/>
                <w:sz w:val="20"/>
                <w:szCs w:val="20"/>
                <w:lang w:val="es-EC"/>
              </w:rPr>
              <w:t>Software completo para ingeniería, control y comunicaciones</w:t>
            </w:r>
          </w:p>
        </w:tc>
        <w:tc>
          <w:tcPr>
            <w:tcW w:w="1016" w:type="pct"/>
            <w:tcBorders>
              <w:left w:val="single" w:sz="4" w:space="0" w:color="000000"/>
              <w:bottom w:val="single" w:sz="4" w:space="0" w:color="000000"/>
              <w:right w:val="single" w:sz="4" w:space="0" w:color="000000"/>
            </w:tcBorders>
            <w:shd w:val="clear" w:color="auto" w:fill="auto"/>
          </w:tcPr>
          <w:p w:rsidR="004D3E66" w:rsidRPr="00ED61E4" w:rsidRDefault="004D3E66" w:rsidP="00F35B98">
            <w:pPr>
              <w:pStyle w:val="Textodeglobo"/>
              <w:snapToGrid w:val="0"/>
              <w:rPr>
                <w:rFonts w:ascii="Arial Narrow" w:hAnsi="Arial Narrow" w:cs="Arial"/>
                <w:sz w:val="20"/>
                <w:szCs w:val="20"/>
                <w:lang w:val="es-EC"/>
              </w:rPr>
            </w:pPr>
          </w:p>
        </w:tc>
      </w:tr>
      <w:tr w:rsidR="004D3E66" w:rsidRPr="00077893" w:rsidTr="00F35B98">
        <w:trPr>
          <w:jc w:val="center"/>
        </w:trPr>
        <w:tc>
          <w:tcPr>
            <w:tcW w:w="1666" w:type="pct"/>
            <w:tcBorders>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cs="Arial"/>
              </w:rPr>
            </w:pPr>
            <w:r w:rsidRPr="00077893">
              <w:rPr>
                <w:rFonts w:ascii="Arial Narrow" w:hAnsi="Arial Narrow" w:cs="Arial"/>
              </w:rPr>
              <w:t>Hardware</w:t>
            </w:r>
          </w:p>
        </w:tc>
        <w:tc>
          <w:tcPr>
            <w:tcW w:w="2319" w:type="pct"/>
            <w:tcBorders>
              <w:left w:val="single" w:sz="4" w:space="0" w:color="000000"/>
              <w:bottom w:val="single" w:sz="4" w:space="0" w:color="000000"/>
            </w:tcBorders>
            <w:shd w:val="clear" w:color="auto" w:fill="auto"/>
          </w:tcPr>
          <w:p w:rsidR="004D3E66" w:rsidRPr="00077893" w:rsidRDefault="004D3E66" w:rsidP="00F35B98">
            <w:pPr>
              <w:snapToGrid w:val="0"/>
              <w:jc w:val="both"/>
              <w:rPr>
                <w:rFonts w:ascii="Arial Narrow" w:hAnsi="Arial Narrow" w:cs="Arial"/>
              </w:rPr>
            </w:pPr>
            <w:r w:rsidRPr="00077893">
              <w:rPr>
                <w:rFonts w:ascii="Arial Narrow" w:hAnsi="Arial Narrow" w:cs="Arial"/>
              </w:rPr>
              <w:t>Cables y conectores</w:t>
            </w:r>
          </w:p>
        </w:tc>
        <w:tc>
          <w:tcPr>
            <w:tcW w:w="1016" w:type="pct"/>
            <w:tcBorders>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jc w:val="both"/>
              <w:rPr>
                <w:rFonts w:ascii="Arial Narrow" w:hAnsi="Arial Narrow" w:cs="Arial"/>
              </w:rPr>
            </w:pPr>
          </w:p>
        </w:tc>
      </w:tr>
      <w:tr w:rsidR="004D3E66" w:rsidRPr="00077893" w:rsidTr="00F35B98">
        <w:trPr>
          <w:jc w:val="center"/>
        </w:trPr>
        <w:tc>
          <w:tcPr>
            <w:tcW w:w="1666" w:type="pct"/>
            <w:tcBorders>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cs="Arial"/>
              </w:rPr>
            </w:pPr>
            <w:r w:rsidRPr="00077893">
              <w:rPr>
                <w:rFonts w:ascii="Arial Narrow" w:hAnsi="Arial Narrow" w:cs="Arial"/>
              </w:rPr>
              <w:t xml:space="preserve">Certificado de vida útil: </w:t>
            </w:r>
          </w:p>
        </w:tc>
        <w:tc>
          <w:tcPr>
            <w:tcW w:w="2319" w:type="pct"/>
            <w:tcBorders>
              <w:left w:val="single" w:sz="4" w:space="0" w:color="000000"/>
              <w:bottom w:val="single" w:sz="4" w:space="0" w:color="000000"/>
            </w:tcBorders>
            <w:shd w:val="clear" w:color="auto" w:fill="auto"/>
          </w:tcPr>
          <w:p w:rsidR="004D3E66" w:rsidRPr="00077893" w:rsidRDefault="004D3E66" w:rsidP="00F35B98">
            <w:pPr>
              <w:snapToGrid w:val="0"/>
              <w:jc w:val="both"/>
              <w:rPr>
                <w:rFonts w:ascii="Arial Narrow" w:hAnsi="Arial Narrow" w:cs="Arial"/>
              </w:rPr>
            </w:pPr>
            <w:r w:rsidRPr="00077893">
              <w:rPr>
                <w:rFonts w:ascii="Arial Narrow" w:hAnsi="Arial Narrow" w:cs="Arial"/>
              </w:rPr>
              <w:t>Mínimo 10 años</w:t>
            </w:r>
          </w:p>
        </w:tc>
        <w:tc>
          <w:tcPr>
            <w:tcW w:w="1016" w:type="pct"/>
            <w:tcBorders>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jc w:val="both"/>
              <w:rPr>
                <w:rFonts w:ascii="Arial Narrow" w:hAnsi="Arial Narrow" w:cs="Arial"/>
              </w:rPr>
            </w:pPr>
          </w:p>
        </w:tc>
      </w:tr>
      <w:tr w:rsidR="004D3E66" w:rsidRPr="00077893" w:rsidTr="00F35B98">
        <w:trPr>
          <w:jc w:val="center"/>
        </w:trPr>
        <w:tc>
          <w:tcPr>
            <w:tcW w:w="1666" w:type="pct"/>
            <w:tcBorders>
              <w:left w:val="single" w:sz="4" w:space="0" w:color="000000"/>
              <w:bottom w:val="single" w:sz="4" w:space="0" w:color="000000"/>
            </w:tcBorders>
            <w:shd w:val="clear" w:color="auto" w:fill="auto"/>
          </w:tcPr>
          <w:p w:rsidR="004D3E66" w:rsidRPr="00077893" w:rsidRDefault="004D3E66" w:rsidP="00F35B98">
            <w:pPr>
              <w:snapToGrid w:val="0"/>
              <w:rPr>
                <w:rFonts w:ascii="Arial Narrow" w:hAnsi="Arial Narrow" w:cs="Arial"/>
              </w:rPr>
            </w:pPr>
            <w:r w:rsidRPr="00077893">
              <w:rPr>
                <w:rFonts w:ascii="Arial Narrow" w:hAnsi="Arial Narrow" w:cs="Arial"/>
              </w:rPr>
              <w:t xml:space="preserve">Garantía técnica protocolizada: </w:t>
            </w:r>
          </w:p>
        </w:tc>
        <w:tc>
          <w:tcPr>
            <w:tcW w:w="2319" w:type="pct"/>
            <w:tcBorders>
              <w:left w:val="single" w:sz="4" w:space="0" w:color="000000"/>
              <w:bottom w:val="single" w:sz="4" w:space="0" w:color="000000"/>
            </w:tcBorders>
            <w:shd w:val="clear" w:color="auto" w:fill="auto"/>
          </w:tcPr>
          <w:p w:rsidR="004D3E66" w:rsidRPr="00077893" w:rsidRDefault="004D3E66" w:rsidP="00F35B98">
            <w:pPr>
              <w:snapToGrid w:val="0"/>
              <w:jc w:val="both"/>
              <w:rPr>
                <w:rFonts w:ascii="Arial Narrow" w:hAnsi="Arial Narrow" w:cs="Arial"/>
              </w:rPr>
            </w:pPr>
            <w:r w:rsidRPr="00077893">
              <w:rPr>
                <w:rFonts w:ascii="Arial Narrow" w:hAnsi="Arial Narrow" w:cs="Arial"/>
              </w:rPr>
              <w:t>Mínimo 36 meses desde su instalación</w:t>
            </w:r>
          </w:p>
        </w:tc>
        <w:tc>
          <w:tcPr>
            <w:tcW w:w="1016" w:type="pct"/>
            <w:tcBorders>
              <w:left w:val="single" w:sz="4" w:space="0" w:color="000000"/>
              <w:bottom w:val="single" w:sz="4" w:space="0" w:color="000000"/>
              <w:right w:val="single" w:sz="4" w:space="0" w:color="000000"/>
            </w:tcBorders>
            <w:shd w:val="clear" w:color="auto" w:fill="auto"/>
          </w:tcPr>
          <w:p w:rsidR="004D3E66" w:rsidRPr="00077893" w:rsidRDefault="004D3E66" w:rsidP="00F35B98">
            <w:pPr>
              <w:snapToGrid w:val="0"/>
              <w:jc w:val="both"/>
              <w:rPr>
                <w:rFonts w:ascii="Arial Narrow" w:hAnsi="Arial Narrow" w:cs="Arial"/>
              </w:rPr>
            </w:pPr>
          </w:p>
        </w:tc>
      </w:tr>
      <w:tr w:rsidR="004D3E66" w:rsidRPr="00077893" w:rsidTr="00F35B98">
        <w:trPr>
          <w:jc w:val="center"/>
        </w:trPr>
        <w:tc>
          <w:tcPr>
            <w:tcW w:w="1666" w:type="pct"/>
            <w:tcBorders>
              <w:top w:val="single" w:sz="4" w:space="0" w:color="000000"/>
              <w:left w:val="single" w:sz="4" w:space="0" w:color="000000"/>
              <w:bottom w:val="single" w:sz="4" w:space="0" w:color="000000"/>
              <w:right w:val="single" w:sz="6" w:space="0" w:color="000000"/>
            </w:tcBorders>
            <w:shd w:val="clear" w:color="auto" w:fill="auto"/>
          </w:tcPr>
          <w:p w:rsidR="004D3E66" w:rsidRPr="00077893" w:rsidRDefault="004D3E66" w:rsidP="00F35B98">
            <w:pPr>
              <w:snapToGrid w:val="0"/>
              <w:rPr>
                <w:rFonts w:ascii="Arial Narrow" w:hAnsi="Arial Narrow" w:cs="Arial"/>
              </w:rPr>
            </w:pPr>
            <w:r w:rsidRPr="00077893">
              <w:rPr>
                <w:rFonts w:ascii="Arial Narrow" w:hAnsi="Arial Narrow" w:cs="Arial"/>
              </w:rPr>
              <w:t>Capacitación</w:t>
            </w:r>
          </w:p>
        </w:tc>
        <w:tc>
          <w:tcPr>
            <w:tcW w:w="2319" w:type="pct"/>
            <w:tcBorders>
              <w:top w:val="single" w:sz="4" w:space="0" w:color="000000"/>
              <w:left w:val="single" w:sz="6" w:space="0" w:color="000000"/>
              <w:bottom w:val="single" w:sz="4" w:space="0" w:color="000000"/>
              <w:right w:val="single" w:sz="6" w:space="0" w:color="000000"/>
            </w:tcBorders>
            <w:shd w:val="clear" w:color="auto" w:fill="auto"/>
          </w:tcPr>
          <w:p w:rsidR="004D3E66" w:rsidRPr="00077893" w:rsidRDefault="004D3E66" w:rsidP="00F35B98">
            <w:pPr>
              <w:pStyle w:val="EstiloSangradetextonormalIzquierda1cmPrimeralnea0"/>
              <w:snapToGrid w:val="0"/>
              <w:spacing w:before="40"/>
              <w:rPr>
                <w:rFonts w:ascii="Arial Narrow" w:hAnsi="Arial Narrow"/>
                <w:sz w:val="20"/>
                <w:lang w:val="pt-BR"/>
              </w:rPr>
            </w:pPr>
            <w:r w:rsidRPr="00077893">
              <w:rPr>
                <w:rFonts w:ascii="Arial Narrow" w:hAnsi="Arial Narrow"/>
                <w:sz w:val="20"/>
                <w:lang w:val="pt-BR"/>
              </w:rPr>
              <w:t xml:space="preserve">Curso local de </w:t>
            </w:r>
            <w:proofErr w:type="gramStart"/>
            <w:r w:rsidRPr="00077893">
              <w:rPr>
                <w:rFonts w:ascii="Arial Narrow" w:hAnsi="Arial Narrow"/>
                <w:sz w:val="20"/>
                <w:lang w:val="pt-BR"/>
              </w:rPr>
              <w:t>2</w:t>
            </w:r>
            <w:proofErr w:type="gramEnd"/>
            <w:r w:rsidRPr="00077893">
              <w:rPr>
                <w:rFonts w:ascii="Arial Narrow" w:hAnsi="Arial Narrow"/>
                <w:sz w:val="20"/>
                <w:lang w:val="pt-BR"/>
              </w:rPr>
              <w:t xml:space="preserve"> dias para: </w:t>
            </w:r>
          </w:p>
          <w:p w:rsidR="004D3E66" w:rsidRPr="00077893" w:rsidRDefault="004D3E66" w:rsidP="00F35B98">
            <w:pPr>
              <w:pStyle w:val="EstiloSangradetextonormalIzquierda1cmPrimeralnea0"/>
              <w:spacing w:before="40"/>
              <w:rPr>
                <w:rFonts w:ascii="Arial Narrow" w:hAnsi="Arial Narrow"/>
                <w:sz w:val="20"/>
              </w:rPr>
            </w:pPr>
            <w:r w:rsidRPr="00077893">
              <w:rPr>
                <w:rFonts w:ascii="Arial Narrow" w:hAnsi="Arial Narrow"/>
                <w:sz w:val="20"/>
              </w:rPr>
              <w:t>- Manejo en general del software</w:t>
            </w:r>
          </w:p>
          <w:p w:rsidR="004D3E66" w:rsidRPr="00077893" w:rsidRDefault="004D3E66" w:rsidP="00F35B98">
            <w:pPr>
              <w:pStyle w:val="EstiloSangradetextonormalIzquierda1cmPrimeralnea0"/>
              <w:spacing w:before="40"/>
              <w:rPr>
                <w:rFonts w:ascii="Arial Narrow" w:hAnsi="Arial Narrow"/>
                <w:sz w:val="20"/>
              </w:rPr>
            </w:pPr>
            <w:r w:rsidRPr="00077893">
              <w:rPr>
                <w:rFonts w:ascii="Arial Narrow" w:hAnsi="Arial Narrow"/>
                <w:sz w:val="20"/>
              </w:rPr>
              <w:t xml:space="preserve">- </w:t>
            </w:r>
            <w:proofErr w:type="spellStart"/>
            <w:r w:rsidRPr="00077893">
              <w:rPr>
                <w:rFonts w:ascii="Arial Narrow" w:hAnsi="Arial Narrow"/>
                <w:sz w:val="20"/>
              </w:rPr>
              <w:t>Parametrización</w:t>
            </w:r>
            <w:proofErr w:type="spellEnd"/>
            <w:r w:rsidRPr="00077893">
              <w:rPr>
                <w:rFonts w:ascii="Arial Narrow" w:hAnsi="Arial Narrow"/>
                <w:sz w:val="20"/>
              </w:rPr>
              <w:t xml:space="preserve"> del relé</w:t>
            </w:r>
          </w:p>
          <w:p w:rsidR="004D3E66" w:rsidRPr="00077893" w:rsidRDefault="004D3E66" w:rsidP="00F35B98">
            <w:pPr>
              <w:pStyle w:val="EstiloSangradetextonormalIzquierda1cmPrimeralnea0"/>
              <w:spacing w:before="40"/>
              <w:rPr>
                <w:rFonts w:ascii="Arial Narrow" w:hAnsi="Arial Narrow"/>
                <w:sz w:val="20"/>
              </w:rPr>
            </w:pPr>
            <w:r w:rsidRPr="00077893">
              <w:rPr>
                <w:rFonts w:ascii="Arial Narrow" w:hAnsi="Arial Narrow"/>
                <w:sz w:val="20"/>
              </w:rPr>
              <w:t>- Creación de módulos y rutinas de control</w:t>
            </w:r>
          </w:p>
          <w:p w:rsidR="004D3E66" w:rsidRPr="00077893" w:rsidRDefault="004D3E66" w:rsidP="00F35B98">
            <w:pPr>
              <w:pStyle w:val="EstiloSangradetextonormalIzquierda1cmPrimeralnea0"/>
              <w:spacing w:before="40"/>
              <w:rPr>
                <w:rFonts w:ascii="Arial Narrow" w:hAnsi="Arial Narrow"/>
                <w:sz w:val="20"/>
              </w:rPr>
            </w:pPr>
            <w:r w:rsidRPr="00077893">
              <w:rPr>
                <w:rFonts w:ascii="Arial Narrow" w:hAnsi="Arial Narrow"/>
                <w:sz w:val="20"/>
              </w:rPr>
              <w:t>- Integración a un SCADA</w:t>
            </w:r>
          </w:p>
          <w:p w:rsidR="004D3E66" w:rsidRPr="00077893" w:rsidRDefault="004D3E66" w:rsidP="00F35B98">
            <w:pPr>
              <w:pStyle w:val="EstiloSangradetextonormalIzquierda1cmPrimeralnea0"/>
              <w:spacing w:before="40"/>
              <w:rPr>
                <w:rFonts w:ascii="Arial Narrow" w:hAnsi="Arial Narrow"/>
                <w:sz w:val="20"/>
              </w:rPr>
            </w:pPr>
            <w:r w:rsidRPr="00077893">
              <w:rPr>
                <w:rFonts w:ascii="Arial Narrow" w:hAnsi="Arial Narrow"/>
                <w:sz w:val="20"/>
              </w:rPr>
              <w:t>- El curso debe ser dictado por expertos en los temas a ser tratados</w:t>
            </w:r>
          </w:p>
          <w:p w:rsidR="004D3E66" w:rsidRPr="00077893" w:rsidRDefault="004D3E66" w:rsidP="00F35B98">
            <w:pPr>
              <w:snapToGrid w:val="0"/>
              <w:jc w:val="both"/>
              <w:rPr>
                <w:rFonts w:ascii="Arial Narrow" w:hAnsi="Arial Narrow" w:cs="Arial"/>
              </w:rPr>
            </w:pPr>
            <w:r w:rsidRPr="00077893">
              <w:rPr>
                <w:rFonts w:ascii="Arial Narrow" w:hAnsi="Arial Narrow"/>
              </w:rPr>
              <w:t>- El curso no debe ser para conocimiento del producto sino que debe profundizar en aspectos técnicos</w:t>
            </w:r>
          </w:p>
        </w:tc>
        <w:tc>
          <w:tcPr>
            <w:tcW w:w="1016" w:type="pct"/>
            <w:tcBorders>
              <w:top w:val="single" w:sz="4" w:space="0" w:color="000000"/>
              <w:left w:val="single" w:sz="6" w:space="0" w:color="000000"/>
              <w:bottom w:val="single" w:sz="4" w:space="0" w:color="000000"/>
              <w:right w:val="single" w:sz="4" w:space="0" w:color="000000"/>
            </w:tcBorders>
            <w:shd w:val="clear" w:color="auto" w:fill="auto"/>
          </w:tcPr>
          <w:p w:rsidR="004D3E66" w:rsidRPr="00077893" w:rsidRDefault="004D3E66" w:rsidP="00F35B98">
            <w:pPr>
              <w:snapToGrid w:val="0"/>
              <w:jc w:val="both"/>
              <w:rPr>
                <w:rFonts w:ascii="Arial Narrow" w:hAnsi="Arial Narrow" w:cs="Arial"/>
              </w:rPr>
            </w:pPr>
          </w:p>
        </w:tc>
      </w:tr>
    </w:tbl>
    <w:p w:rsidR="004D3E66" w:rsidRPr="00077893" w:rsidRDefault="004D3E66" w:rsidP="004D3E66">
      <w:pPr>
        <w:suppressAutoHyphens/>
        <w:ind w:left="15" w:right="45"/>
        <w:rPr>
          <w:rFonts w:ascii="Arial Narrow" w:hAnsi="Arial Narrow"/>
          <w:b/>
          <w:lang w:eastAsia="hi-IN" w:bidi="hi-IN"/>
        </w:rPr>
      </w:pPr>
    </w:p>
    <w:p w:rsidR="004D3E66" w:rsidRPr="00077893" w:rsidRDefault="004D3E66" w:rsidP="004D3E66">
      <w:pPr>
        <w:suppressAutoHyphens/>
        <w:ind w:left="15" w:right="45"/>
        <w:jc w:val="center"/>
        <w:rPr>
          <w:rFonts w:ascii="Arial Narrow" w:hAnsi="Arial Narrow"/>
          <w:b/>
          <w:lang w:eastAsia="hi-IN" w:bidi="hi-IN"/>
        </w:rPr>
      </w:pPr>
      <w:r w:rsidRPr="00077893">
        <w:rPr>
          <w:rFonts w:ascii="Arial Narrow" w:hAnsi="Arial Narrow"/>
          <w:b/>
          <w:lang w:eastAsia="hi-IN" w:bidi="hi-IN"/>
        </w:rPr>
        <w:t>CONTROLADOR DE BAHÍA</w:t>
      </w: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61"/>
        <w:gridCol w:w="3822"/>
        <w:gridCol w:w="1850"/>
      </w:tblGrid>
      <w:tr w:rsidR="004D3E66" w:rsidRPr="00077893" w:rsidTr="00F35B98">
        <w:trPr>
          <w:jc w:val="center"/>
        </w:trPr>
        <w:tc>
          <w:tcPr>
            <w:tcW w:w="1597" w:type="pct"/>
            <w:shd w:val="clear" w:color="auto" w:fill="auto"/>
            <w:vAlign w:val="center"/>
          </w:tcPr>
          <w:p w:rsidR="004D3E66" w:rsidRPr="00077893" w:rsidRDefault="004D3E66" w:rsidP="00F35B98">
            <w:pPr>
              <w:pStyle w:val="Textoindependiente31"/>
              <w:snapToGrid w:val="0"/>
              <w:jc w:val="center"/>
              <w:rPr>
                <w:rFonts w:ascii="Arial Narrow" w:hAnsi="Arial Narrow"/>
                <w:b/>
                <w:bCs/>
                <w:sz w:val="20"/>
              </w:rPr>
            </w:pPr>
            <w:r w:rsidRPr="00077893">
              <w:rPr>
                <w:rFonts w:ascii="Arial Narrow" w:hAnsi="Arial Narrow"/>
                <w:b/>
                <w:bCs/>
                <w:sz w:val="20"/>
              </w:rPr>
              <w:t>CARACTERÍSTICAS TÉCNICAS</w:t>
            </w: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b/>
                <w:bCs/>
                <w:sz w:val="20"/>
              </w:rPr>
            </w:pPr>
            <w:r w:rsidRPr="00077893">
              <w:rPr>
                <w:rFonts w:ascii="Arial Narrow" w:hAnsi="Arial Narrow"/>
                <w:b/>
                <w:bCs/>
                <w:sz w:val="20"/>
              </w:rPr>
              <w:t>ESPECIFICACIONES  EEQ S.A.</w:t>
            </w:r>
          </w:p>
        </w:tc>
        <w:tc>
          <w:tcPr>
            <w:tcW w:w="1110" w:type="pct"/>
            <w:vAlign w:val="center"/>
          </w:tcPr>
          <w:p w:rsidR="004D3E66" w:rsidRPr="00077893" w:rsidRDefault="004D3E66" w:rsidP="00F35B98">
            <w:pPr>
              <w:pStyle w:val="Textoindependiente31"/>
              <w:snapToGrid w:val="0"/>
              <w:jc w:val="center"/>
              <w:rPr>
                <w:rFonts w:ascii="Arial Narrow" w:hAnsi="Arial Narrow"/>
                <w:b/>
                <w:bCs/>
                <w:sz w:val="20"/>
              </w:rPr>
            </w:pPr>
            <w:r w:rsidRPr="00077893">
              <w:rPr>
                <w:rFonts w:ascii="Arial Narrow" w:hAnsi="Arial Narrow"/>
                <w:b/>
                <w:bCs/>
                <w:sz w:val="20"/>
              </w:rPr>
              <w:t>ESPECIFICACIÓN OFERTADA</w:t>
            </w:r>
          </w:p>
        </w:tc>
      </w:tr>
      <w:tr w:rsidR="004D3E66" w:rsidRPr="00077893" w:rsidTr="00F35B98">
        <w:trPr>
          <w:jc w:val="center"/>
        </w:trPr>
        <w:tc>
          <w:tcPr>
            <w:tcW w:w="1597" w:type="pct"/>
            <w:shd w:val="clear" w:color="auto" w:fill="auto"/>
            <w:vAlign w:val="center"/>
          </w:tcPr>
          <w:p w:rsidR="004D3E66" w:rsidRPr="00077893" w:rsidRDefault="004D3E66" w:rsidP="00F35B98">
            <w:pPr>
              <w:snapToGrid w:val="0"/>
              <w:jc w:val="center"/>
              <w:rPr>
                <w:rFonts w:ascii="Arial Narrow" w:hAnsi="Arial Narrow"/>
              </w:rPr>
            </w:pPr>
            <w:r w:rsidRPr="00077893">
              <w:rPr>
                <w:rFonts w:ascii="Arial Narrow" w:hAnsi="Arial Narrow"/>
              </w:rPr>
              <w:t>Cantidad</w:t>
            </w:r>
          </w:p>
        </w:tc>
        <w:tc>
          <w:tcPr>
            <w:tcW w:w="2293" w:type="pct"/>
            <w:shd w:val="clear" w:color="auto" w:fill="auto"/>
            <w:vAlign w:val="center"/>
          </w:tcPr>
          <w:p w:rsidR="004D3E66" w:rsidRPr="00077893" w:rsidRDefault="004D3E66" w:rsidP="00F35B98">
            <w:pPr>
              <w:snapToGrid w:val="0"/>
              <w:jc w:val="center"/>
              <w:rPr>
                <w:rFonts w:ascii="Arial Narrow" w:hAnsi="Arial Narrow"/>
              </w:rPr>
            </w:pPr>
            <w:r>
              <w:rPr>
                <w:rFonts w:ascii="Arial Narrow" w:hAnsi="Arial Narrow"/>
              </w:rPr>
              <w:t>2 (DOS</w:t>
            </w:r>
            <w:r w:rsidRPr="00077893">
              <w:rPr>
                <w:rFonts w:ascii="Arial Narrow" w:hAnsi="Arial Narrow"/>
              </w:rPr>
              <w:t>)</w:t>
            </w:r>
          </w:p>
        </w:tc>
        <w:tc>
          <w:tcPr>
            <w:tcW w:w="1110" w:type="pct"/>
            <w:vAlign w:val="center"/>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597" w:type="pct"/>
            <w:shd w:val="clear" w:color="auto" w:fill="auto"/>
            <w:vAlign w:val="center"/>
          </w:tcPr>
          <w:p w:rsidR="004D3E66" w:rsidRPr="00077893" w:rsidRDefault="004D3E66" w:rsidP="00F35B98">
            <w:pPr>
              <w:snapToGrid w:val="0"/>
              <w:jc w:val="center"/>
              <w:rPr>
                <w:rFonts w:ascii="Arial Narrow" w:hAnsi="Arial Narrow"/>
              </w:rPr>
            </w:pPr>
            <w:r w:rsidRPr="00077893">
              <w:rPr>
                <w:rFonts w:ascii="Arial Narrow" w:hAnsi="Arial Narrow"/>
              </w:rPr>
              <w:t>Marca</w:t>
            </w:r>
          </w:p>
        </w:tc>
        <w:tc>
          <w:tcPr>
            <w:tcW w:w="2293" w:type="pct"/>
            <w:shd w:val="clear" w:color="auto" w:fill="auto"/>
            <w:vAlign w:val="center"/>
          </w:tcPr>
          <w:p w:rsidR="004D3E66" w:rsidRPr="00077893" w:rsidRDefault="004D3E66" w:rsidP="00F35B98">
            <w:pPr>
              <w:snapToGrid w:val="0"/>
              <w:jc w:val="center"/>
              <w:rPr>
                <w:rFonts w:ascii="Arial Narrow" w:hAnsi="Arial Narrow"/>
              </w:rPr>
            </w:pPr>
            <w:r w:rsidRPr="00077893">
              <w:rPr>
                <w:rFonts w:ascii="Arial Narrow" w:hAnsi="Arial Narrow"/>
              </w:rPr>
              <w:t>Especificar</w:t>
            </w:r>
          </w:p>
        </w:tc>
        <w:tc>
          <w:tcPr>
            <w:tcW w:w="1110" w:type="pct"/>
            <w:vAlign w:val="center"/>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597" w:type="pct"/>
            <w:shd w:val="clear" w:color="auto" w:fill="auto"/>
            <w:vAlign w:val="center"/>
          </w:tcPr>
          <w:p w:rsidR="004D3E66" w:rsidRPr="00077893" w:rsidRDefault="004D3E66" w:rsidP="00F35B98">
            <w:pPr>
              <w:snapToGrid w:val="0"/>
              <w:jc w:val="center"/>
              <w:rPr>
                <w:rFonts w:ascii="Arial Narrow" w:hAnsi="Arial Narrow"/>
              </w:rPr>
            </w:pPr>
            <w:r w:rsidRPr="00077893">
              <w:rPr>
                <w:rFonts w:ascii="Arial Narrow" w:hAnsi="Arial Narrow"/>
              </w:rPr>
              <w:t>Modelo</w:t>
            </w:r>
          </w:p>
        </w:tc>
        <w:tc>
          <w:tcPr>
            <w:tcW w:w="2293" w:type="pct"/>
            <w:shd w:val="clear" w:color="auto" w:fill="auto"/>
            <w:vAlign w:val="center"/>
          </w:tcPr>
          <w:p w:rsidR="004D3E66" w:rsidRPr="00077893" w:rsidRDefault="004D3E66" w:rsidP="00F35B98">
            <w:pPr>
              <w:jc w:val="center"/>
              <w:rPr>
                <w:rFonts w:ascii="Arial Narrow" w:hAnsi="Arial Narrow"/>
              </w:rPr>
            </w:pPr>
            <w:r w:rsidRPr="00077893">
              <w:rPr>
                <w:rFonts w:ascii="Arial Narrow" w:hAnsi="Arial Narrow"/>
              </w:rPr>
              <w:t>Indicar</w:t>
            </w:r>
          </w:p>
        </w:tc>
        <w:tc>
          <w:tcPr>
            <w:tcW w:w="1110" w:type="pct"/>
            <w:vAlign w:val="center"/>
          </w:tcPr>
          <w:p w:rsidR="004D3E66" w:rsidRPr="00077893" w:rsidRDefault="004D3E66" w:rsidP="00F35B98">
            <w:pPr>
              <w:snapToGrid w:val="0"/>
              <w:jc w:val="center"/>
              <w:rPr>
                <w:rFonts w:ascii="Arial Narrow" w:hAnsi="Arial Narrow"/>
              </w:rPr>
            </w:pPr>
            <w:r w:rsidRPr="00077893">
              <w:rPr>
                <w:rFonts w:ascii="Arial Narrow" w:hAnsi="Arial Narrow"/>
              </w:rPr>
              <w:t>Especificar</w:t>
            </w:r>
          </w:p>
          <w:p w:rsidR="004D3E66" w:rsidRPr="00077893" w:rsidRDefault="004D3E66" w:rsidP="00F35B98">
            <w:pPr>
              <w:jc w:val="center"/>
              <w:rPr>
                <w:rFonts w:ascii="Arial Narrow" w:hAnsi="Arial Narrow"/>
              </w:rPr>
            </w:pPr>
            <w:r w:rsidRPr="00077893">
              <w:rPr>
                <w:rFonts w:ascii="Arial Narrow" w:hAnsi="Arial Narrow"/>
              </w:rPr>
              <w:t>Adjuntar catálogo, indicar características y hoja de referencia)</w:t>
            </w:r>
          </w:p>
        </w:tc>
      </w:tr>
      <w:tr w:rsidR="004D3E66" w:rsidRPr="00077893" w:rsidTr="00F35B98">
        <w:trPr>
          <w:jc w:val="center"/>
        </w:trPr>
        <w:tc>
          <w:tcPr>
            <w:tcW w:w="1597" w:type="pct"/>
            <w:shd w:val="clear" w:color="auto" w:fill="auto"/>
            <w:vAlign w:val="center"/>
          </w:tcPr>
          <w:p w:rsidR="004D3E66" w:rsidRPr="00077893" w:rsidRDefault="004D3E66" w:rsidP="00F35B98">
            <w:pPr>
              <w:snapToGrid w:val="0"/>
              <w:jc w:val="center"/>
              <w:rPr>
                <w:rFonts w:ascii="Arial Narrow" w:hAnsi="Arial Narrow"/>
              </w:rPr>
            </w:pPr>
            <w:r w:rsidRPr="00077893">
              <w:rPr>
                <w:rFonts w:ascii="Arial Narrow" w:hAnsi="Arial Narrow"/>
              </w:rPr>
              <w:t>País de origen</w:t>
            </w:r>
          </w:p>
        </w:tc>
        <w:tc>
          <w:tcPr>
            <w:tcW w:w="2293" w:type="pct"/>
            <w:shd w:val="clear" w:color="auto" w:fill="auto"/>
            <w:vAlign w:val="center"/>
          </w:tcPr>
          <w:p w:rsidR="004D3E66" w:rsidRPr="00077893" w:rsidRDefault="004D3E66" w:rsidP="00F35B98">
            <w:pPr>
              <w:jc w:val="center"/>
              <w:rPr>
                <w:rFonts w:ascii="Arial Narrow" w:hAnsi="Arial Narrow"/>
              </w:rPr>
            </w:pPr>
            <w:r w:rsidRPr="00077893">
              <w:rPr>
                <w:rFonts w:ascii="Arial Narrow" w:hAnsi="Arial Narrow"/>
              </w:rPr>
              <w:t>Indicar</w:t>
            </w:r>
          </w:p>
        </w:tc>
        <w:tc>
          <w:tcPr>
            <w:tcW w:w="1110" w:type="pct"/>
            <w:vAlign w:val="center"/>
          </w:tcPr>
          <w:p w:rsidR="004D3E66" w:rsidRPr="00077893" w:rsidRDefault="004D3E66" w:rsidP="00F35B98">
            <w:pPr>
              <w:jc w:val="center"/>
              <w:rPr>
                <w:rFonts w:ascii="Arial Narrow" w:hAnsi="Arial Narrow"/>
              </w:rPr>
            </w:pPr>
          </w:p>
        </w:tc>
      </w:tr>
      <w:tr w:rsidR="004D3E66" w:rsidRPr="00077893" w:rsidTr="00F35B98">
        <w:trPr>
          <w:jc w:val="center"/>
        </w:trPr>
        <w:tc>
          <w:tcPr>
            <w:tcW w:w="1597" w:type="pct"/>
            <w:shd w:val="clear" w:color="auto" w:fill="auto"/>
            <w:vAlign w:val="center"/>
          </w:tcPr>
          <w:p w:rsidR="004D3E66" w:rsidRPr="00077893" w:rsidRDefault="004D3E66" w:rsidP="00F35B98">
            <w:pPr>
              <w:snapToGrid w:val="0"/>
              <w:jc w:val="center"/>
              <w:rPr>
                <w:rFonts w:ascii="Arial Narrow" w:hAnsi="Arial Narrow"/>
              </w:rPr>
            </w:pPr>
            <w:r w:rsidRPr="00077893">
              <w:rPr>
                <w:rFonts w:ascii="Arial Narrow" w:hAnsi="Arial Narrow"/>
              </w:rPr>
              <w:t>Año de fabricación</w:t>
            </w:r>
          </w:p>
        </w:tc>
        <w:tc>
          <w:tcPr>
            <w:tcW w:w="2293" w:type="pct"/>
            <w:shd w:val="clear" w:color="auto" w:fill="auto"/>
            <w:vAlign w:val="center"/>
          </w:tcPr>
          <w:p w:rsidR="004D3E66" w:rsidRPr="00077893" w:rsidRDefault="004D3E66" w:rsidP="00F35B98">
            <w:pPr>
              <w:snapToGrid w:val="0"/>
              <w:jc w:val="center"/>
              <w:rPr>
                <w:rFonts w:ascii="Arial Narrow" w:hAnsi="Arial Narrow"/>
              </w:rPr>
            </w:pPr>
            <w:r w:rsidRPr="00077893">
              <w:rPr>
                <w:rFonts w:ascii="Arial Narrow" w:hAnsi="Arial Narrow"/>
              </w:rPr>
              <w:t>2014</w:t>
            </w:r>
          </w:p>
        </w:tc>
        <w:tc>
          <w:tcPr>
            <w:tcW w:w="1110" w:type="pct"/>
            <w:vAlign w:val="center"/>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597" w:type="pct"/>
            <w:vMerge w:val="restar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Especificación general</w:t>
            </w: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Controlador de bahía con funciones de protección</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snapToGrid w:val="0"/>
              <w:jc w:val="center"/>
              <w:rPr>
                <w:rFonts w:ascii="Arial Narrow" w:hAnsi="Arial Narrow"/>
                <w:highlight w:val="yellow"/>
              </w:rPr>
            </w:pPr>
            <w:r w:rsidRPr="00077893">
              <w:rPr>
                <w:rFonts w:ascii="Arial Narrow" w:hAnsi="Arial Narrow"/>
              </w:rPr>
              <w:t xml:space="preserve">Protección  de </w:t>
            </w:r>
            <w:proofErr w:type="spellStart"/>
            <w:r w:rsidRPr="00077893">
              <w:rPr>
                <w:rFonts w:ascii="Arial Narrow" w:hAnsi="Arial Narrow"/>
              </w:rPr>
              <w:t>sobrecorriente</w:t>
            </w:r>
            <w:proofErr w:type="spellEnd"/>
            <w:r w:rsidRPr="00077893">
              <w:rPr>
                <w:rFonts w:ascii="Arial Narrow" w:hAnsi="Arial Narrow"/>
              </w:rPr>
              <w:t xml:space="preserve"> no direccional de fase y tierra , temporizada e instantánea, con tipo de curva configurable según norma ANSI e IEC</w:t>
            </w:r>
          </w:p>
        </w:tc>
        <w:tc>
          <w:tcPr>
            <w:tcW w:w="1110" w:type="pct"/>
            <w:vAlign w:val="center"/>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680767">
            <w:pPr>
              <w:numPr>
                <w:ilvl w:val="0"/>
                <w:numId w:val="95"/>
              </w:numPr>
              <w:jc w:val="center"/>
              <w:rPr>
                <w:rFonts w:ascii="Arial Narrow" w:hAnsi="Arial Narrow"/>
              </w:rPr>
            </w:pPr>
            <w:proofErr w:type="spellStart"/>
            <w:r w:rsidRPr="00077893">
              <w:rPr>
                <w:rFonts w:ascii="Arial Narrow" w:hAnsi="Arial Narrow"/>
              </w:rPr>
              <w:t>Tap</w:t>
            </w:r>
            <w:proofErr w:type="spellEnd"/>
            <w:r w:rsidRPr="00077893">
              <w:rPr>
                <w:rFonts w:ascii="Arial Narrow" w:hAnsi="Arial Narrow"/>
              </w:rPr>
              <w:t xml:space="preserve"> de 0.50 a 10 A en pasos de 0.01</w:t>
            </w:r>
          </w:p>
          <w:p w:rsidR="004D3E66" w:rsidRPr="00077893" w:rsidRDefault="004D3E66" w:rsidP="00680767">
            <w:pPr>
              <w:numPr>
                <w:ilvl w:val="0"/>
                <w:numId w:val="95"/>
              </w:numPr>
              <w:jc w:val="center"/>
              <w:rPr>
                <w:rFonts w:ascii="Arial Narrow" w:hAnsi="Arial Narrow"/>
              </w:rPr>
            </w:pPr>
            <w:r w:rsidRPr="00077893">
              <w:rPr>
                <w:rFonts w:ascii="Arial Narrow" w:hAnsi="Arial Narrow"/>
              </w:rPr>
              <w:t>Dial  de 0.50  a 15 en pasos de 0.01</w:t>
            </w:r>
          </w:p>
          <w:p w:rsidR="004D3E66" w:rsidRPr="00077893" w:rsidRDefault="004D3E66" w:rsidP="00680767">
            <w:pPr>
              <w:numPr>
                <w:ilvl w:val="0"/>
                <w:numId w:val="95"/>
              </w:numPr>
              <w:jc w:val="center"/>
              <w:rPr>
                <w:rFonts w:ascii="Arial Narrow" w:hAnsi="Arial Narrow"/>
              </w:rPr>
            </w:pPr>
            <w:r w:rsidRPr="00077893">
              <w:rPr>
                <w:rFonts w:ascii="Arial Narrow" w:hAnsi="Arial Narrow"/>
              </w:rPr>
              <w:t xml:space="preserve">Unidad instantánea </w:t>
            </w:r>
            <w:proofErr w:type="spellStart"/>
            <w:r w:rsidRPr="00077893">
              <w:rPr>
                <w:rFonts w:ascii="Arial Narrow" w:hAnsi="Arial Narrow"/>
              </w:rPr>
              <w:t>tap</w:t>
            </w:r>
            <w:proofErr w:type="spellEnd"/>
            <w:r w:rsidRPr="00077893">
              <w:rPr>
                <w:rFonts w:ascii="Arial Narrow" w:hAnsi="Arial Narrow"/>
              </w:rPr>
              <w:t xml:space="preserve"> 0.50 a 100</w:t>
            </w:r>
          </w:p>
          <w:p w:rsidR="004D3E66" w:rsidRPr="00077893" w:rsidRDefault="004D3E66" w:rsidP="00680767">
            <w:pPr>
              <w:pStyle w:val="Textoindependiente31"/>
              <w:numPr>
                <w:ilvl w:val="0"/>
                <w:numId w:val="95"/>
              </w:numPr>
              <w:snapToGrid w:val="0"/>
              <w:jc w:val="center"/>
              <w:textAlignment w:val="baseline"/>
              <w:rPr>
                <w:rFonts w:ascii="Arial Narrow" w:hAnsi="Arial Narrow"/>
                <w:sz w:val="20"/>
              </w:rPr>
            </w:pPr>
            <w:r w:rsidRPr="00077893">
              <w:rPr>
                <w:rFonts w:ascii="Arial Narrow" w:hAnsi="Arial Narrow"/>
                <w:sz w:val="20"/>
              </w:rPr>
              <w:t xml:space="preserve">Tiempo de retardo para tiempo definido de 0.00 a 50.00 segundos en pasos de 0.01 </w:t>
            </w:r>
            <w:proofErr w:type="spellStart"/>
            <w:r w:rsidRPr="00077893">
              <w:rPr>
                <w:rFonts w:ascii="Arial Narrow" w:hAnsi="Arial Narrow"/>
                <w:sz w:val="20"/>
              </w:rPr>
              <w:t>seg</w:t>
            </w:r>
            <w:proofErr w:type="spellEnd"/>
          </w:p>
        </w:tc>
        <w:tc>
          <w:tcPr>
            <w:tcW w:w="1110" w:type="pct"/>
            <w:vAlign w:val="center"/>
          </w:tcPr>
          <w:p w:rsidR="004D3E66" w:rsidRPr="00077893" w:rsidRDefault="004D3E66" w:rsidP="00F35B98">
            <w:pPr>
              <w:rPr>
                <w:rFonts w:ascii="Arial Narrow" w:hAnsi="Arial Narrow"/>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Tipo IED</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Tecnología numérica</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Opciones de protección, medición, control</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Medición corriente: fase, neutro, ángulo, secuencia positiva, secuencia negativa, secuencia cero</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Medición voltaje: fase, línea, ángulo, secuencia positiva, secuencia negativa, secuencia cero</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Medición potencia activa, potencia reactiva, potencia aparente, factor de potencia, frecuencia</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Despliegue de medidas en tiempo real</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Memoria no volátil</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Montaje tipo panel en tablero</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proofErr w:type="spellStart"/>
            <w:r w:rsidRPr="00077893">
              <w:rPr>
                <w:rFonts w:ascii="Arial Narrow" w:hAnsi="Arial Narrow"/>
                <w:sz w:val="20"/>
              </w:rPr>
              <w:t>Autochequeo</w:t>
            </w:r>
            <w:proofErr w:type="spellEnd"/>
            <w:r w:rsidRPr="00077893">
              <w:rPr>
                <w:rFonts w:ascii="Arial Narrow" w:hAnsi="Arial Narrow"/>
                <w:sz w:val="20"/>
              </w:rPr>
              <w:t xml:space="preserve"> y autodiagnóstico</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Contacto de vida</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Indicación luminosa de falla interna</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Pantalla LCD:</w:t>
            </w:r>
          </w:p>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 Para visualizar medidas, ajustes y alarmas</w:t>
            </w:r>
          </w:p>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 Adecuada para diseño de diagramas unifilares en una o varias pantallas (</w:t>
            </w:r>
            <w:proofErr w:type="spellStart"/>
            <w:r w:rsidRPr="00077893">
              <w:rPr>
                <w:rFonts w:ascii="Arial Narrow" w:hAnsi="Arial Narrow"/>
                <w:sz w:val="20"/>
              </w:rPr>
              <w:t>display</w:t>
            </w:r>
            <w:proofErr w:type="spellEnd"/>
            <w:r w:rsidRPr="00077893">
              <w:rPr>
                <w:rFonts w:ascii="Arial Narrow" w:hAnsi="Arial Narrow"/>
                <w:sz w:val="20"/>
              </w:rPr>
              <w:t xml:space="preserve"> gráfico) para control de bahía.</w:t>
            </w:r>
          </w:p>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 Adecuada para señalización de estados y mando de equipo eléctrico desde el relé (seccionadores, disyuntores)</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proofErr w:type="spellStart"/>
            <w:r w:rsidRPr="00077893">
              <w:rPr>
                <w:rFonts w:ascii="Arial Narrow" w:hAnsi="Arial Narrow"/>
                <w:sz w:val="20"/>
              </w:rPr>
              <w:t>LEDs</w:t>
            </w:r>
            <w:proofErr w:type="spellEnd"/>
            <w:r w:rsidRPr="00077893">
              <w:rPr>
                <w:rFonts w:ascii="Arial Narrow" w:hAnsi="Arial Narrow"/>
                <w:sz w:val="20"/>
              </w:rPr>
              <w:t xml:space="preserve"> de indicación parametrizables: 6 mínimo</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Voltaje nominal</w:t>
            </w:r>
          </w:p>
        </w:tc>
        <w:tc>
          <w:tcPr>
            <w:tcW w:w="2293" w:type="pct"/>
            <w:shd w:val="clear" w:color="auto" w:fill="auto"/>
            <w:vAlign w:val="center"/>
          </w:tcPr>
          <w:p w:rsidR="004D3E66" w:rsidRPr="00077893" w:rsidRDefault="004D3E66" w:rsidP="00F35B98">
            <w:pPr>
              <w:snapToGrid w:val="0"/>
              <w:jc w:val="center"/>
              <w:rPr>
                <w:rFonts w:ascii="Arial Narrow" w:hAnsi="Arial Narrow"/>
              </w:rPr>
            </w:pPr>
            <w:r w:rsidRPr="00077893">
              <w:rPr>
                <w:rFonts w:ascii="Arial Narrow" w:hAnsi="Arial Narrow"/>
              </w:rPr>
              <w:t xml:space="preserve">115 </w:t>
            </w:r>
            <w:proofErr w:type="spellStart"/>
            <w:r w:rsidRPr="00077893">
              <w:rPr>
                <w:rFonts w:ascii="Arial Narrow" w:hAnsi="Arial Narrow"/>
              </w:rPr>
              <w:t>Vac</w:t>
            </w:r>
            <w:proofErr w:type="spellEnd"/>
            <w:r w:rsidRPr="00077893">
              <w:rPr>
                <w:rFonts w:ascii="Arial Narrow" w:hAnsi="Arial Narrow"/>
              </w:rPr>
              <w:t xml:space="preserve"> fase-fase</w:t>
            </w:r>
          </w:p>
        </w:tc>
        <w:tc>
          <w:tcPr>
            <w:tcW w:w="1110" w:type="pct"/>
            <w:vAlign w:val="center"/>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597"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Corriente nominal</w:t>
            </w:r>
          </w:p>
        </w:tc>
        <w:tc>
          <w:tcPr>
            <w:tcW w:w="2293" w:type="pct"/>
            <w:shd w:val="clear" w:color="auto" w:fill="auto"/>
            <w:vAlign w:val="center"/>
          </w:tcPr>
          <w:p w:rsidR="004D3E66" w:rsidRPr="00077893" w:rsidRDefault="004D3E66" w:rsidP="00F35B98">
            <w:pPr>
              <w:snapToGrid w:val="0"/>
              <w:jc w:val="center"/>
              <w:rPr>
                <w:rFonts w:ascii="Arial Narrow" w:hAnsi="Arial Narrow"/>
              </w:rPr>
            </w:pPr>
            <w:r w:rsidRPr="00077893">
              <w:rPr>
                <w:rFonts w:ascii="Arial Narrow" w:hAnsi="Arial Narrow"/>
              </w:rPr>
              <w:t xml:space="preserve">5 A </w:t>
            </w:r>
            <w:proofErr w:type="spellStart"/>
            <w:r w:rsidRPr="00077893">
              <w:rPr>
                <w:rFonts w:ascii="Arial Narrow" w:hAnsi="Arial Narrow"/>
              </w:rPr>
              <w:t>ac</w:t>
            </w:r>
            <w:proofErr w:type="spellEnd"/>
          </w:p>
        </w:tc>
        <w:tc>
          <w:tcPr>
            <w:tcW w:w="1110" w:type="pct"/>
            <w:vAlign w:val="center"/>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597"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Frecuencia nominal</w:t>
            </w:r>
          </w:p>
        </w:tc>
        <w:tc>
          <w:tcPr>
            <w:tcW w:w="2293" w:type="pct"/>
            <w:shd w:val="clear" w:color="auto" w:fill="auto"/>
            <w:vAlign w:val="center"/>
          </w:tcPr>
          <w:p w:rsidR="004D3E66" w:rsidRPr="00077893" w:rsidRDefault="004D3E66" w:rsidP="00F35B98">
            <w:pPr>
              <w:snapToGrid w:val="0"/>
              <w:jc w:val="center"/>
              <w:rPr>
                <w:rFonts w:ascii="Arial Narrow" w:hAnsi="Arial Narrow"/>
              </w:rPr>
            </w:pPr>
            <w:r w:rsidRPr="00077893">
              <w:rPr>
                <w:rFonts w:ascii="Arial Narrow" w:hAnsi="Arial Narrow"/>
              </w:rPr>
              <w:t>60 Hz</w:t>
            </w:r>
          </w:p>
        </w:tc>
        <w:tc>
          <w:tcPr>
            <w:tcW w:w="1110" w:type="pct"/>
            <w:vAlign w:val="center"/>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597"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Voltaje auxiliar</w:t>
            </w:r>
          </w:p>
        </w:tc>
        <w:tc>
          <w:tcPr>
            <w:tcW w:w="2293" w:type="pct"/>
            <w:shd w:val="clear" w:color="auto" w:fill="auto"/>
            <w:vAlign w:val="center"/>
          </w:tcPr>
          <w:p w:rsidR="004D3E66" w:rsidRPr="00077893" w:rsidRDefault="004D3E66" w:rsidP="00F35B98">
            <w:pPr>
              <w:snapToGrid w:val="0"/>
              <w:jc w:val="center"/>
              <w:rPr>
                <w:rFonts w:ascii="Arial Narrow" w:hAnsi="Arial Narrow"/>
              </w:rPr>
            </w:pPr>
            <w:r w:rsidRPr="00077893">
              <w:rPr>
                <w:rFonts w:ascii="Arial Narrow" w:hAnsi="Arial Narrow"/>
              </w:rPr>
              <w:t xml:space="preserve">125 </w:t>
            </w:r>
            <w:proofErr w:type="spellStart"/>
            <w:r w:rsidRPr="00077893">
              <w:rPr>
                <w:rFonts w:ascii="Arial Narrow" w:hAnsi="Arial Narrow"/>
              </w:rPr>
              <w:t>Vdc</w:t>
            </w:r>
            <w:proofErr w:type="spellEnd"/>
            <w:r w:rsidRPr="00077893">
              <w:rPr>
                <w:rFonts w:ascii="Arial Narrow" w:hAnsi="Arial Narrow"/>
              </w:rPr>
              <w:t xml:space="preserve"> (tolerancia 80-140 </w:t>
            </w:r>
            <w:proofErr w:type="spellStart"/>
            <w:r w:rsidRPr="00077893">
              <w:rPr>
                <w:rFonts w:ascii="Arial Narrow" w:hAnsi="Arial Narrow"/>
              </w:rPr>
              <w:t>VdC</w:t>
            </w:r>
            <w:proofErr w:type="spellEnd"/>
            <w:r w:rsidRPr="00077893">
              <w:rPr>
                <w:rFonts w:ascii="Arial Narrow" w:hAnsi="Arial Narrow"/>
              </w:rPr>
              <w:t>)</w:t>
            </w:r>
          </w:p>
        </w:tc>
        <w:tc>
          <w:tcPr>
            <w:tcW w:w="1110" w:type="pct"/>
            <w:vAlign w:val="center"/>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597"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Voltaje máximo</w:t>
            </w:r>
          </w:p>
        </w:tc>
        <w:tc>
          <w:tcPr>
            <w:tcW w:w="2293" w:type="pct"/>
            <w:shd w:val="clear" w:color="auto" w:fill="auto"/>
            <w:vAlign w:val="center"/>
          </w:tcPr>
          <w:p w:rsidR="004D3E66" w:rsidRPr="00077893" w:rsidRDefault="004D3E66" w:rsidP="00F35B98">
            <w:pPr>
              <w:snapToGrid w:val="0"/>
              <w:jc w:val="center"/>
              <w:rPr>
                <w:rFonts w:ascii="Arial Narrow" w:hAnsi="Arial Narrow"/>
                <w:lang w:val="pt-BR"/>
              </w:rPr>
            </w:pPr>
            <w:r w:rsidRPr="00077893">
              <w:rPr>
                <w:rFonts w:ascii="Arial Narrow" w:hAnsi="Arial Narrow"/>
                <w:lang w:val="pt-BR"/>
              </w:rPr>
              <w:t xml:space="preserve">Continuo 1.5 x </w:t>
            </w:r>
            <w:proofErr w:type="spellStart"/>
            <w:r w:rsidRPr="00077893">
              <w:rPr>
                <w:rFonts w:ascii="Arial Narrow" w:hAnsi="Arial Narrow"/>
                <w:lang w:val="pt-BR"/>
              </w:rPr>
              <w:t>Vnominal</w:t>
            </w:r>
            <w:proofErr w:type="spellEnd"/>
            <w:r w:rsidRPr="00077893">
              <w:rPr>
                <w:rFonts w:ascii="Arial Narrow" w:hAnsi="Arial Narrow"/>
                <w:lang w:val="pt-BR"/>
              </w:rPr>
              <w:t xml:space="preserve">, 10 segundos três x </w:t>
            </w:r>
            <w:proofErr w:type="spellStart"/>
            <w:proofErr w:type="gramStart"/>
            <w:r w:rsidRPr="00077893">
              <w:rPr>
                <w:rFonts w:ascii="Arial Narrow" w:hAnsi="Arial Narrow"/>
                <w:lang w:val="pt-BR"/>
              </w:rPr>
              <w:t>Vnominal</w:t>
            </w:r>
            <w:proofErr w:type="spellEnd"/>
            <w:proofErr w:type="gramEnd"/>
          </w:p>
        </w:tc>
        <w:tc>
          <w:tcPr>
            <w:tcW w:w="1110" w:type="pct"/>
            <w:vAlign w:val="center"/>
          </w:tcPr>
          <w:p w:rsidR="004D3E66" w:rsidRPr="00077893" w:rsidRDefault="004D3E66" w:rsidP="00F35B98">
            <w:pPr>
              <w:snapToGrid w:val="0"/>
              <w:jc w:val="center"/>
              <w:rPr>
                <w:rFonts w:ascii="Arial Narrow" w:hAnsi="Arial Narrow"/>
                <w:lang w:val="pt-BR"/>
              </w:rPr>
            </w:pPr>
          </w:p>
        </w:tc>
      </w:tr>
      <w:tr w:rsidR="004D3E66" w:rsidRPr="00077893" w:rsidTr="00F35B98">
        <w:trPr>
          <w:jc w:val="center"/>
        </w:trPr>
        <w:tc>
          <w:tcPr>
            <w:tcW w:w="1597"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Corriente máxima</w:t>
            </w:r>
          </w:p>
        </w:tc>
        <w:tc>
          <w:tcPr>
            <w:tcW w:w="2293" w:type="pct"/>
            <w:shd w:val="clear" w:color="auto" w:fill="auto"/>
            <w:vAlign w:val="center"/>
          </w:tcPr>
          <w:p w:rsidR="004D3E66" w:rsidRPr="00077893" w:rsidRDefault="004D3E66" w:rsidP="00F35B98">
            <w:pPr>
              <w:snapToGrid w:val="0"/>
              <w:jc w:val="center"/>
              <w:rPr>
                <w:rFonts w:ascii="Arial Narrow" w:hAnsi="Arial Narrow"/>
                <w:lang w:val="pt-BR"/>
              </w:rPr>
            </w:pPr>
            <w:r w:rsidRPr="00077893">
              <w:rPr>
                <w:rFonts w:ascii="Arial Narrow" w:hAnsi="Arial Narrow"/>
                <w:lang w:val="pt-BR"/>
              </w:rPr>
              <w:t xml:space="preserve">Continuo </w:t>
            </w:r>
            <w:proofErr w:type="gramStart"/>
            <w:r w:rsidRPr="00077893">
              <w:rPr>
                <w:rFonts w:ascii="Arial Narrow" w:hAnsi="Arial Narrow"/>
                <w:lang w:val="pt-BR"/>
              </w:rPr>
              <w:t>3</w:t>
            </w:r>
            <w:proofErr w:type="gramEnd"/>
            <w:r w:rsidRPr="00077893">
              <w:rPr>
                <w:rFonts w:ascii="Arial Narrow" w:hAnsi="Arial Narrow"/>
                <w:lang w:val="pt-BR"/>
              </w:rPr>
              <w:t xml:space="preserve"> x </w:t>
            </w:r>
            <w:proofErr w:type="spellStart"/>
            <w:r w:rsidRPr="00077893">
              <w:rPr>
                <w:rFonts w:ascii="Arial Narrow" w:hAnsi="Arial Narrow"/>
                <w:lang w:val="pt-BR"/>
              </w:rPr>
              <w:t>Inominal</w:t>
            </w:r>
            <w:proofErr w:type="spellEnd"/>
            <w:r w:rsidRPr="00077893">
              <w:rPr>
                <w:rFonts w:ascii="Arial Narrow" w:hAnsi="Arial Narrow"/>
                <w:lang w:val="pt-BR"/>
              </w:rPr>
              <w:t xml:space="preserve">, 1 segundos  100 x </w:t>
            </w:r>
            <w:proofErr w:type="spellStart"/>
            <w:r w:rsidRPr="00077893">
              <w:rPr>
                <w:rFonts w:ascii="Arial Narrow" w:hAnsi="Arial Narrow"/>
                <w:lang w:val="pt-BR"/>
              </w:rPr>
              <w:t>Inominal</w:t>
            </w:r>
            <w:proofErr w:type="spellEnd"/>
          </w:p>
        </w:tc>
        <w:tc>
          <w:tcPr>
            <w:tcW w:w="1110" w:type="pct"/>
            <w:vAlign w:val="center"/>
          </w:tcPr>
          <w:p w:rsidR="004D3E66" w:rsidRPr="00077893" w:rsidRDefault="004D3E66" w:rsidP="00F35B98">
            <w:pPr>
              <w:snapToGrid w:val="0"/>
              <w:jc w:val="center"/>
              <w:rPr>
                <w:rFonts w:ascii="Arial Narrow" w:hAnsi="Arial Narrow"/>
                <w:lang w:val="pt-BR"/>
              </w:rPr>
            </w:pPr>
          </w:p>
        </w:tc>
      </w:tr>
      <w:tr w:rsidR="004D3E66" w:rsidRPr="00077893" w:rsidTr="00F35B98">
        <w:trPr>
          <w:jc w:val="center"/>
        </w:trPr>
        <w:tc>
          <w:tcPr>
            <w:tcW w:w="1597"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proofErr w:type="spellStart"/>
            <w:r w:rsidRPr="00077893">
              <w:rPr>
                <w:rFonts w:ascii="Arial Narrow" w:hAnsi="Arial Narrow"/>
                <w:sz w:val="20"/>
              </w:rPr>
              <w:t>Burden</w:t>
            </w:r>
            <w:proofErr w:type="spellEnd"/>
          </w:p>
        </w:tc>
        <w:tc>
          <w:tcPr>
            <w:tcW w:w="2293" w:type="pct"/>
            <w:shd w:val="clear" w:color="auto" w:fill="auto"/>
            <w:vAlign w:val="center"/>
          </w:tcPr>
          <w:p w:rsidR="004D3E66" w:rsidRPr="00077893" w:rsidRDefault="004D3E66" w:rsidP="00F35B98">
            <w:pPr>
              <w:snapToGrid w:val="0"/>
              <w:jc w:val="center"/>
              <w:rPr>
                <w:rFonts w:ascii="Arial Narrow" w:hAnsi="Arial Narrow"/>
              </w:rPr>
            </w:pPr>
            <w:r w:rsidRPr="00077893">
              <w:rPr>
                <w:rFonts w:ascii="Arial Narrow" w:hAnsi="Arial Narrow"/>
              </w:rPr>
              <w:t>Menor a 0.4 VA</w:t>
            </w:r>
          </w:p>
        </w:tc>
        <w:tc>
          <w:tcPr>
            <w:tcW w:w="1110" w:type="pct"/>
            <w:vAlign w:val="center"/>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597" w:type="pct"/>
            <w:vMerge w:val="restar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Norma</w:t>
            </w: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Protocolo nativo IEC 61850</w:t>
            </w:r>
          </w:p>
          <w:p w:rsidR="004D3E66" w:rsidRPr="00077893" w:rsidRDefault="004D3E66" w:rsidP="00F35B98">
            <w:pPr>
              <w:pStyle w:val="Textoindependiente31"/>
              <w:jc w:val="center"/>
              <w:rPr>
                <w:rFonts w:ascii="Arial Narrow" w:hAnsi="Arial Narrow"/>
                <w:b/>
                <w:bCs/>
                <w:sz w:val="20"/>
              </w:rPr>
            </w:pPr>
            <w:r w:rsidRPr="00077893">
              <w:rPr>
                <w:rFonts w:ascii="Arial Narrow" w:hAnsi="Arial Narrow"/>
                <w:b/>
                <w:bCs/>
                <w:sz w:val="20"/>
              </w:rPr>
              <w:t>Nota: no está permitido el uso de convertidores internos ni externos</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Certificación de organismo internacional idóneo del cumplimiento de la norma IEC 61850</w:t>
            </w:r>
          </w:p>
          <w:p w:rsidR="004D3E66" w:rsidRPr="00077893" w:rsidRDefault="004D3E66" w:rsidP="00F35B98">
            <w:pPr>
              <w:pStyle w:val="Textoindependiente31"/>
              <w:jc w:val="center"/>
              <w:rPr>
                <w:rFonts w:ascii="Arial Narrow" w:hAnsi="Arial Narrow"/>
                <w:b/>
                <w:bCs/>
                <w:sz w:val="20"/>
              </w:rPr>
            </w:pPr>
            <w:r w:rsidRPr="00077893">
              <w:rPr>
                <w:rFonts w:ascii="Arial Narrow" w:hAnsi="Arial Narrow"/>
                <w:b/>
                <w:bCs/>
                <w:sz w:val="20"/>
              </w:rPr>
              <w:t>Nota: adjuntar documento</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val="restar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Puertos de comunicación</w:t>
            </w: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Un (1) puerto frontal seleccionable entre Ethernet (fibra óptica) ó USB ó RS232 ó RS485 para gestión de protecciones</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Dos (2) puertos posteriores de fibra óptica para integración con el control de la subestación. El segundo puerto es redundante o cumplirá la misma función del primero.</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Independientes</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Activos en forma permanentemente</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Acceso simultaneo, local o remoto</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 xml:space="preserve">Cada puerto deberá ser configurable por el usuario respecto a velocidad y protocolo de comunicación. La velocidad mínima de comunicación deberá ser 38.4 </w:t>
            </w:r>
            <w:proofErr w:type="spellStart"/>
            <w:r w:rsidRPr="00077893">
              <w:rPr>
                <w:rFonts w:ascii="Arial Narrow" w:hAnsi="Arial Narrow"/>
                <w:sz w:val="20"/>
              </w:rPr>
              <w:t>Kbaud</w:t>
            </w:r>
            <w:proofErr w:type="spellEnd"/>
            <w:r w:rsidRPr="00077893">
              <w:rPr>
                <w:rFonts w:ascii="Arial Narrow" w:hAnsi="Arial Narrow"/>
                <w:sz w:val="20"/>
              </w:rPr>
              <w:t xml:space="preserve"> para el puerto serial.</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val="restar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Comunicación</w:t>
            </w: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Norma IEC 61850</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pStyle w:val="Textoindependiente31"/>
              <w:snapToGrid w:val="0"/>
              <w:jc w:val="center"/>
              <w:rPr>
                <w:rFonts w:ascii="Arial Narrow" w:hAnsi="Arial Narrow"/>
                <w:sz w:val="20"/>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Comunicación bajo DNP3 e IEC 61850</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Envío de información mediante protocolo al concentrador de datos y al centro de control</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Estampado de eventos tiempo con resolución de 1 milisegundo</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Reporte de eventos en tiempo menor a 1 segundo de su ocurrencia</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Indicar la disponibilidad de archivos de perfil del protocolo</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Num1"/>
              <w:numPr>
                <w:ilvl w:val="0"/>
                <w:numId w:val="0"/>
              </w:numPr>
              <w:tabs>
                <w:tab w:val="left" w:pos="708"/>
              </w:tabs>
              <w:snapToGrid w:val="0"/>
              <w:spacing w:before="0" w:after="0"/>
              <w:jc w:val="center"/>
              <w:rPr>
                <w:rFonts w:ascii="Arial Narrow" w:hAnsi="Arial Narrow"/>
                <w:sz w:val="20"/>
                <w:szCs w:val="20"/>
              </w:rPr>
            </w:pPr>
            <w:r w:rsidRPr="00077893">
              <w:rPr>
                <w:rFonts w:ascii="Arial Narrow" w:hAnsi="Arial Narrow"/>
                <w:sz w:val="20"/>
                <w:szCs w:val="20"/>
              </w:rPr>
              <w:t>Sincronización del tiempo para que funcione dentro del esquema de automatización de subestaciones. Permitir sincronización mediante: protocolo o mediante señal de GPS externo bajo protocolo IRIGB estándar o similar</w:t>
            </w:r>
          </w:p>
        </w:tc>
        <w:tc>
          <w:tcPr>
            <w:tcW w:w="1110" w:type="pct"/>
            <w:vAlign w:val="center"/>
          </w:tcPr>
          <w:p w:rsidR="004D3E66" w:rsidRPr="00077893" w:rsidRDefault="004D3E66" w:rsidP="00F35B98">
            <w:pPr>
              <w:pStyle w:val="Num1"/>
              <w:numPr>
                <w:ilvl w:val="0"/>
                <w:numId w:val="0"/>
              </w:numPr>
              <w:tabs>
                <w:tab w:val="left" w:pos="708"/>
              </w:tabs>
              <w:snapToGrid w:val="0"/>
              <w:spacing w:before="0" w:after="0"/>
              <w:rPr>
                <w:rFonts w:ascii="Arial Narrow" w:hAnsi="Arial Narrow"/>
                <w:sz w:val="20"/>
                <w:szCs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Num1"/>
              <w:numPr>
                <w:ilvl w:val="0"/>
                <w:numId w:val="0"/>
              </w:numPr>
              <w:tabs>
                <w:tab w:val="left" w:pos="708"/>
              </w:tabs>
              <w:snapToGrid w:val="0"/>
              <w:spacing w:before="0" w:after="0"/>
              <w:jc w:val="center"/>
              <w:rPr>
                <w:rFonts w:ascii="Arial Narrow" w:hAnsi="Arial Narrow"/>
                <w:sz w:val="20"/>
                <w:szCs w:val="20"/>
              </w:rPr>
            </w:pPr>
            <w:r w:rsidRPr="00077893">
              <w:rPr>
                <w:rFonts w:ascii="Arial Narrow" w:hAnsi="Arial Narrow"/>
                <w:sz w:val="20"/>
                <w:szCs w:val="20"/>
              </w:rPr>
              <w:t xml:space="preserve">Capacidad de soportar comunicación con otros </w:t>
            </w:r>
            <w:proofErr w:type="spellStart"/>
            <w:r w:rsidRPr="00077893">
              <w:rPr>
                <w:rFonts w:ascii="Arial Narrow" w:hAnsi="Arial Narrow"/>
                <w:sz w:val="20"/>
                <w:szCs w:val="20"/>
              </w:rPr>
              <w:t>IEDs</w:t>
            </w:r>
            <w:proofErr w:type="spellEnd"/>
            <w:r w:rsidRPr="00077893">
              <w:rPr>
                <w:rFonts w:ascii="Arial Narrow" w:hAnsi="Arial Narrow"/>
                <w:sz w:val="20"/>
                <w:szCs w:val="20"/>
              </w:rPr>
              <w:t xml:space="preserve"> de la misma u otras marcas con IEC 61850, para la red local de automatización, así como con el SCADA</w:t>
            </w:r>
          </w:p>
        </w:tc>
        <w:tc>
          <w:tcPr>
            <w:tcW w:w="1110" w:type="pct"/>
            <w:vAlign w:val="center"/>
          </w:tcPr>
          <w:p w:rsidR="004D3E66" w:rsidRPr="00077893" w:rsidRDefault="004D3E66" w:rsidP="00F35B98">
            <w:pPr>
              <w:pStyle w:val="Num1"/>
              <w:numPr>
                <w:ilvl w:val="0"/>
                <w:numId w:val="0"/>
              </w:numPr>
              <w:tabs>
                <w:tab w:val="left" w:pos="708"/>
              </w:tabs>
              <w:snapToGrid w:val="0"/>
              <w:spacing w:before="0" w:after="0"/>
              <w:rPr>
                <w:rFonts w:ascii="Arial Narrow" w:hAnsi="Arial Narrow"/>
                <w:sz w:val="20"/>
                <w:szCs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Num1"/>
              <w:numPr>
                <w:ilvl w:val="0"/>
                <w:numId w:val="0"/>
              </w:numPr>
              <w:tabs>
                <w:tab w:val="left" w:pos="708"/>
              </w:tabs>
              <w:snapToGrid w:val="0"/>
              <w:spacing w:before="0" w:after="0"/>
              <w:jc w:val="center"/>
              <w:rPr>
                <w:rFonts w:ascii="Arial Narrow" w:hAnsi="Arial Narrow"/>
                <w:sz w:val="20"/>
                <w:szCs w:val="20"/>
              </w:rPr>
            </w:pPr>
            <w:r w:rsidRPr="00077893">
              <w:rPr>
                <w:rFonts w:ascii="Arial Narrow" w:hAnsi="Arial Narrow"/>
                <w:sz w:val="20"/>
                <w:szCs w:val="20"/>
              </w:rPr>
              <w:t xml:space="preserve">Los mensajes que se envían entre </w:t>
            </w:r>
            <w:proofErr w:type="spellStart"/>
            <w:r w:rsidRPr="00077893">
              <w:rPr>
                <w:rFonts w:ascii="Arial Narrow" w:hAnsi="Arial Narrow"/>
                <w:sz w:val="20"/>
                <w:szCs w:val="20"/>
              </w:rPr>
              <w:t>IEDs</w:t>
            </w:r>
            <w:proofErr w:type="spellEnd"/>
            <w:r w:rsidRPr="00077893">
              <w:rPr>
                <w:rFonts w:ascii="Arial Narrow" w:hAnsi="Arial Narrow"/>
                <w:sz w:val="20"/>
                <w:szCs w:val="20"/>
              </w:rPr>
              <w:t xml:space="preserve"> deben estar dentro de los 4 milisegundos</w:t>
            </w:r>
          </w:p>
        </w:tc>
        <w:tc>
          <w:tcPr>
            <w:tcW w:w="1110" w:type="pct"/>
            <w:vAlign w:val="center"/>
          </w:tcPr>
          <w:p w:rsidR="004D3E66" w:rsidRPr="00077893" w:rsidRDefault="004D3E66" w:rsidP="00F35B98">
            <w:pPr>
              <w:pStyle w:val="Num1"/>
              <w:numPr>
                <w:ilvl w:val="0"/>
                <w:numId w:val="0"/>
              </w:numPr>
              <w:tabs>
                <w:tab w:val="left" w:pos="708"/>
              </w:tabs>
              <w:snapToGrid w:val="0"/>
              <w:spacing w:before="0" w:after="0"/>
              <w:rPr>
                <w:rFonts w:ascii="Arial Narrow" w:hAnsi="Arial Narrow"/>
                <w:sz w:val="20"/>
                <w:szCs w:val="20"/>
              </w:rPr>
            </w:pPr>
          </w:p>
        </w:tc>
      </w:tr>
      <w:tr w:rsidR="004D3E66" w:rsidRPr="00077893" w:rsidTr="00F35B98">
        <w:trPr>
          <w:jc w:val="center"/>
        </w:trPr>
        <w:tc>
          <w:tcPr>
            <w:tcW w:w="1597" w:type="pct"/>
            <w:vMerge w:val="restar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Software</w:t>
            </w: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Protección, control, aná</w:t>
            </w:r>
            <w:r>
              <w:rPr>
                <w:rFonts w:ascii="Arial Narrow" w:hAnsi="Arial Narrow"/>
                <w:sz w:val="20"/>
              </w:rPr>
              <w:t>lisis de fallas, comunicaciones</w:t>
            </w:r>
          </w:p>
          <w:p w:rsidR="004D3E66" w:rsidRPr="00077893" w:rsidRDefault="004D3E66" w:rsidP="00F35B98">
            <w:pPr>
              <w:pStyle w:val="Textoindependiente31"/>
              <w:jc w:val="center"/>
              <w:rPr>
                <w:rFonts w:ascii="Arial Narrow" w:hAnsi="Arial Narrow"/>
                <w:b/>
                <w:bCs/>
                <w:sz w:val="20"/>
              </w:rPr>
            </w:pPr>
            <w:r w:rsidRPr="00077893">
              <w:rPr>
                <w:rFonts w:ascii="Arial Narrow" w:hAnsi="Arial Narrow"/>
                <w:b/>
                <w:bCs/>
                <w:sz w:val="20"/>
              </w:rPr>
              <w:t xml:space="preserve">Nota: se debe suministrar y entregar todas las licencias del software de las protecciones, así como el software y hardware requeridos (conectores y cableado) del sistema de gestión de protecciones que haya sido desarrollado para facilitar las labores de monitoreo, supervisión, programación, </w:t>
            </w:r>
            <w:proofErr w:type="spellStart"/>
            <w:r w:rsidRPr="00077893">
              <w:rPr>
                <w:rFonts w:ascii="Arial Narrow" w:hAnsi="Arial Narrow"/>
                <w:b/>
                <w:bCs/>
                <w:sz w:val="20"/>
              </w:rPr>
              <w:t>parametrización</w:t>
            </w:r>
            <w:proofErr w:type="spellEnd"/>
            <w:r w:rsidRPr="00077893">
              <w:rPr>
                <w:rFonts w:ascii="Arial Narrow" w:hAnsi="Arial Narrow"/>
                <w:b/>
                <w:bCs/>
                <w:sz w:val="20"/>
              </w:rPr>
              <w:t>, pruebas, ajustes, etc.</w:t>
            </w:r>
          </w:p>
          <w:p w:rsidR="004D3E66" w:rsidRPr="00077893" w:rsidRDefault="004D3E66" w:rsidP="00F35B98">
            <w:pPr>
              <w:pStyle w:val="Textoindependiente31"/>
              <w:jc w:val="center"/>
              <w:rPr>
                <w:rFonts w:ascii="Arial Narrow" w:hAnsi="Arial Narrow"/>
                <w:b/>
                <w:bCs/>
                <w:sz w:val="20"/>
              </w:rPr>
            </w:pPr>
            <w:r w:rsidRPr="00077893">
              <w:rPr>
                <w:rFonts w:ascii="Arial Narrow" w:hAnsi="Arial Narrow"/>
                <w:b/>
                <w:bCs/>
                <w:sz w:val="20"/>
              </w:rPr>
              <w:t>Software completo de ingeniería, control y comunicaciones</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Niveles de acceso de seguridad</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val="restar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Protecciones y control</w:t>
            </w: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Protección independiente para cada fase</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Selección de la relación y polaridad de los transformadores de corriente</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Tiempo de operación menor a 25 milisegundos en caso de fallas</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Parámetros de ajuste respecto a la corriente nominal (por unidad o en porcentaje)</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 xml:space="preserve">Alta estabilidad de operación durante fallas bajo condiciones de saturación de </w:t>
            </w:r>
            <w:proofErr w:type="spellStart"/>
            <w:r w:rsidRPr="00077893">
              <w:rPr>
                <w:rFonts w:ascii="Arial Narrow" w:hAnsi="Arial Narrow"/>
                <w:sz w:val="20"/>
              </w:rPr>
              <w:t>TCs</w:t>
            </w:r>
            <w:proofErr w:type="spellEnd"/>
            <w:r w:rsidRPr="00077893">
              <w:rPr>
                <w:rFonts w:ascii="Arial Narrow" w:hAnsi="Arial Narrow"/>
                <w:sz w:val="20"/>
              </w:rPr>
              <w:t xml:space="preserve"> y con desbalances debido a efectos y errores de los </w:t>
            </w:r>
            <w:proofErr w:type="spellStart"/>
            <w:r w:rsidRPr="00077893">
              <w:rPr>
                <w:rFonts w:ascii="Arial Narrow" w:hAnsi="Arial Narrow"/>
                <w:sz w:val="20"/>
              </w:rPr>
              <w:t>TCs</w:t>
            </w:r>
            <w:proofErr w:type="spellEnd"/>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 xml:space="preserve">Inmunidad para falsas operaciones debido a corrientes de </w:t>
            </w:r>
            <w:proofErr w:type="spellStart"/>
            <w:r w:rsidRPr="00077893">
              <w:rPr>
                <w:rFonts w:ascii="Arial Narrow" w:hAnsi="Arial Narrow"/>
                <w:sz w:val="20"/>
              </w:rPr>
              <w:t>inrush</w:t>
            </w:r>
            <w:proofErr w:type="spellEnd"/>
            <w:r w:rsidRPr="00077893">
              <w:rPr>
                <w:rFonts w:ascii="Arial Narrow" w:hAnsi="Arial Narrow"/>
                <w:sz w:val="20"/>
              </w:rPr>
              <w:t xml:space="preserve"> en la energización de transformadores y también durante condiciones de </w:t>
            </w:r>
            <w:proofErr w:type="spellStart"/>
            <w:r w:rsidRPr="00077893">
              <w:rPr>
                <w:rFonts w:ascii="Arial Narrow" w:hAnsi="Arial Narrow"/>
                <w:sz w:val="20"/>
              </w:rPr>
              <w:t>sobreflujo</w:t>
            </w:r>
            <w:proofErr w:type="spellEnd"/>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 xml:space="preserve">Grupos de </w:t>
            </w:r>
            <w:proofErr w:type="spellStart"/>
            <w:r w:rsidRPr="00077893">
              <w:rPr>
                <w:rFonts w:ascii="Arial Narrow" w:hAnsi="Arial Narrow"/>
                <w:sz w:val="20"/>
              </w:rPr>
              <w:t>parametrización</w:t>
            </w:r>
            <w:proofErr w:type="spellEnd"/>
            <w:r w:rsidRPr="00077893">
              <w:rPr>
                <w:rFonts w:ascii="Arial Narrow" w:hAnsi="Arial Narrow"/>
                <w:sz w:val="20"/>
              </w:rPr>
              <w:t xml:space="preserve"> de protecciones intercambiables mediante software de manera local y remota</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Indicación luminosa y digital del tipo de falla y fases involucradas</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jc w:val="center"/>
              <w:rPr>
                <w:rFonts w:ascii="Arial Narrow" w:hAnsi="Arial Narrow"/>
              </w:rPr>
            </w:pPr>
            <w:r w:rsidRPr="00077893">
              <w:rPr>
                <w:rFonts w:ascii="Arial Narrow" w:hAnsi="Arial Narrow"/>
              </w:rPr>
              <w:t>Entradas binarias: mayor a 24</w:t>
            </w:r>
          </w:p>
        </w:tc>
        <w:tc>
          <w:tcPr>
            <w:tcW w:w="1110" w:type="pct"/>
            <w:vAlign w:val="center"/>
          </w:tcPr>
          <w:p w:rsidR="004D3E66" w:rsidRPr="00077893" w:rsidRDefault="004D3E66" w:rsidP="00F35B98">
            <w:pPr>
              <w:jc w:val="center"/>
              <w:rPr>
                <w:rFonts w:ascii="Arial Narrow" w:hAnsi="Arial Narrow"/>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jc w:val="center"/>
              <w:rPr>
                <w:rFonts w:ascii="Arial Narrow" w:hAnsi="Arial Narrow"/>
              </w:rPr>
            </w:pPr>
            <w:r w:rsidRPr="00077893">
              <w:rPr>
                <w:rFonts w:ascii="Arial Narrow" w:hAnsi="Arial Narrow"/>
              </w:rPr>
              <w:t xml:space="preserve">Salidas binarias: mínimo 14, de los cuales </w:t>
            </w:r>
            <w:r w:rsidRPr="00077893">
              <w:rPr>
                <w:rFonts w:ascii="Arial Narrow" w:hAnsi="Arial Narrow"/>
              </w:rPr>
              <w:lastRenderedPageBreak/>
              <w:t>mínimo 4 contactos serán para disparo tripolar.</w:t>
            </w:r>
          </w:p>
          <w:p w:rsidR="004D3E66" w:rsidRPr="00077893" w:rsidRDefault="004D3E66" w:rsidP="00F35B98">
            <w:pPr>
              <w:jc w:val="center"/>
              <w:rPr>
                <w:rFonts w:ascii="Arial Narrow" w:hAnsi="Arial Narrow"/>
              </w:rPr>
            </w:pPr>
            <w:r w:rsidRPr="00077893">
              <w:rPr>
                <w:rFonts w:ascii="Arial Narrow" w:hAnsi="Arial Narrow"/>
              </w:rPr>
              <w:t>Posibilidad de que las salidas puedan ser configuradas como comando doble para control de los equipos de seccionamiento en el patio (abrir y cerrar) y comando simple para información binaria.</w:t>
            </w:r>
          </w:p>
        </w:tc>
        <w:tc>
          <w:tcPr>
            <w:tcW w:w="1110" w:type="pct"/>
            <w:vAlign w:val="center"/>
          </w:tcPr>
          <w:p w:rsidR="004D3E66" w:rsidRPr="00077893" w:rsidRDefault="004D3E66" w:rsidP="00F35B98">
            <w:pPr>
              <w:jc w:val="center"/>
              <w:rPr>
                <w:rFonts w:ascii="Arial Narrow" w:hAnsi="Arial Narrow"/>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Entradas y salidas binarias programables con tiempos de retardo</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Salidas binarias (contactos de disparo) con capacidad adecuada de corriente según normas</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Contactos de salida para disparo tripolar</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Con contacto de vida para alarma externa en caso de falla interna e indicación luminosa en el relé</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Facilidades para pruebas (inyección secundaria)</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Num1"/>
              <w:numPr>
                <w:ilvl w:val="0"/>
                <w:numId w:val="0"/>
              </w:numPr>
              <w:tabs>
                <w:tab w:val="left" w:pos="708"/>
              </w:tabs>
              <w:snapToGrid w:val="0"/>
              <w:spacing w:before="0" w:after="0"/>
              <w:jc w:val="center"/>
              <w:rPr>
                <w:rFonts w:ascii="Arial Narrow" w:hAnsi="Arial Narrow"/>
                <w:sz w:val="20"/>
                <w:szCs w:val="20"/>
              </w:rPr>
            </w:pPr>
            <w:proofErr w:type="spellStart"/>
            <w:r w:rsidRPr="00077893">
              <w:rPr>
                <w:rFonts w:ascii="Arial Narrow" w:hAnsi="Arial Narrow"/>
                <w:sz w:val="20"/>
                <w:szCs w:val="20"/>
              </w:rPr>
              <w:t>Parametrización</w:t>
            </w:r>
            <w:proofErr w:type="spellEnd"/>
            <w:r w:rsidRPr="00077893">
              <w:rPr>
                <w:rFonts w:ascii="Arial Narrow" w:hAnsi="Arial Narrow"/>
                <w:sz w:val="20"/>
                <w:szCs w:val="20"/>
              </w:rPr>
              <w:t xml:space="preserve"> mediante:</w:t>
            </w:r>
          </w:p>
          <w:p w:rsidR="004D3E66" w:rsidRPr="00077893" w:rsidRDefault="004D3E66" w:rsidP="00F35B98">
            <w:pPr>
              <w:pStyle w:val="Num1"/>
              <w:numPr>
                <w:ilvl w:val="0"/>
                <w:numId w:val="0"/>
              </w:numPr>
              <w:tabs>
                <w:tab w:val="left" w:pos="708"/>
              </w:tabs>
              <w:snapToGrid w:val="0"/>
              <w:spacing w:before="0" w:after="0"/>
              <w:jc w:val="center"/>
              <w:rPr>
                <w:rFonts w:ascii="Arial Narrow" w:hAnsi="Arial Narrow"/>
                <w:sz w:val="20"/>
                <w:szCs w:val="20"/>
              </w:rPr>
            </w:pPr>
            <w:r w:rsidRPr="00077893">
              <w:rPr>
                <w:rFonts w:ascii="Arial Narrow" w:hAnsi="Arial Narrow"/>
                <w:sz w:val="20"/>
                <w:szCs w:val="20"/>
              </w:rPr>
              <w:t>- Teclado frontal del relé</w:t>
            </w:r>
          </w:p>
          <w:p w:rsidR="004D3E66" w:rsidRPr="00077893" w:rsidRDefault="004D3E66" w:rsidP="00F35B98">
            <w:pPr>
              <w:pStyle w:val="Num1"/>
              <w:numPr>
                <w:ilvl w:val="0"/>
                <w:numId w:val="0"/>
              </w:numPr>
              <w:tabs>
                <w:tab w:val="left" w:pos="708"/>
              </w:tabs>
              <w:spacing w:before="0" w:after="0"/>
              <w:jc w:val="center"/>
              <w:rPr>
                <w:rFonts w:ascii="Arial Narrow" w:hAnsi="Arial Narrow"/>
                <w:sz w:val="20"/>
                <w:szCs w:val="20"/>
              </w:rPr>
            </w:pPr>
            <w:r w:rsidRPr="00077893">
              <w:rPr>
                <w:rFonts w:ascii="Arial Narrow" w:hAnsi="Arial Narrow"/>
                <w:sz w:val="20"/>
                <w:szCs w:val="20"/>
              </w:rPr>
              <w:t>- Puerto frontal del relé</w:t>
            </w:r>
          </w:p>
          <w:p w:rsidR="004D3E66" w:rsidRPr="00077893" w:rsidRDefault="004D3E66" w:rsidP="00F35B98">
            <w:pPr>
              <w:pStyle w:val="Num1"/>
              <w:numPr>
                <w:ilvl w:val="0"/>
                <w:numId w:val="0"/>
              </w:numPr>
              <w:tabs>
                <w:tab w:val="left" w:pos="708"/>
              </w:tabs>
              <w:spacing w:before="0" w:after="0"/>
              <w:jc w:val="center"/>
              <w:rPr>
                <w:rFonts w:ascii="Arial Narrow" w:hAnsi="Arial Narrow"/>
                <w:sz w:val="20"/>
                <w:szCs w:val="20"/>
              </w:rPr>
            </w:pPr>
            <w:r w:rsidRPr="00077893">
              <w:rPr>
                <w:rFonts w:ascii="Arial Narrow" w:hAnsi="Arial Narrow"/>
                <w:sz w:val="20"/>
                <w:szCs w:val="20"/>
              </w:rPr>
              <w:t>- Software para computadora bajo ambiente / WINDOWS 7</w:t>
            </w:r>
            <w:r>
              <w:rPr>
                <w:rFonts w:ascii="Arial Narrow" w:hAnsi="Arial Narrow"/>
                <w:sz w:val="20"/>
                <w:szCs w:val="20"/>
              </w:rPr>
              <w:t>/8</w:t>
            </w:r>
          </w:p>
          <w:p w:rsidR="004D3E66" w:rsidRPr="00077893" w:rsidRDefault="004D3E66" w:rsidP="00F35B98">
            <w:pPr>
              <w:pStyle w:val="Num1"/>
              <w:numPr>
                <w:ilvl w:val="0"/>
                <w:numId w:val="0"/>
              </w:numPr>
              <w:tabs>
                <w:tab w:val="left" w:pos="708"/>
              </w:tabs>
              <w:spacing w:before="0" w:after="0"/>
              <w:jc w:val="center"/>
              <w:rPr>
                <w:rFonts w:ascii="Arial Narrow" w:hAnsi="Arial Narrow"/>
                <w:sz w:val="20"/>
                <w:szCs w:val="20"/>
              </w:rPr>
            </w:pPr>
            <w:r w:rsidRPr="00077893">
              <w:rPr>
                <w:rFonts w:ascii="Arial Narrow" w:hAnsi="Arial Narrow"/>
                <w:sz w:val="20"/>
                <w:szCs w:val="20"/>
              </w:rPr>
              <w:t>- Accesible en forma remota desde el centro de gestión de protecciones</w:t>
            </w:r>
          </w:p>
        </w:tc>
        <w:tc>
          <w:tcPr>
            <w:tcW w:w="1110" w:type="pct"/>
            <w:vAlign w:val="center"/>
          </w:tcPr>
          <w:p w:rsidR="004D3E66" w:rsidRPr="00077893" w:rsidRDefault="004D3E66" w:rsidP="00F35B98">
            <w:pPr>
              <w:pStyle w:val="Num1"/>
              <w:numPr>
                <w:ilvl w:val="0"/>
                <w:numId w:val="0"/>
              </w:numPr>
              <w:tabs>
                <w:tab w:val="left" w:pos="708"/>
              </w:tabs>
              <w:snapToGrid w:val="0"/>
              <w:spacing w:before="0" w:after="0"/>
              <w:rPr>
                <w:rFonts w:ascii="Arial Narrow" w:hAnsi="Arial Narrow"/>
                <w:sz w:val="20"/>
                <w:szCs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Num1"/>
              <w:numPr>
                <w:ilvl w:val="0"/>
                <w:numId w:val="0"/>
              </w:numPr>
              <w:tabs>
                <w:tab w:val="left" w:pos="708"/>
              </w:tabs>
              <w:snapToGrid w:val="0"/>
              <w:spacing w:before="0" w:after="0"/>
              <w:jc w:val="center"/>
              <w:rPr>
                <w:rFonts w:ascii="Arial Narrow" w:hAnsi="Arial Narrow"/>
                <w:sz w:val="20"/>
                <w:szCs w:val="20"/>
              </w:rPr>
            </w:pPr>
            <w:r w:rsidRPr="00077893">
              <w:rPr>
                <w:rFonts w:ascii="Arial Narrow" w:hAnsi="Arial Narrow"/>
                <w:sz w:val="20"/>
                <w:szCs w:val="20"/>
              </w:rPr>
              <w:t>Capacidad de implementar lógicas de enclavamiento mediante programación lógica de las entradas y salidas binarias</w:t>
            </w:r>
          </w:p>
        </w:tc>
        <w:tc>
          <w:tcPr>
            <w:tcW w:w="1110" w:type="pct"/>
            <w:vAlign w:val="center"/>
          </w:tcPr>
          <w:p w:rsidR="004D3E66" w:rsidRPr="00077893" w:rsidRDefault="004D3E66" w:rsidP="00F35B98">
            <w:pPr>
              <w:pStyle w:val="Num1"/>
              <w:numPr>
                <w:ilvl w:val="0"/>
                <w:numId w:val="0"/>
              </w:numPr>
              <w:tabs>
                <w:tab w:val="left" w:pos="708"/>
              </w:tabs>
              <w:snapToGrid w:val="0"/>
              <w:spacing w:before="0" w:after="0"/>
              <w:rPr>
                <w:rFonts w:ascii="Arial Narrow" w:hAnsi="Arial Narrow"/>
                <w:sz w:val="20"/>
                <w:szCs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Teclas de función frontales incorporadas para acceso rápido a lecturas, eventos</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Teclas de función frontales incorporadas para mandos de apertura y cierre de equipo eléctrico desde el relé (modo local)</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Opción de selección de operación de mandos MODO LOCAL (desde el relé)/MODO REMOTO (desde SCADA) a través de teclado o llave</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Función adicional de sincronización en los diferentes esquemas de barra viva/muerta y línea viva/muerta</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Función adicional de protección de sobre y bajo voltaje</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Función adicional de protección de sobre y baja frecuencia</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 xml:space="preserve">Función adicional de  falla de </w:t>
            </w:r>
            <w:proofErr w:type="spellStart"/>
            <w:r w:rsidRPr="00077893">
              <w:rPr>
                <w:rFonts w:ascii="Arial Narrow" w:hAnsi="Arial Narrow"/>
                <w:sz w:val="20"/>
              </w:rPr>
              <w:t>breaker</w:t>
            </w:r>
            <w:proofErr w:type="spellEnd"/>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Función adicional de bloqueo</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Función adicional de supervisión de circuito de disparo</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Control de bahía</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vMerge w:val="restar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 xml:space="preserve">Registro </w:t>
            </w:r>
            <w:proofErr w:type="spellStart"/>
            <w:r w:rsidRPr="00077893">
              <w:rPr>
                <w:rFonts w:ascii="Arial Narrow" w:hAnsi="Arial Narrow"/>
                <w:sz w:val="20"/>
              </w:rPr>
              <w:t>oscilográfico</w:t>
            </w:r>
            <w:proofErr w:type="spellEnd"/>
            <w:r w:rsidRPr="00077893">
              <w:rPr>
                <w:rFonts w:ascii="Arial Narrow" w:hAnsi="Arial Narrow"/>
                <w:sz w:val="20"/>
              </w:rPr>
              <w:t xml:space="preserve"> y de eventos</w:t>
            </w:r>
          </w:p>
        </w:tc>
        <w:tc>
          <w:tcPr>
            <w:tcW w:w="2293" w:type="pct"/>
            <w:shd w:val="clear" w:color="auto" w:fill="auto"/>
            <w:vAlign w:val="center"/>
          </w:tcPr>
          <w:p w:rsidR="004D3E66" w:rsidRPr="00077893" w:rsidRDefault="004D3E66" w:rsidP="00F35B98">
            <w:pPr>
              <w:pStyle w:val="Num1"/>
              <w:numPr>
                <w:ilvl w:val="0"/>
                <w:numId w:val="0"/>
              </w:numPr>
              <w:tabs>
                <w:tab w:val="left" w:pos="708"/>
              </w:tabs>
              <w:snapToGrid w:val="0"/>
              <w:spacing w:before="0" w:after="0"/>
              <w:jc w:val="center"/>
              <w:rPr>
                <w:rFonts w:ascii="Arial Narrow" w:hAnsi="Arial Narrow"/>
                <w:sz w:val="20"/>
                <w:szCs w:val="20"/>
              </w:rPr>
            </w:pPr>
            <w:r w:rsidRPr="00077893">
              <w:rPr>
                <w:rFonts w:ascii="Arial Narrow" w:hAnsi="Arial Narrow"/>
                <w:sz w:val="20"/>
                <w:szCs w:val="20"/>
              </w:rPr>
              <w:t xml:space="preserve">Capacidad de almacenamiento en memoria no volátil de información analógica y digital para realizar análisis </w:t>
            </w:r>
            <w:proofErr w:type="spellStart"/>
            <w:r w:rsidRPr="00077893">
              <w:rPr>
                <w:rFonts w:ascii="Arial Narrow" w:hAnsi="Arial Narrow"/>
                <w:sz w:val="20"/>
                <w:szCs w:val="20"/>
              </w:rPr>
              <w:t>oscilográfico</w:t>
            </w:r>
            <w:proofErr w:type="spellEnd"/>
            <w:r w:rsidRPr="00077893">
              <w:rPr>
                <w:rFonts w:ascii="Arial Narrow" w:hAnsi="Arial Narrow"/>
                <w:sz w:val="20"/>
                <w:szCs w:val="20"/>
              </w:rPr>
              <w:t xml:space="preserve"> de la falla</w:t>
            </w:r>
          </w:p>
        </w:tc>
        <w:tc>
          <w:tcPr>
            <w:tcW w:w="1110" w:type="pct"/>
            <w:vAlign w:val="center"/>
          </w:tcPr>
          <w:p w:rsidR="004D3E66" w:rsidRPr="00077893" w:rsidRDefault="004D3E66" w:rsidP="00F35B98">
            <w:pPr>
              <w:pStyle w:val="Num1"/>
              <w:numPr>
                <w:ilvl w:val="0"/>
                <w:numId w:val="0"/>
              </w:numPr>
              <w:tabs>
                <w:tab w:val="left" w:pos="708"/>
              </w:tabs>
              <w:snapToGrid w:val="0"/>
              <w:spacing w:before="0" w:after="0"/>
              <w:rPr>
                <w:rFonts w:ascii="Arial Narrow" w:hAnsi="Arial Narrow"/>
                <w:sz w:val="20"/>
                <w:szCs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Num1"/>
              <w:numPr>
                <w:ilvl w:val="0"/>
                <w:numId w:val="0"/>
              </w:numPr>
              <w:tabs>
                <w:tab w:val="left" w:pos="708"/>
              </w:tabs>
              <w:snapToGrid w:val="0"/>
              <w:spacing w:before="0" w:after="0"/>
              <w:jc w:val="center"/>
              <w:rPr>
                <w:rFonts w:ascii="Arial Narrow" w:hAnsi="Arial Narrow"/>
                <w:sz w:val="20"/>
                <w:szCs w:val="20"/>
              </w:rPr>
            </w:pPr>
            <w:r w:rsidRPr="00077893">
              <w:rPr>
                <w:rFonts w:ascii="Arial Narrow" w:hAnsi="Arial Narrow"/>
                <w:sz w:val="20"/>
                <w:szCs w:val="20"/>
              </w:rPr>
              <w:t xml:space="preserve">Memoria con suficiente capacidad para el manejo de los archivos </w:t>
            </w:r>
            <w:proofErr w:type="spellStart"/>
            <w:r w:rsidRPr="00077893">
              <w:rPr>
                <w:rFonts w:ascii="Arial Narrow" w:hAnsi="Arial Narrow"/>
                <w:sz w:val="20"/>
                <w:szCs w:val="20"/>
              </w:rPr>
              <w:t>oscilográficos</w:t>
            </w:r>
            <w:proofErr w:type="spellEnd"/>
            <w:r w:rsidRPr="00077893">
              <w:rPr>
                <w:rFonts w:ascii="Arial Narrow" w:hAnsi="Arial Narrow"/>
                <w:sz w:val="20"/>
                <w:szCs w:val="20"/>
              </w:rPr>
              <w:t xml:space="preserve"> y eventos.</w:t>
            </w:r>
          </w:p>
        </w:tc>
        <w:tc>
          <w:tcPr>
            <w:tcW w:w="1110" w:type="pct"/>
            <w:vAlign w:val="center"/>
          </w:tcPr>
          <w:p w:rsidR="004D3E66" w:rsidRPr="00077893" w:rsidRDefault="004D3E66" w:rsidP="00F35B98">
            <w:pPr>
              <w:pStyle w:val="Num1"/>
              <w:numPr>
                <w:ilvl w:val="0"/>
                <w:numId w:val="0"/>
              </w:numPr>
              <w:tabs>
                <w:tab w:val="left" w:pos="708"/>
              </w:tabs>
              <w:snapToGrid w:val="0"/>
              <w:spacing w:before="0" w:after="0"/>
              <w:rPr>
                <w:rFonts w:ascii="Arial Narrow" w:hAnsi="Arial Narrow"/>
                <w:sz w:val="20"/>
                <w:szCs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Num1"/>
              <w:numPr>
                <w:ilvl w:val="0"/>
                <w:numId w:val="0"/>
              </w:numPr>
              <w:tabs>
                <w:tab w:val="left" w:pos="708"/>
              </w:tabs>
              <w:snapToGrid w:val="0"/>
              <w:spacing w:before="0" w:after="0"/>
              <w:jc w:val="center"/>
              <w:rPr>
                <w:rFonts w:ascii="Arial Narrow" w:hAnsi="Arial Narrow"/>
                <w:sz w:val="20"/>
                <w:szCs w:val="20"/>
              </w:rPr>
            </w:pPr>
            <w:proofErr w:type="spellStart"/>
            <w:r w:rsidRPr="00077893">
              <w:rPr>
                <w:rFonts w:ascii="Arial Narrow" w:hAnsi="Arial Narrow"/>
                <w:sz w:val="20"/>
                <w:szCs w:val="20"/>
              </w:rPr>
              <w:t>Oscilografía</w:t>
            </w:r>
            <w:proofErr w:type="spellEnd"/>
            <w:r w:rsidRPr="00077893">
              <w:rPr>
                <w:rFonts w:ascii="Arial Narrow" w:hAnsi="Arial Narrow"/>
                <w:sz w:val="20"/>
                <w:szCs w:val="20"/>
              </w:rPr>
              <w:t xml:space="preserve"> mínimo de 8 canales analógicos y 8 digitales</w:t>
            </w:r>
          </w:p>
        </w:tc>
        <w:tc>
          <w:tcPr>
            <w:tcW w:w="1110" w:type="pct"/>
            <w:vAlign w:val="center"/>
          </w:tcPr>
          <w:p w:rsidR="004D3E66" w:rsidRPr="00077893" w:rsidRDefault="004D3E66" w:rsidP="00F35B98">
            <w:pPr>
              <w:pStyle w:val="Num1"/>
              <w:numPr>
                <w:ilvl w:val="0"/>
                <w:numId w:val="0"/>
              </w:numPr>
              <w:tabs>
                <w:tab w:val="left" w:pos="708"/>
              </w:tabs>
              <w:snapToGrid w:val="0"/>
              <w:spacing w:before="0" w:after="0"/>
              <w:rPr>
                <w:rFonts w:ascii="Arial Narrow" w:hAnsi="Arial Narrow"/>
                <w:sz w:val="20"/>
                <w:szCs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Num1"/>
              <w:numPr>
                <w:ilvl w:val="0"/>
                <w:numId w:val="0"/>
              </w:numPr>
              <w:tabs>
                <w:tab w:val="left" w:pos="708"/>
              </w:tabs>
              <w:snapToGrid w:val="0"/>
              <w:spacing w:before="0" w:after="0"/>
              <w:jc w:val="center"/>
              <w:rPr>
                <w:rFonts w:ascii="Arial Narrow" w:hAnsi="Arial Narrow"/>
                <w:sz w:val="20"/>
                <w:szCs w:val="20"/>
              </w:rPr>
            </w:pPr>
            <w:r w:rsidRPr="00077893">
              <w:rPr>
                <w:rFonts w:ascii="Arial Narrow" w:hAnsi="Arial Narrow"/>
                <w:sz w:val="20"/>
                <w:szCs w:val="20"/>
              </w:rPr>
              <w:t>Registro secuencial 500 eventos mínimo</w:t>
            </w:r>
          </w:p>
        </w:tc>
        <w:tc>
          <w:tcPr>
            <w:tcW w:w="1110" w:type="pct"/>
            <w:vAlign w:val="center"/>
          </w:tcPr>
          <w:p w:rsidR="004D3E66" w:rsidRPr="00077893" w:rsidRDefault="004D3E66" w:rsidP="00F35B98">
            <w:pPr>
              <w:pStyle w:val="Num1"/>
              <w:numPr>
                <w:ilvl w:val="0"/>
                <w:numId w:val="0"/>
              </w:numPr>
              <w:tabs>
                <w:tab w:val="left" w:pos="708"/>
              </w:tabs>
              <w:snapToGrid w:val="0"/>
              <w:spacing w:before="0" w:after="0"/>
              <w:rPr>
                <w:rFonts w:ascii="Arial Narrow" w:hAnsi="Arial Narrow"/>
                <w:sz w:val="20"/>
                <w:szCs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Num1"/>
              <w:numPr>
                <w:ilvl w:val="0"/>
                <w:numId w:val="0"/>
              </w:numPr>
              <w:tabs>
                <w:tab w:val="left" w:pos="708"/>
              </w:tabs>
              <w:snapToGrid w:val="0"/>
              <w:spacing w:before="0" w:after="0"/>
              <w:jc w:val="center"/>
              <w:rPr>
                <w:rFonts w:ascii="Arial Narrow" w:hAnsi="Arial Narrow"/>
                <w:sz w:val="20"/>
                <w:szCs w:val="20"/>
              </w:rPr>
            </w:pPr>
            <w:r w:rsidRPr="00077893">
              <w:rPr>
                <w:rFonts w:ascii="Arial Narrow" w:hAnsi="Arial Narrow"/>
                <w:sz w:val="20"/>
                <w:szCs w:val="20"/>
              </w:rPr>
              <w:t xml:space="preserve">Registro de 8 </w:t>
            </w:r>
            <w:proofErr w:type="spellStart"/>
            <w:r w:rsidRPr="00077893">
              <w:rPr>
                <w:rFonts w:ascii="Arial Narrow" w:hAnsi="Arial Narrow"/>
                <w:sz w:val="20"/>
                <w:szCs w:val="20"/>
              </w:rPr>
              <w:t>osciloperturbografías</w:t>
            </w:r>
            <w:proofErr w:type="spellEnd"/>
            <w:r w:rsidRPr="00077893">
              <w:rPr>
                <w:rFonts w:ascii="Arial Narrow" w:hAnsi="Arial Narrow"/>
                <w:sz w:val="20"/>
                <w:szCs w:val="20"/>
              </w:rPr>
              <w:t xml:space="preserve"> mínimo.</w:t>
            </w:r>
          </w:p>
        </w:tc>
        <w:tc>
          <w:tcPr>
            <w:tcW w:w="1110" w:type="pct"/>
            <w:vAlign w:val="center"/>
          </w:tcPr>
          <w:p w:rsidR="004D3E66" w:rsidRPr="00077893" w:rsidRDefault="004D3E66" w:rsidP="00F35B98">
            <w:pPr>
              <w:pStyle w:val="Num1"/>
              <w:numPr>
                <w:ilvl w:val="0"/>
                <w:numId w:val="0"/>
              </w:numPr>
              <w:tabs>
                <w:tab w:val="left" w:pos="708"/>
              </w:tabs>
              <w:snapToGrid w:val="0"/>
              <w:spacing w:before="0" w:after="0"/>
              <w:rPr>
                <w:rFonts w:ascii="Arial Narrow" w:hAnsi="Arial Narrow"/>
                <w:sz w:val="20"/>
                <w:szCs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Num1"/>
              <w:numPr>
                <w:ilvl w:val="0"/>
                <w:numId w:val="0"/>
              </w:numPr>
              <w:tabs>
                <w:tab w:val="left" w:pos="708"/>
              </w:tabs>
              <w:snapToGrid w:val="0"/>
              <w:spacing w:before="0" w:after="0"/>
              <w:jc w:val="center"/>
              <w:rPr>
                <w:rFonts w:ascii="Arial Narrow" w:hAnsi="Arial Narrow"/>
                <w:sz w:val="20"/>
                <w:szCs w:val="20"/>
              </w:rPr>
            </w:pPr>
            <w:r w:rsidRPr="00077893">
              <w:rPr>
                <w:rFonts w:ascii="Arial Narrow" w:hAnsi="Arial Narrow"/>
                <w:sz w:val="20"/>
                <w:szCs w:val="20"/>
              </w:rPr>
              <w:t>Cada registro deberá ser configurable por el usuario en cuanto a las cantidades a registrar y los intervalos de adquisición de datos</w:t>
            </w:r>
          </w:p>
        </w:tc>
        <w:tc>
          <w:tcPr>
            <w:tcW w:w="1110" w:type="pct"/>
            <w:vAlign w:val="center"/>
          </w:tcPr>
          <w:p w:rsidR="004D3E66" w:rsidRPr="00077893" w:rsidRDefault="004D3E66" w:rsidP="00F35B98">
            <w:pPr>
              <w:pStyle w:val="Num1"/>
              <w:numPr>
                <w:ilvl w:val="0"/>
                <w:numId w:val="0"/>
              </w:numPr>
              <w:tabs>
                <w:tab w:val="left" w:pos="708"/>
              </w:tabs>
              <w:snapToGrid w:val="0"/>
              <w:spacing w:before="0" w:after="0"/>
              <w:rPr>
                <w:rFonts w:ascii="Arial Narrow" w:hAnsi="Arial Narrow"/>
                <w:sz w:val="20"/>
                <w:szCs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Num1"/>
              <w:numPr>
                <w:ilvl w:val="0"/>
                <w:numId w:val="0"/>
              </w:numPr>
              <w:tabs>
                <w:tab w:val="left" w:pos="708"/>
              </w:tabs>
              <w:snapToGrid w:val="0"/>
              <w:spacing w:before="0" w:after="0"/>
              <w:jc w:val="center"/>
              <w:rPr>
                <w:rFonts w:ascii="Arial Narrow" w:hAnsi="Arial Narrow"/>
                <w:sz w:val="20"/>
                <w:szCs w:val="20"/>
              </w:rPr>
            </w:pPr>
            <w:r w:rsidRPr="00077893">
              <w:rPr>
                <w:rFonts w:ascii="Arial Narrow" w:hAnsi="Arial Narrow"/>
                <w:sz w:val="20"/>
                <w:szCs w:val="20"/>
              </w:rPr>
              <w:t xml:space="preserve">Capaz de grabar disturbios entre 15 y 120 ciclos con tiempos de </w:t>
            </w:r>
            <w:proofErr w:type="spellStart"/>
            <w:r w:rsidRPr="00077893">
              <w:rPr>
                <w:rFonts w:ascii="Arial Narrow" w:hAnsi="Arial Narrow"/>
                <w:sz w:val="20"/>
                <w:szCs w:val="20"/>
              </w:rPr>
              <w:t>prefalla</w:t>
            </w:r>
            <w:proofErr w:type="spellEnd"/>
            <w:r w:rsidRPr="00077893">
              <w:rPr>
                <w:rFonts w:ascii="Arial Narrow" w:hAnsi="Arial Narrow"/>
                <w:sz w:val="20"/>
                <w:szCs w:val="20"/>
              </w:rPr>
              <w:t xml:space="preserve"> y falla parametrizables</w:t>
            </w:r>
          </w:p>
        </w:tc>
        <w:tc>
          <w:tcPr>
            <w:tcW w:w="1110" w:type="pct"/>
            <w:vAlign w:val="center"/>
          </w:tcPr>
          <w:p w:rsidR="004D3E66" w:rsidRPr="00077893" w:rsidRDefault="004D3E66" w:rsidP="00F35B98">
            <w:pPr>
              <w:pStyle w:val="Num1"/>
              <w:numPr>
                <w:ilvl w:val="0"/>
                <w:numId w:val="0"/>
              </w:numPr>
              <w:tabs>
                <w:tab w:val="left" w:pos="708"/>
              </w:tabs>
              <w:snapToGrid w:val="0"/>
              <w:spacing w:before="0" w:after="0"/>
              <w:rPr>
                <w:rFonts w:ascii="Arial Narrow" w:hAnsi="Arial Narrow"/>
                <w:sz w:val="20"/>
                <w:szCs w:val="20"/>
              </w:rPr>
            </w:pPr>
          </w:p>
        </w:tc>
      </w:tr>
      <w:tr w:rsidR="004D3E66" w:rsidRPr="00077893" w:rsidTr="00F35B98">
        <w:trPr>
          <w:jc w:val="center"/>
        </w:trPr>
        <w:tc>
          <w:tcPr>
            <w:tcW w:w="1597" w:type="pct"/>
            <w:vMerge/>
            <w:shd w:val="clear" w:color="auto" w:fill="auto"/>
            <w:vAlign w:val="center"/>
          </w:tcPr>
          <w:p w:rsidR="004D3E66" w:rsidRPr="00077893" w:rsidRDefault="004D3E66" w:rsidP="00F35B98">
            <w:pPr>
              <w:snapToGrid w:val="0"/>
              <w:jc w:val="center"/>
              <w:rPr>
                <w:rFonts w:ascii="Arial Narrow" w:hAnsi="Arial Narrow"/>
              </w:rPr>
            </w:pP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 xml:space="preserve">Capaz realizar captura manual instantánea de los parámetros de corriente y voltaje para análisis </w:t>
            </w:r>
            <w:proofErr w:type="spellStart"/>
            <w:r w:rsidRPr="00077893">
              <w:rPr>
                <w:rFonts w:ascii="Arial Narrow" w:hAnsi="Arial Narrow"/>
                <w:sz w:val="20"/>
              </w:rPr>
              <w:t>oscilográfico</w:t>
            </w:r>
            <w:proofErr w:type="spellEnd"/>
            <w:r w:rsidRPr="00077893">
              <w:rPr>
                <w:rFonts w:ascii="Arial Narrow" w:hAnsi="Arial Narrow"/>
                <w:sz w:val="20"/>
              </w:rPr>
              <w:t xml:space="preserve"> y vectorial</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shd w:val="clear" w:color="auto" w:fill="auto"/>
            <w:vAlign w:val="center"/>
          </w:tcPr>
          <w:p w:rsidR="004D3E66" w:rsidRPr="00077893" w:rsidRDefault="004D3E66" w:rsidP="00F35B98">
            <w:pPr>
              <w:snapToGrid w:val="0"/>
              <w:jc w:val="center"/>
              <w:rPr>
                <w:rFonts w:ascii="Arial Narrow" w:hAnsi="Arial Narrow"/>
              </w:rPr>
            </w:pPr>
            <w:r w:rsidRPr="00077893">
              <w:rPr>
                <w:rFonts w:ascii="Arial Narrow" w:hAnsi="Arial Narrow"/>
              </w:rPr>
              <w:t>Certificado de vida útil</w:t>
            </w: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Mínimo 10 años</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shd w:val="clear" w:color="auto" w:fill="auto"/>
            <w:vAlign w:val="center"/>
          </w:tcPr>
          <w:p w:rsidR="004D3E66" w:rsidRPr="00077893" w:rsidRDefault="004D3E66" w:rsidP="00F35B98">
            <w:pPr>
              <w:snapToGrid w:val="0"/>
              <w:jc w:val="center"/>
              <w:rPr>
                <w:rFonts w:ascii="Arial Narrow" w:hAnsi="Arial Narrow"/>
              </w:rPr>
            </w:pPr>
            <w:r w:rsidRPr="00077893">
              <w:rPr>
                <w:rFonts w:ascii="Arial Narrow" w:hAnsi="Arial Narrow"/>
              </w:rPr>
              <w:t>Garantía técnica</w:t>
            </w:r>
          </w:p>
        </w:tc>
        <w:tc>
          <w:tcPr>
            <w:tcW w:w="2293" w:type="pct"/>
            <w:shd w:val="clear" w:color="auto" w:fill="auto"/>
            <w:vAlign w:val="center"/>
          </w:tcPr>
          <w:p w:rsidR="004D3E66" w:rsidRPr="00077893" w:rsidRDefault="004D3E66" w:rsidP="00F35B98">
            <w:pPr>
              <w:pStyle w:val="Textoindependiente31"/>
              <w:snapToGrid w:val="0"/>
              <w:jc w:val="center"/>
              <w:rPr>
                <w:rFonts w:ascii="Arial Narrow" w:hAnsi="Arial Narrow"/>
                <w:sz w:val="20"/>
              </w:rPr>
            </w:pPr>
            <w:r w:rsidRPr="00077893">
              <w:rPr>
                <w:rFonts w:ascii="Arial Narrow" w:hAnsi="Arial Narrow"/>
                <w:sz w:val="20"/>
              </w:rPr>
              <w:t>Vigente por 36 meses desde su instalación</w:t>
            </w:r>
          </w:p>
        </w:tc>
        <w:tc>
          <w:tcPr>
            <w:tcW w:w="1110" w:type="pct"/>
            <w:vAlign w:val="center"/>
          </w:tcPr>
          <w:p w:rsidR="004D3E66" w:rsidRPr="00077893" w:rsidRDefault="004D3E66" w:rsidP="00F35B98">
            <w:pPr>
              <w:pStyle w:val="Textoindependiente31"/>
              <w:snapToGrid w:val="0"/>
              <w:jc w:val="center"/>
              <w:rPr>
                <w:rFonts w:ascii="Arial Narrow" w:hAnsi="Arial Narrow"/>
                <w:sz w:val="20"/>
              </w:rPr>
            </w:pPr>
          </w:p>
        </w:tc>
      </w:tr>
      <w:tr w:rsidR="004D3E66" w:rsidRPr="00077893" w:rsidTr="00F35B98">
        <w:trPr>
          <w:jc w:val="center"/>
        </w:trPr>
        <w:tc>
          <w:tcPr>
            <w:tcW w:w="1597" w:type="pct"/>
            <w:shd w:val="clear" w:color="auto" w:fill="auto"/>
            <w:vAlign w:val="center"/>
          </w:tcPr>
          <w:p w:rsidR="004D3E66" w:rsidRPr="00077893" w:rsidRDefault="004D3E66" w:rsidP="00F35B98">
            <w:pPr>
              <w:snapToGrid w:val="0"/>
              <w:jc w:val="center"/>
              <w:rPr>
                <w:rFonts w:ascii="Arial Narrow" w:hAnsi="Arial Narrow"/>
                <w:b/>
                <w:bCs/>
              </w:rPr>
            </w:pPr>
            <w:r w:rsidRPr="00077893">
              <w:rPr>
                <w:rFonts w:ascii="Arial Narrow" w:hAnsi="Arial Narrow"/>
                <w:b/>
              </w:rPr>
              <w:t>REQUERIMIENTOS ADICIONALES</w:t>
            </w:r>
          </w:p>
        </w:tc>
        <w:tc>
          <w:tcPr>
            <w:tcW w:w="2293" w:type="pct"/>
            <w:shd w:val="clear" w:color="auto" w:fill="auto"/>
            <w:vAlign w:val="center"/>
          </w:tcPr>
          <w:p w:rsidR="004D3E66" w:rsidRPr="00077893" w:rsidRDefault="004D3E66" w:rsidP="00F35B98">
            <w:pPr>
              <w:snapToGrid w:val="0"/>
              <w:jc w:val="center"/>
              <w:rPr>
                <w:rFonts w:ascii="Arial Narrow" w:hAnsi="Arial Narrow"/>
              </w:rPr>
            </w:pPr>
          </w:p>
        </w:tc>
        <w:tc>
          <w:tcPr>
            <w:tcW w:w="1110" w:type="pct"/>
            <w:vAlign w:val="center"/>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597" w:type="pct"/>
            <w:shd w:val="clear" w:color="auto" w:fill="auto"/>
            <w:vAlign w:val="center"/>
          </w:tcPr>
          <w:p w:rsidR="004D3E66" w:rsidRPr="00077893" w:rsidRDefault="004D3E66" w:rsidP="00F35B98">
            <w:pPr>
              <w:tabs>
                <w:tab w:val="left" w:pos="1601"/>
              </w:tabs>
              <w:snapToGrid w:val="0"/>
              <w:jc w:val="center"/>
              <w:rPr>
                <w:rFonts w:ascii="Arial Narrow" w:hAnsi="Arial Narrow"/>
              </w:rPr>
            </w:pPr>
            <w:r w:rsidRPr="00077893">
              <w:rPr>
                <w:rFonts w:ascii="Arial Narrow" w:hAnsi="Arial Narrow"/>
              </w:rPr>
              <w:t>Plazo de entrega</w:t>
            </w:r>
          </w:p>
        </w:tc>
        <w:tc>
          <w:tcPr>
            <w:tcW w:w="2293" w:type="pct"/>
            <w:shd w:val="clear" w:color="auto" w:fill="auto"/>
            <w:vAlign w:val="center"/>
          </w:tcPr>
          <w:p w:rsidR="004D3E66" w:rsidRPr="00077893" w:rsidRDefault="004D3E66" w:rsidP="00F35B98">
            <w:pPr>
              <w:snapToGrid w:val="0"/>
              <w:jc w:val="center"/>
              <w:rPr>
                <w:rFonts w:ascii="Arial Narrow" w:hAnsi="Arial Narrow"/>
              </w:rPr>
            </w:pPr>
            <w:r>
              <w:rPr>
                <w:rFonts w:ascii="Arial Narrow" w:hAnsi="Arial Narrow"/>
              </w:rPr>
              <w:t>180 días</w:t>
            </w:r>
          </w:p>
        </w:tc>
        <w:tc>
          <w:tcPr>
            <w:tcW w:w="1110" w:type="pct"/>
            <w:vAlign w:val="center"/>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597" w:type="pct"/>
            <w:shd w:val="clear" w:color="auto" w:fill="auto"/>
            <w:vAlign w:val="center"/>
          </w:tcPr>
          <w:p w:rsidR="004D3E66" w:rsidRPr="00077893" w:rsidRDefault="004D3E66" w:rsidP="00F35B98">
            <w:pPr>
              <w:snapToGrid w:val="0"/>
              <w:jc w:val="center"/>
              <w:rPr>
                <w:rFonts w:ascii="Arial Narrow" w:hAnsi="Arial Narrow" w:cs="Arial"/>
              </w:rPr>
            </w:pPr>
            <w:r w:rsidRPr="00077893">
              <w:rPr>
                <w:rFonts w:ascii="Arial Narrow" w:hAnsi="Arial Narrow" w:cs="Arial"/>
              </w:rPr>
              <w:t>Planos</w:t>
            </w:r>
          </w:p>
        </w:tc>
        <w:tc>
          <w:tcPr>
            <w:tcW w:w="2293" w:type="pct"/>
            <w:shd w:val="clear" w:color="auto" w:fill="auto"/>
            <w:vAlign w:val="center"/>
          </w:tcPr>
          <w:p w:rsidR="004D3E66" w:rsidRPr="00077893" w:rsidRDefault="004D3E66" w:rsidP="00F35B98">
            <w:pPr>
              <w:snapToGrid w:val="0"/>
              <w:jc w:val="center"/>
              <w:rPr>
                <w:rFonts w:ascii="Arial Narrow" w:hAnsi="Arial Narrow"/>
              </w:rPr>
            </w:pPr>
            <w:r w:rsidRPr="00077893">
              <w:rPr>
                <w:rFonts w:ascii="Arial Narrow" w:hAnsi="Arial Narrow"/>
              </w:rPr>
              <w:t>De los relés y de montaje.</w:t>
            </w:r>
          </w:p>
        </w:tc>
        <w:tc>
          <w:tcPr>
            <w:tcW w:w="1110" w:type="pct"/>
            <w:vAlign w:val="center"/>
          </w:tcPr>
          <w:p w:rsidR="004D3E66" w:rsidRPr="00077893" w:rsidRDefault="004D3E66" w:rsidP="00F35B98">
            <w:pPr>
              <w:snapToGrid w:val="0"/>
              <w:jc w:val="center"/>
              <w:rPr>
                <w:rFonts w:ascii="Arial Narrow" w:hAnsi="Arial Narrow"/>
              </w:rPr>
            </w:pPr>
          </w:p>
        </w:tc>
      </w:tr>
      <w:tr w:rsidR="004D3E66" w:rsidRPr="00077893" w:rsidTr="00F35B98">
        <w:trPr>
          <w:jc w:val="center"/>
        </w:trPr>
        <w:tc>
          <w:tcPr>
            <w:tcW w:w="1597" w:type="pct"/>
            <w:shd w:val="clear" w:color="auto" w:fill="auto"/>
            <w:vAlign w:val="center"/>
          </w:tcPr>
          <w:p w:rsidR="004D3E66" w:rsidRPr="00077893" w:rsidRDefault="004D3E66" w:rsidP="00F35B98">
            <w:pPr>
              <w:snapToGrid w:val="0"/>
              <w:jc w:val="center"/>
              <w:rPr>
                <w:rFonts w:ascii="Arial Narrow" w:hAnsi="Arial Narrow" w:cs="Arial"/>
              </w:rPr>
            </w:pPr>
            <w:r w:rsidRPr="00077893">
              <w:rPr>
                <w:rFonts w:ascii="Arial Narrow" w:hAnsi="Arial Narrow" w:cs="Arial"/>
              </w:rPr>
              <w:t>Manuales</w:t>
            </w:r>
          </w:p>
        </w:tc>
        <w:tc>
          <w:tcPr>
            <w:tcW w:w="2293" w:type="pct"/>
            <w:shd w:val="clear" w:color="auto" w:fill="auto"/>
            <w:vAlign w:val="center"/>
          </w:tcPr>
          <w:p w:rsidR="004D3E66" w:rsidRPr="00077893" w:rsidRDefault="004D3E66" w:rsidP="00F35B98">
            <w:pPr>
              <w:snapToGrid w:val="0"/>
              <w:jc w:val="center"/>
              <w:rPr>
                <w:rFonts w:ascii="Arial Narrow" w:hAnsi="Arial Narrow" w:cs="Arial"/>
              </w:rPr>
            </w:pPr>
            <w:r w:rsidRPr="00077893">
              <w:rPr>
                <w:rFonts w:ascii="Arial Narrow" w:hAnsi="Arial Narrow" w:cs="Arial"/>
              </w:rPr>
              <w:t>Originales detallados para: montaje, calibración y mantenimiento, impreso y en CD, en idioma inglés y español. Completos.</w:t>
            </w:r>
          </w:p>
        </w:tc>
        <w:tc>
          <w:tcPr>
            <w:tcW w:w="1110" w:type="pct"/>
            <w:vAlign w:val="center"/>
          </w:tcPr>
          <w:p w:rsidR="004D3E66" w:rsidRPr="00077893" w:rsidRDefault="004D3E66" w:rsidP="00F35B98">
            <w:pPr>
              <w:snapToGrid w:val="0"/>
              <w:jc w:val="center"/>
              <w:rPr>
                <w:rFonts w:ascii="Arial Narrow" w:hAnsi="Arial Narrow" w:cs="Arial"/>
              </w:rPr>
            </w:pPr>
          </w:p>
        </w:tc>
      </w:tr>
      <w:tr w:rsidR="004D3E66" w:rsidRPr="00077893" w:rsidTr="00F35B98">
        <w:trPr>
          <w:jc w:val="center"/>
        </w:trPr>
        <w:tc>
          <w:tcPr>
            <w:tcW w:w="1597" w:type="pct"/>
            <w:shd w:val="clear" w:color="auto" w:fill="auto"/>
            <w:vAlign w:val="center"/>
          </w:tcPr>
          <w:p w:rsidR="004D3E66" w:rsidRPr="00077893" w:rsidRDefault="004D3E66" w:rsidP="00F35B98">
            <w:pPr>
              <w:snapToGrid w:val="0"/>
              <w:jc w:val="center"/>
              <w:rPr>
                <w:rFonts w:ascii="Arial Narrow" w:hAnsi="Arial Narrow" w:cs="Arial"/>
              </w:rPr>
            </w:pPr>
            <w:r w:rsidRPr="00077893">
              <w:rPr>
                <w:rFonts w:ascii="Arial Narrow" w:hAnsi="Arial Narrow" w:cs="Arial"/>
              </w:rPr>
              <w:t>Software</w:t>
            </w:r>
          </w:p>
        </w:tc>
        <w:tc>
          <w:tcPr>
            <w:tcW w:w="2293" w:type="pct"/>
            <w:shd w:val="clear" w:color="auto" w:fill="auto"/>
            <w:vAlign w:val="center"/>
          </w:tcPr>
          <w:p w:rsidR="004D3E66" w:rsidRPr="00ED61E4" w:rsidRDefault="004D3E66" w:rsidP="00F35B98">
            <w:pPr>
              <w:pStyle w:val="Textodeglobo"/>
              <w:snapToGrid w:val="0"/>
              <w:jc w:val="center"/>
              <w:rPr>
                <w:rFonts w:ascii="Arial Narrow" w:hAnsi="Arial Narrow" w:cs="Arial"/>
                <w:sz w:val="20"/>
                <w:szCs w:val="20"/>
                <w:lang w:val="es-EC"/>
              </w:rPr>
            </w:pPr>
            <w:r w:rsidRPr="00ED61E4">
              <w:rPr>
                <w:rFonts w:ascii="Arial Narrow" w:hAnsi="Arial Narrow" w:cs="Arial"/>
                <w:sz w:val="20"/>
                <w:szCs w:val="20"/>
                <w:lang w:val="es-EC"/>
              </w:rPr>
              <w:t xml:space="preserve">Con licencia para descarga de datos, </w:t>
            </w:r>
            <w:proofErr w:type="spellStart"/>
            <w:r w:rsidRPr="00ED61E4">
              <w:rPr>
                <w:rFonts w:ascii="Arial Narrow" w:hAnsi="Arial Narrow" w:cs="Arial"/>
                <w:sz w:val="20"/>
                <w:szCs w:val="20"/>
                <w:lang w:val="es-EC"/>
              </w:rPr>
              <w:t>parametrización</w:t>
            </w:r>
            <w:proofErr w:type="spellEnd"/>
            <w:r w:rsidRPr="00ED61E4">
              <w:rPr>
                <w:rFonts w:ascii="Arial Narrow" w:hAnsi="Arial Narrow" w:cs="Arial"/>
                <w:sz w:val="20"/>
                <w:szCs w:val="20"/>
                <w:lang w:val="es-EC"/>
              </w:rPr>
              <w:t xml:space="preserve"> y para análisis gráfico de </w:t>
            </w:r>
            <w:proofErr w:type="spellStart"/>
            <w:r w:rsidRPr="00ED61E4">
              <w:rPr>
                <w:rFonts w:ascii="Arial Narrow" w:hAnsi="Arial Narrow" w:cs="Arial"/>
                <w:sz w:val="20"/>
                <w:szCs w:val="20"/>
                <w:lang w:val="es-EC"/>
              </w:rPr>
              <w:t>peturbogramas</w:t>
            </w:r>
            <w:proofErr w:type="spellEnd"/>
            <w:r w:rsidRPr="00ED61E4">
              <w:rPr>
                <w:rFonts w:ascii="Arial Narrow" w:hAnsi="Arial Narrow" w:cs="Arial"/>
                <w:sz w:val="20"/>
                <w:szCs w:val="20"/>
                <w:lang w:val="es-EC"/>
              </w:rPr>
              <w:t>, en sus últimas versiones.</w:t>
            </w:r>
          </w:p>
          <w:p w:rsidR="004D3E66" w:rsidRPr="00ED61E4" w:rsidRDefault="004D3E66" w:rsidP="00F35B98">
            <w:pPr>
              <w:pStyle w:val="Textodeglobo"/>
              <w:jc w:val="center"/>
              <w:rPr>
                <w:rFonts w:ascii="Arial Narrow" w:hAnsi="Arial Narrow" w:cs="Arial"/>
                <w:sz w:val="20"/>
                <w:szCs w:val="20"/>
                <w:lang w:val="es-EC"/>
              </w:rPr>
            </w:pPr>
            <w:r w:rsidRPr="00ED61E4">
              <w:rPr>
                <w:rFonts w:ascii="Arial Narrow" w:hAnsi="Arial Narrow" w:cs="Arial"/>
                <w:sz w:val="20"/>
                <w:szCs w:val="20"/>
                <w:lang w:val="es-EC"/>
              </w:rPr>
              <w:t>Software completo para ingeniería, control y comunicaciones</w:t>
            </w:r>
          </w:p>
        </w:tc>
        <w:tc>
          <w:tcPr>
            <w:tcW w:w="1110" w:type="pct"/>
            <w:vAlign w:val="center"/>
          </w:tcPr>
          <w:p w:rsidR="004D3E66" w:rsidRPr="00ED61E4" w:rsidRDefault="004D3E66" w:rsidP="00F35B98">
            <w:pPr>
              <w:pStyle w:val="Textodeglobo"/>
              <w:snapToGrid w:val="0"/>
              <w:jc w:val="center"/>
              <w:rPr>
                <w:rFonts w:ascii="Arial Narrow" w:hAnsi="Arial Narrow" w:cs="Arial"/>
                <w:sz w:val="20"/>
                <w:szCs w:val="20"/>
                <w:lang w:val="es-EC"/>
              </w:rPr>
            </w:pPr>
          </w:p>
        </w:tc>
      </w:tr>
      <w:tr w:rsidR="004D3E66" w:rsidRPr="00077893" w:rsidTr="00F35B98">
        <w:trPr>
          <w:jc w:val="center"/>
        </w:trPr>
        <w:tc>
          <w:tcPr>
            <w:tcW w:w="1597" w:type="pct"/>
            <w:shd w:val="clear" w:color="auto" w:fill="auto"/>
            <w:vAlign w:val="center"/>
          </w:tcPr>
          <w:p w:rsidR="004D3E66" w:rsidRPr="00077893" w:rsidRDefault="004D3E66" w:rsidP="00F35B98">
            <w:pPr>
              <w:snapToGrid w:val="0"/>
              <w:jc w:val="center"/>
              <w:rPr>
                <w:rFonts w:ascii="Arial Narrow" w:hAnsi="Arial Narrow" w:cs="Arial"/>
              </w:rPr>
            </w:pPr>
            <w:r w:rsidRPr="00077893">
              <w:rPr>
                <w:rFonts w:ascii="Arial Narrow" w:hAnsi="Arial Narrow" w:cs="Arial"/>
              </w:rPr>
              <w:t>Hardware</w:t>
            </w:r>
          </w:p>
        </w:tc>
        <w:tc>
          <w:tcPr>
            <w:tcW w:w="2293" w:type="pct"/>
            <w:shd w:val="clear" w:color="auto" w:fill="auto"/>
            <w:vAlign w:val="center"/>
          </w:tcPr>
          <w:p w:rsidR="004D3E66" w:rsidRPr="00077893" w:rsidRDefault="004D3E66" w:rsidP="00F35B98">
            <w:pPr>
              <w:snapToGrid w:val="0"/>
              <w:jc w:val="center"/>
              <w:rPr>
                <w:rFonts w:ascii="Arial Narrow" w:hAnsi="Arial Narrow" w:cs="Arial"/>
              </w:rPr>
            </w:pPr>
            <w:r w:rsidRPr="00077893">
              <w:rPr>
                <w:rFonts w:ascii="Arial Narrow" w:hAnsi="Arial Narrow" w:cs="Arial"/>
              </w:rPr>
              <w:t>Cables y conectores</w:t>
            </w:r>
          </w:p>
        </w:tc>
        <w:tc>
          <w:tcPr>
            <w:tcW w:w="1110" w:type="pct"/>
            <w:vAlign w:val="center"/>
          </w:tcPr>
          <w:p w:rsidR="004D3E66" w:rsidRPr="00077893" w:rsidRDefault="004D3E66" w:rsidP="00F35B98">
            <w:pPr>
              <w:snapToGrid w:val="0"/>
              <w:jc w:val="center"/>
              <w:rPr>
                <w:rFonts w:ascii="Arial Narrow" w:hAnsi="Arial Narrow" w:cs="Arial"/>
              </w:rPr>
            </w:pPr>
          </w:p>
        </w:tc>
      </w:tr>
      <w:tr w:rsidR="004D3E66" w:rsidRPr="00077893" w:rsidTr="00F35B98">
        <w:trPr>
          <w:jc w:val="center"/>
        </w:trPr>
        <w:tc>
          <w:tcPr>
            <w:tcW w:w="1597" w:type="pct"/>
            <w:shd w:val="clear" w:color="auto" w:fill="auto"/>
            <w:vAlign w:val="center"/>
          </w:tcPr>
          <w:p w:rsidR="004D3E66" w:rsidRPr="00077893" w:rsidRDefault="004D3E66" w:rsidP="00F35B98">
            <w:pPr>
              <w:snapToGrid w:val="0"/>
              <w:jc w:val="center"/>
              <w:rPr>
                <w:rFonts w:ascii="Arial Narrow" w:hAnsi="Arial Narrow" w:cs="Arial"/>
              </w:rPr>
            </w:pPr>
            <w:r w:rsidRPr="00077893">
              <w:rPr>
                <w:rFonts w:ascii="Arial Narrow" w:hAnsi="Arial Narrow" w:cs="Arial"/>
              </w:rPr>
              <w:t>Certificado de distribuidor autorizado:</w:t>
            </w:r>
          </w:p>
        </w:tc>
        <w:tc>
          <w:tcPr>
            <w:tcW w:w="2293" w:type="pct"/>
            <w:shd w:val="clear" w:color="auto" w:fill="auto"/>
            <w:vAlign w:val="center"/>
          </w:tcPr>
          <w:p w:rsidR="004D3E66" w:rsidRPr="00077893" w:rsidRDefault="004D3E66" w:rsidP="00F35B98">
            <w:pPr>
              <w:snapToGrid w:val="0"/>
              <w:jc w:val="center"/>
              <w:rPr>
                <w:rFonts w:ascii="Arial Narrow" w:hAnsi="Arial Narrow" w:cs="Arial"/>
              </w:rPr>
            </w:pPr>
            <w:r w:rsidRPr="00077893">
              <w:rPr>
                <w:rFonts w:ascii="Arial Narrow" w:hAnsi="Arial Narrow" w:cs="Arial"/>
              </w:rPr>
              <w:t>Adjuntar</w:t>
            </w:r>
          </w:p>
        </w:tc>
        <w:tc>
          <w:tcPr>
            <w:tcW w:w="1110" w:type="pct"/>
            <w:vAlign w:val="center"/>
          </w:tcPr>
          <w:p w:rsidR="004D3E66" w:rsidRPr="00077893" w:rsidRDefault="004D3E66" w:rsidP="00F35B98">
            <w:pPr>
              <w:snapToGrid w:val="0"/>
              <w:jc w:val="center"/>
              <w:rPr>
                <w:rFonts w:ascii="Arial Narrow" w:hAnsi="Arial Narrow" w:cs="Arial"/>
              </w:rPr>
            </w:pPr>
          </w:p>
        </w:tc>
      </w:tr>
      <w:tr w:rsidR="004D3E66" w:rsidRPr="00077893" w:rsidTr="00F35B98">
        <w:trPr>
          <w:jc w:val="center"/>
        </w:trPr>
        <w:tc>
          <w:tcPr>
            <w:tcW w:w="1597" w:type="pct"/>
            <w:shd w:val="clear" w:color="auto" w:fill="auto"/>
            <w:vAlign w:val="center"/>
          </w:tcPr>
          <w:p w:rsidR="004D3E66" w:rsidRPr="00077893" w:rsidRDefault="004D3E66" w:rsidP="00F35B98">
            <w:pPr>
              <w:snapToGrid w:val="0"/>
              <w:jc w:val="center"/>
              <w:rPr>
                <w:rFonts w:ascii="Arial Narrow" w:hAnsi="Arial Narrow" w:cs="Arial"/>
              </w:rPr>
            </w:pPr>
            <w:r w:rsidRPr="00077893">
              <w:rPr>
                <w:rFonts w:ascii="Arial Narrow" w:hAnsi="Arial Narrow" w:cs="Arial"/>
              </w:rPr>
              <w:t>Capacitación</w:t>
            </w:r>
          </w:p>
        </w:tc>
        <w:tc>
          <w:tcPr>
            <w:tcW w:w="2293" w:type="pct"/>
            <w:shd w:val="clear" w:color="auto" w:fill="auto"/>
            <w:vAlign w:val="center"/>
          </w:tcPr>
          <w:p w:rsidR="004D3E66" w:rsidRPr="00077893" w:rsidRDefault="004D3E66" w:rsidP="00F35B98">
            <w:pPr>
              <w:pStyle w:val="EstiloSangradetextonormalIzquierda1cmPrimeralnea0"/>
              <w:snapToGrid w:val="0"/>
              <w:jc w:val="center"/>
              <w:rPr>
                <w:rFonts w:ascii="Arial Narrow" w:hAnsi="Arial Narrow"/>
                <w:sz w:val="20"/>
                <w:lang w:val="pt-BR"/>
              </w:rPr>
            </w:pPr>
            <w:r w:rsidRPr="00077893">
              <w:rPr>
                <w:rFonts w:ascii="Arial Narrow" w:hAnsi="Arial Narrow"/>
                <w:sz w:val="20"/>
                <w:lang w:val="pt-BR"/>
              </w:rPr>
              <w:t xml:space="preserve">Curso local de </w:t>
            </w:r>
            <w:proofErr w:type="gramStart"/>
            <w:r w:rsidRPr="00077893">
              <w:rPr>
                <w:rFonts w:ascii="Arial Narrow" w:hAnsi="Arial Narrow"/>
                <w:sz w:val="20"/>
                <w:lang w:val="pt-BR"/>
              </w:rPr>
              <w:t>2</w:t>
            </w:r>
            <w:proofErr w:type="gramEnd"/>
            <w:r w:rsidRPr="00077893">
              <w:rPr>
                <w:rFonts w:ascii="Arial Narrow" w:hAnsi="Arial Narrow"/>
                <w:sz w:val="20"/>
                <w:lang w:val="pt-BR"/>
              </w:rPr>
              <w:t xml:space="preserve"> </w:t>
            </w:r>
            <w:proofErr w:type="spellStart"/>
            <w:r w:rsidRPr="00077893">
              <w:rPr>
                <w:rFonts w:ascii="Arial Narrow" w:hAnsi="Arial Narrow"/>
                <w:sz w:val="20"/>
                <w:lang w:val="pt-BR"/>
              </w:rPr>
              <w:t>días</w:t>
            </w:r>
            <w:proofErr w:type="spellEnd"/>
            <w:r w:rsidRPr="00077893">
              <w:rPr>
                <w:rFonts w:ascii="Arial Narrow" w:hAnsi="Arial Narrow"/>
                <w:sz w:val="20"/>
                <w:lang w:val="pt-BR"/>
              </w:rPr>
              <w:t xml:space="preserve"> para:</w:t>
            </w:r>
          </w:p>
          <w:p w:rsidR="004D3E66" w:rsidRPr="00077893" w:rsidRDefault="004D3E66" w:rsidP="00F35B98">
            <w:pPr>
              <w:pStyle w:val="EstiloSangradetextonormalIzquierda1cmPrimeralnea0"/>
              <w:jc w:val="center"/>
              <w:rPr>
                <w:rFonts w:ascii="Arial Narrow" w:hAnsi="Arial Narrow"/>
                <w:sz w:val="20"/>
              </w:rPr>
            </w:pPr>
            <w:r w:rsidRPr="00077893">
              <w:rPr>
                <w:rFonts w:ascii="Arial Narrow" w:hAnsi="Arial Narrow"/>
                <w:sz w:val="20"/>
              </w:rPr>
              <w:t>- Manejo en general del software</w:t>
            </w:r>
          </w:p>
          <w:p w:rsidR="004D3E66" w:rsidRPr="00077893" w:rsidRDefault="004D3E66" w:rsidP="00F35B98">
            <w:pPr>
              <w:pStyle w:val="EstiloSangradetextonormalIzquierda1cmPrimeralnea0"/>
              <w:jc w:val="center"/>
              <w:rPr>
                <w:rFonts w:ascii="Arial Narrow" w:hAnsi="Arial Narrow"/>
                <w:sz w:val="20"/>
              </w:rPr>
            </w:pPr>
            <w:r w:rsidRPr="00077893">
              <w:rPr>
                <w:rFonts w:ascii="Arial Narrow" w:hAnsi="Arial Narrow"/>
                <w:sz w:val="20"/>
              </w:rPr>
              <w:t xml:space="preserve">- </w:t>
            </w:r>
            <w:proofErr w:type="spellStart"/>
            <w:r w:rsidRPr="00077893">
              <w:rPr>
                <w:rFonts w:ascii="Arial Narrow" w:hAnsi="Arial Narrow"/>
                <w:sz w:val="20"/>
              </w:rPr>
              <w:t>Parametrización</w:t>
            </w:r>
            <w:proofErr w:type="spellEnd"/>
            <w:r w:rsidRPr="00077893">
              <w:rPr>
                <w:rFonts w:ascii="Arial Narrow" w:hAnsi="Arial Narrow"/>
                <w:sz w:val="20"/>
              </w:rPr>
              <w:t xml:space="preserve"> del relé y manejo de funciones</w:t>
            </w:r>
          </w:p>
          <w:p w:rsidR="004D3E66" w:rsidRPr="00077893" w:rsidRDefault="004D3E66" w:rsidP="00F35B98">
            <w:pPr>
              <w:pStyle w:val="EstiloSangradetextonormalIzquierda1cmPrimeralnea0"/>
              <w:jc w:val="center"/>
              <w:rPr>
                <w:rFonts w:ascii="Arial Narrow" w:hAnsi="Arial Narrow"/>
                <w:sz w:val="20"/>
              </w:rPr>
            </w:pPr>
            <w:r w:rsidRPr="00077893">
              <w:rPr>
                <w:rFonts w:ascii="Arial Narrow" w:hAnsi="Arial Narrow"/>
                <w:sz w:val="20"/>
              </w:rPr>
              <w:t>- Creación de módulos y rutinas de control (varios ejemplos)</w:t>
            </w:r>
          </w:p>
          <w:p w:rsidR="004D3E66" w:rsidRPr="00077893" w:rsidRDefault="004D3E66" w:rsidP="00F35B98">
            <w:pPr>
              <w:pStyle w:val="EstiloSangradetextonormalIzquierda1cmPrimeralnea0"/>
              <w:jc w:val="center"/>
              <w:rPr>
                <w:rFonts w:ascii="Arial Narrow" w:hAnsi="Arial Narrow"/>
                <w:sz w:val="20"/>
              </w:rPr>
            </w:pPr>
            <w:r w:rsidRPr="00077893">
              <w:rPr>
                <w:rFonts w:ascii="Arial Narrow" w:hAnsi="Arial Narrow"/>
                <w:sz w:val="20"/>
              </w:rPr>
              <w:t>- Integración al SCADA</w:t>
            </w:r>
          </w:p>
          <w:p w:rsidR="004D3E66" w:rsidRPr="00077893" w:rsidRDefault="004D3E66" w:rsidP="00F35B98">
            <w:pPr>
              <w:pStyle w:val="EstiloSangradetextonormalIzquierda1cmPrimeralnea0"/>
              <w:jc w:val="center"/>
              <w:rPr>
                <w:rFonts w:ascii="Arial Narrow" w:hAnsi="Arial Narrow"/>
                <w:sz w:val="20"/>
              </w:rPr>
            </w:pPr>
            <w:r w:rsidRPr="00077893">
              <w:rPr>
                <w:rFonts w:ascii="Arial Narrow" w:hAnsi="Arial Narrow"/>
                <w:sz w:val="20"/>
              </w:rPr>
              <w:t>- El curso debe ser dictado por personal certificado de fábrica (expertos en los temas a ser tratados)</w:t>
            </w:r>
          </w:p>
          <w:p w:rsidR="004D3E66" w:rsidRPr="00077893" w:rsidRDefault="004D3E66" w:rsidP="00F35B98">
            <w:pPr>
              <w:snapToGrid w:val="0"/>
              <w:jc w:val="center"/>
              <w:rPr>
                <w:rFonts w:ascii="Arial Narrow" w:hAnsi="Arial Narrow" w:cs="Arial"/>
              </w:rPr>
            </w:pPr>
            <w:r w:rsidRPr="00077893">
              <w:rPr>
                <w:rFonts w:ascii="Arial Narrow" w:hAnsi="Arial Narrow"/>
              </w:rPr>
              <w:t>- El curso no debe ser para conocimiento del producto o con fin comercial, el curso debe estar orientado a profundizar aspectos técnicos</w:t>
            </w:r>
          </w:p>
        </w:tc>
        <w:tc>
          <w:tcPr>
            <w:tcW w:w="1110" w:type="pct"/>
            <w:vAlign w:val="center"/>
          </w:tcPr>
          <w:p w:rsidR="004D3E66" w:rsidRPr="00077893" w:rsidRDefault="004D3E66" w:rsidP="00F35B98">
            <w:pPr>
              <w:pStyle w:val="EstiloSangradetextonormalIzquierda1cmPrimeralnea0"/>
              <w:snapToGrid w:val="0"/>
              <w:jc w:val="center"/>
              <w:rPr>
                <w:rFonts w:ascii="Arial Narrow" w:hAnsi="Arial Narrow"/>
                <w:sz w:val="20"/>
                <w:lang w:val="pt-BR"/>
              </w:rPr>
            </w:pPr>
          </w:p>
        </w:tc>
      </w:tr>
    </w:tbl>
    <w:p w:rsidR="004D3E66" w:rsidRPr="00077893" w:rsidRDefault="004D3E66" w:rsidP="004D3E66">
      <w:pPr>
        <w:suppressAutoHyphens/>
        <w:ind w:left="15" w:right="45"/>
        <w:rPr>
          <w:rFonts w:ascii="Arial Narrow" w:hAnsi="Arial Narrow"/>
          <w:b/>
          <w:lang w:eastAsia="hi-IN" w:bidi="hi-IN"/>
        </w:rPr>
      </w:pPr>
    </w:p>
    <w:p w:rsidR="004D3E66" w:rsidRPr="00077893" w:rsidRDefault="004D3E66" w:rsidP="004D3E66">
      <w:pPr>
        <w:suppressAutoHyphens/>
        <w:ind w:left="15" w:right="45"/>
        <w:rPr>
          <w:rFonts w:ascii="Arial Narrow" w:hAnsi="Arial Narrow"/>
          <w:b/>
          <w:lang w:eastAsia="hi-IN" w:bidi="hi-IN"/>
        </w:rPr>
      </w:pPr>
    </w:p>
    <w:p w:rsidR="004D3E66" w:rsidRPr="001E1312" w:rsidRDefault="004D3E66" w:rsidP="004D3E66">
      <w:pPr>
        <w:rPr>
          <w:rFonts w:ascii="Swis721 LtCn BT" w:hAnsi="Swis721 LtCn BT" w:cs="Arial"/>
          <w:b/>
          <w:lang w:eastAsia="hi-IN" w:bidi="hi-IN"/>
        </w:rPr>
      </w:pPr>
    </w:p>
    <w:p w:rsidR="004D3E66" w:rsidRPr="001E1312" w:rsidRDefault="004D3E66" w:rsidP="004D3E66">
      <w:pPr>
        <w:rPr>
          <w:rFonts w:ascii="Swis721 LtCn BT" w:hAnsi="Swis721 LtCn BT" w:cs="Arial"/>
          <w:b/>
          <w:lang w:eastAsia="hi-IN" w:bidi="hi-IN"/>
        </w:rPr>
      </w:pPr>
      <w:r w:rsidRPr="001E1312">
        <w:rPr>
          <w:rFonts w:ascii="Swis721 LtCn BT" w:hAnsi="Swis721 LtCn BT" w:cs="Arial"/>
          <w:b/>
          <w:lang w:eastAsia="hi-IN" w:bidi="hi-IN"/>
        </w:rPr>
        <w:t>____________________________</w:t>
      </w:r>
      <w:r w:rsidRPr="001E1312">
        <w:rPr>
          <w:rFonts w:ascii="Swis721 LtCn BT" w:hAnsi="Swis721 LtCn BT" w:cs="Arial"/>
          <w:b/>
          <w:lang w:eastAsia="hi-IN" w:bidi="hi-IN"/>
        </w:rPr>
        <w:tab/>
      </w:r>
      <w:r w:rsidRPr="001E1312">
        <w:rPr>
          <w:rFonts w:ascii="Swis721 LtCn BT" w:hAnsi="Swis721 LtCn BT" w:cs="Arial"/>
          <w:b/>
          <w:lang w:eastAsia="hi-IN" w:bidi="hi-IN"/>
        </w:rPr>
        <w:tab/>
      </w:r>
      <w:r w:rsidRPr="001E1312">
        <w:rPr>
          <w:rFonts w:ascii="Swis721 LtCn BT" w:hAnsi="Swis721 LtCn BT" w:cs="Arial"/>
          <w:b/>
          <w:lang w:eastAsia="hi-IN" w:bidi="hi-IN"/>
        </w:rPr>
        <w:tab/>
      </w:r>
      <w:r w:rsidRPr="001E1312">
        <w:rPr>
          <w:rFonts w:ascii="Swis721 LtCn BT" w:hAnsi="Swis721 LtCn BT" w:cs="Arial"/>
          <w:b/>
          <w:lang w:eastAsia="hi-IN" w:bidi="hi-IN"/>
        </w:rPr>
        <w:tab/>
        <w:t>________________________________</w:t>
      </w:r>
    </w:p>
    <w:p w:rsidR="004D3E66" w:rsidRPr="001E1312" w:rsidRDefault="004D3E66" w:rsidP="004D3E66">
      <w:pPr>
        <w:rPr>
          <w:rFonts w:ascii="Swis721 LtCn BT" w:hAnsi="Swis721 LtCn BT" w:cs="Arial"/>
          <w:b/>
          <w:lang w:eastAsia="hi-IN" w:bidi="hi-IN"/>
        </w:rPr>
      </w:pPr>
      <w:r w:rsidRPr="001E1312">
        <w:rPr>
          <w:rFonts w:ascii="Swis721 LtCn BT" w:hAnsi="Swis721 LtCn BT" w:cs="Arial"/>
          <w:b/>
          <w:lang w:eastAsia="hi-IN" w:bidi="hi-IN"/>
        </w:rPr>
        <w:t>Fecha y día</w:t>
      </w:r>
      <w:r w:rsidRPr="001E1312">
        <w:rPr>
          <w:rFonts w:ascii="Swis721 LtCn BT" w:hAnsi="Swis721 LtCn BT" w:cs="Arial"/>
          <w:b/>
          <w:lang w:eastAsia="hi-IN" w:bidi="hi-IN"/>
        </w:rPr>
        <w:tab/>
      </w:r>
      <w:r w:rsidRPr="001E1312">
        <w:rPr>
          <w:rFonts w:ascii="Swis721 LtCn BT" w:hAnsi="Swis721 LtCn BT" w:cs="Arial"/>
          <w:b/>
          <w:lang w:eastAsia="hi-IN" w:bidi="hi-IN"/>
        </w:rPr>
        <w:tab/>
      </w:r>
      <w:r w:rsidRPr="001E1312">
        <w:rPr>
          <w:rFonts w:ascii="Swis721 LtCn BT" w:hAnsi="Swis721 LtCn BT" w:cs="Arial"/>
          <w:b/>
          <w:lang w:eastAsia="hi-IN" w:bidi="hi-IN"/>
        </w:rPr>
        <w:tab/>
      </w:r>
      <w:r w:rsidRPr="001E1312">
        <w:rPr>
          <w:rFonts w:ascii="Swis721 LtCn BT" w:hAnsi="Swis721 LtCn BT" w:cs="Arial"/>
          <w:b/>
          <w:lang w:eastAsia="hi-IN" w:bidi="hi-IN"/>
        </w:rPr>
        <w:tab/>
      </w:r>
      <w:r w:rsidRPr="001E1312">
        <w:rPr>
          <w:rFonts w:ascii="Swis721 LtCn BT" w:hAnsi="Swis721 LtCn BT" w:cs="Arial"/>
          <w:b/>
          <w:lang w:eastAsia="hi-IN" w:bidi="hi-IN"/>
        </w:rPr>
        <w:tab/>
      </w:r>
      <w:r w:rsidRPr="001E1312">
        <w:rPr>
          <w:rFonts w:ascii="Swis721 LtCn BT" w:hAnsi="Swis721 LtCn BT" w:cs="Arial"/>
          <w:b/>
          <w:lang w:eastAsia="hi-IN" w:bidi="hi-IN"/>
        </w:rPr>
        <w:tab/>
        <w:t>Firma del oferente o apoderado</w:t>
      </w:r>
    </w:p>
    <w:p w:rsidR="004D3E66" w:rsidRPr="001E1312" w:rsidRDefault="004D3E66" w:rsidP="004D3E66">
      <w:pPr>
        <w:rPr>
          <w:rFonts w:ascii="Swis721 LtCn BT" w:hAnsi="Swis721 LtCn BT" w:cs="Arial"/>
          <w:b/>
          <w:lang w:eastAsia="hi-IN" w:bidi="hi-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0"/>
        <w:gridCol w:w="1394"/>
        <w:gridCol w:w="566"/>
        <w:gridCol w:w="1673"/>
        <w:gridCol w:w="667"/>
      </w:tblGrid>
      <w:tr w:rsidR="004D3E66" w:rsidRPr="001E1312" w:rsidTr="00F35B98">
        <w:tc>
          <w:tcPr>
            <w:tcW w:w="3350" w:type="dxa"/>
          </w:tcPr>
          <w:p w:rsidR="004D3E66" w:rsidRPr="001E1312" w:rsidRDefault="004D3E66" w:rsidP="00F35B98">
            <w:pPr>
              <w:rPr>
                <w:rFonts w:ascii="Swis721 LtCn BT" w:hAnsi="Swis721 LtCn BT" w:cs="Arial"/>
                <w:b/>
                <w:lang w:eastAsia="hi-IN" w:bidi="hi-IN"/>
              </w:rPr>
            </w:pPr>
            <w:r w:rsidRPr="001E1312">
              <w:rPr>
                <w:rFonts w:ascii="Swis721 LtCn BT" w:hAnsi="Swis721 LtCn BT" w:cs="Arial"/>
                <w:b/>
                <w:lang w:eastAsia="hi-IN" w:bidi="hi-IN"/>
              </w:rPr>
              <w:lastRenderedPageBreak/>
              <w:t>LA OFERTA:</w:t>
            </w:r>
          </w:p>
        </w:tc>
        <w:tc>
          <w:tcPr>
            <w:tcW w:w="1394" w:type="dxa"/>
          </w:tcPr>
          <w:p w:rsidR="004D3E66" w:rsidRPr="001E1312" w:rsidRDefault="004D3E66" w:rsidP="00F35B98">
            <w:pPr>
              <w:jc w:val="center"/>
              <w:rPr>
                <w:rFonts w:ascii="Swis721 LtCn BT" w:hAnsi="Swis721 LtCn BT" w:cs="Arial"/>
                <w:b/>
                <w:lang w:eastAsia="hi-IN" w:bidi="hi-IN"/>
              </w:rPr>
            </w:pPr>
            <w:r w:rsidRPr="001E1312">
              <w:rPr>
                <w:rFonts w:ascii="Swis721 LtCn BT" w:hAnsi="Swis721 LtCn BT" w:cs="Arial"/>
                <w:b/>
                <w:lang w:eastAsia="hi-IN" w:bidi="hi-IN"/>
              </w:rPr>
              <w:t>SI CUMPLE</w:t>
            </w:r>
          </w:p>
        </w:tc>
        <w:tc>
          <w:tcPr>
            <w:tcW w:w="566" w:type="dxa"/>
          </w:tcPr>
          <w:p w:rsidR="004D3E66" w:rsidRPr="001E1312" w:rsidRDefault="004D3E66" w:rsidP="00F35B98">
            <w:pPr>
              <w:jc w:val="center"/>
              <w:rPr>
                <w:rFonts w:ascii="Swis721 LtCn BT" w:hAnsi="Swis721 LtCn BT" w:cs="Arial"/>
                <w:b/>
                <w:lang w:eastAsia="hi-IN" w:bidi="hi-IN"/>
              </w:rPr>
            </w:pPr>
          </w:p>
        </w:tc>
        <w:tc>
          <w:tcPr>
            <w:tcW w:w="1673" w:type="dxa"/>
          </w:tcPr>
          <w:p w:rsidR="004D3E66" w:rsidRPr="001E1312" w:rsidRDefault="004D3E66" w:rsidP="00F35B98">
            <w:pPr>
              <w:jc w:val="center"/>
              <w:rPr>
                <w:rFonts w:ascii="Swis721 LtCn BT" w:hAnsi="Swis721 LtCn BT" w:cs="Arial"/>
                <w:b/>
                <w:lang w:eastAsia="hi-IN" w:bidi="hi-IN"/>
              </w:rPr>
            </w:pPr>
            <w:r w:rsidRPr="001E1312">
              <w:rPr>
                <w:rFonts w:ascii="Swis721 LtCn BT" w:hAnsi="Swis721 LtCn BT" w:cs="Arial"/>
                <w:b/>
                <w:lang w:eastAsia="hi-IN" w:bidi="hi-IN"/>
              </w:rPr>
              <w:t>NO CUMPLE</w:t>
            </w:r>
          </w:p>
        </w:tc>
        <w:tc>
          <w:tcPr>
            <w:tcW w:w="667" w:type="dxa"/>
          </w:tcPr>
          <w:p w:rsidR="004D3E66" w:rsidRPr="001E1312" w:rsidRDefault="004D3E66" w:rsidP="00F35B98">
            <w:pPr>
              <w:jc w:val="center"/>
              <w:rPr>
                <w:rFonts w:ascii="Swis721 LtCn BT" w:hAnsi="Swis721 LtCn BT" w:cs="Arial"/>
                <w:b/>
                <w:lang w:eastAsia="hi-IN" w:bidi="hi-IN"/>
              </w:rPr>
            </w:pPr>
          </w:p>
        </w:tc>
      </w:tr>
    </w:tbl>
    <w:p w:rsidR="004D3E66" w:rsidRDefault="004D3E66" w:rsidP="004D3E66">
      <w:pPr>
        <w:pStyle w:val="Ttulo3"/>
        <w:rPr>
          <w:rFonts w:ascii="Calibri" w:hAnsi="Calibri"/>
          <w:i/>
          <w:sz w:val="22"/>
          <w:szCs w:val="22"/>
          <w:lang w:val="es-ES"/>
        </w:rPr>
      </w:pPr>
    </w:p>
    <w:p w:rsidR="004D3E66" w:rsidRPr="00734966" w:rsidRDefault="004D3E66" w:rsidP="004D3E66">
      <w:pPr>
        <w:pStyle w:val="Prrafodelista"/>
        <w:tabs>
          <w:tab w:val="left" w:pos="6266"/>
        </w:tabs>
        <w:ind w:left="0"/>
        <w:rPr>
          <w:rFonts w:ascii="Arial Narrow" w:hAnsi="Arial Narrow" w:cs="Swis721 LtCn BT"/>
          <w:b/>
          <w:bCs/>
        </w:rPr>
      </w:pPr>
      <w:r w:rsidRPr="00734966">
        <w:rPr>
          <w:rFonts w:ascii="Arial Narrow" w:hAnsi="Arial Narrow" w:cs="Swis721 LtCn BT"/>
          <w:b/>
          <w:bCs/>
        </w:rPr>
        <w:t xml:space="preserve">NOTAS ACLARATORIAS: </w:t>
      </w:r>
    </w:p>
    <w:p w:rsidR="004D3E66" w:rsidRPr="00734966" w:rsidRDefault="004D3E66" w:rsidP="00680767">
      <w:pPr>
        <w:pStyle w:val="p4"/>
        <w:numPr>
          <w:ilvl w:val="2"/>
          <w:numId w:val="36"/>
        </w:numPr>
        <w:tabs>
          <w:tab w:val="clear" w:pos="1440"/>
          <w:tab w:val="left" w:pos="-720"/>
          <w:tab w:val="num" w:pos="426"/>
        </w:tabs>
        <w:overflowPunct w:val="0"/>
        <w:spacing w:line="240" w:lineRule="auto"/>
        <w:ind w:left="567" w:right="-119" w:hanging="283"/>
        <w:textAlignment w:val="baseline"/>
        <w:rPr>
          <w:rFonts w:ascii="Arial Narrow" w:hAnsi="Arial Narrow" w:cs="Times New Roman"/>
          <w:spacing w:val="-3"/>
          <w:sz w:val="22"/>
          <w:szCs w:val="22"/>
          <w:lang w:val="es-EC"/>
        </w:rPr>
      </w:pPr>
      <w:r w:rsidRPr="00734966">
        <w:rPr>
          <w:rFonts w:ascii="Arial Narrow" w:hAnsi="Arial Narrow" w:cs="Times New Roman"/>
          <w:spacing w:val="-3"/>
          <w:sz w:val="22"/>
          <w:szCs w:val="22"/>
          <w:lang w:val="es-EC"/>
        </w:rPr>
        <w:t>En la columna encabezada con el título “</w:t>
      </w:r>
      <w:r w:rsidRPr="00734966">
        <w:rPr>
          <w:rFonts w:ascii="Arial Narrow" w:hAnsi="Arial Narrow" w:cs="Times New Roman"/>
          <w:bCs/>
          <w:sz w:val="22"/>
          <w:szCs w:val="22"/>
          <w:lang w:eastAsia="en-US"/>
        </w:rPr>
        <w:t>Nº DE HOJA DE LA OFERTA DONDE CONSTA LA INFORMACIÓN QUE CERTIFICA LA ESPECIFICACIÓN OFERTADA</w:t>
      </w:r>
      <w:r w:rsidRPr="00734966">
        <w:rPr>
          <w:rFonts w:ascii="Arial Narrow" w:hAnsi="Arial Narrow" w:cs="Times New Roman"/>
          <w:spacing w:val="-3"/>
          <w:sz w:val="22"/>
          <w:szCs w:val="22"/>
          <w:lang w:val="es-EC"/>
        </w:rPr>
        <w:t xml:space="preserve">”, el oferente debe indicar el número de la página del catálogo o de la información técnica que anexa donde se pueda verificar la característica ofertada. </w:t>
      </w:r>
    </w:p>
    <w:p w:rsidR="00806169" w:rsidRDefault="004D3E66" w:rsidP="00680767">
      <w:pPr>
        <w:pStyle w:val="p4"/>
        <w:numPr>
          <w:ilvl w:val="2"/>
          <w:numId w:val="36"/>
        </w:numPr>
        <w:tabs>
          <w:tab w:val="clear" w:pos="1440"/>
          <w:tab w:val="left" w:pos="-720"/>
          <w:tab w:val="num" w:pos="426"/>
        </w:tabs>
        <w:overflowPunct w:val="0"/>
        <w:spacing w:line="240" w:lineRule="auto"/>
        <w:ind w:left="567" w:right="-119" w:hanging="283"/>
        <w:textAlignment w:val="baseline"/>
        <w:rPr>
          <w:rFonts w:ascii="Arial Narrow" w:hAnsi="Arial Narrow" w:cs="Times New Roman"/>
          <w:spacing w:val="-3"/>
          <w:sz w:val="22"/>
          <w:szCs w:val="22"/>
          <w:lang w:val="es-EC"/>
        </w:rPr>
      </w:pPr>
      <w:r w:rsidRPr="00734966">
        <w:rPr>
          <w:rFonts w:ascii="Arial Narrow" w:hAnsi="Arial Narrow" w:cs="Times New Roman"/>
          <w:spacing w:val="-3"/>
          <w:sz w:val="22"/>
          <w:szCs w:val="22"/>
          <w:lang w:val="es-EC"/>
        </w:rPr>
        <w:t>Todas las especificaciones técnicas ofertadas deberán ser comprobables en los documentos, catálogos, y planos que se presenten en la oferta.</w:t>
      </w:r>
    </w:p>
    <w:p w:rsidR="00806169" w:rsidRDefault="00806169" w:rsidP="00806169">
      <w:pPr>
        <w:pStyle w:val="p4"/>
        <w:tabs>
          <w:tab w:val="left" w:pos="-720"/>
        </w:tabs>
        <w:overflowPunct w:val="0"/>
        <w:spacing w:line="240" w:lineRule="auto"/>
        <w:ind w:left="567" w:right="-119"/>
        <w:textAlignment w:val="baseline"/>
        <w:rPr>
          <w:rFonts w:ascii="Arial Narrow" w:hAnsi="Arial Narrow" w:cs="Times New Roman"/>
          <w:spacing w:val="-3"/>
          <w:sz w:val="22"/>
          <w:szCs w:val="22"/>
          <w:lang w:val="es-EC"/>
        </w:rPr>
      </w:pPr>
    </w:p>
    <w:p w:rsidR="00806169" w:rsidRPr="001E1312" w:rsidRDefault="00806169" w:rsidP="00806169">
      <w:pPr>
        <w:rPr>
          <w:rFonts w:ascii="Swis721 LtCn BT" w:hAnsi="Swis721 LtCn BT" w:cs="Arial"/>
          <w:b/>
          <w:sz w:val="20"/>
          <w:szCs w:val="20"/>
          <w:lang w:eastAsia="hi-IN" w:bidi="hi-IN"/>
        </w:rPr>
      </w:pPr>
      <w:r>
        <w:rPr>
          <w:rFonts w:ascii="Swis721 LtCn BT" w:hAnsi="Swis721 LtCn BT" w:cs="Arial"/>
          <w:b/>
          <w:sz w:val="20"/>
          <w:szCs w:val="20"/>
          <w:lang w:eastAsia="hi-IN" w:bidi="hi-IN"/>
        </w:rPr>
        <w:t xml:space="preserve">B. </w:t>
      </w:r>
      <w:r w:rsidRPr="001E1312">
        <w:rPr>
          <w:rFonts w:ascii="Swis721 LtCn BT" w:hAnsi="Swis721 LtCn BT" w:cs="Arial"/>
          <w:b/>
          <w:sz w:val="20"/>
          <w:szCs w:val="20"/>
          <w:lang w:eastAsia="hi-IN" w:bidi="hi-IN"/>
        </w:rPr>
        <w:t>EXPERIENCIA DEL OFERENTE (20 puntos)</w:t>
      </w: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r>
        <w:rPr>
          <w:rFonts w:ascii="Swis721 LtCn BT" w:hAnsi="Swis721 LtCn BT" w:cs="Arial"/>
          <w:b/>
          <w:sz w:val="20"/>
          <w:szCs w:val="20"/>
          <w:lang w:eastAsia="hi-IN" w:bidi="hi-IN"/>
        </w:rPr>
        <w:t xml:space="preserve">B.1. </w:t>
      </w:r>
      <w:r w:rsidRPr="001E1312">
        <w:rPr>
          <w:rFonts w:ascii="Swis721 LtCn BT" w:hAnsi="Swis721 LtCn BT" w:cs="Arial"/>
          <w:b/>
          <w:sz w:val="20"/>
          <w:szCs w:val="20"/>
          <w:lang w:eastAsia="hi-IN" w:bidi="hi-IN"/>
        </w:rPr>
        <w:t>EXPERIENCIA GENERAL DEL OFERENTE (10 PUNTOS)</w:t>
      </w:r>
    </w:p>
    <w:p w:rsidR="00806169" w:rsidRPr="001E1312" w:rsidRDefault="00806169" w:rsidP="00806169">
      <w:pPr>
        <w:suppressAutoHyphens/>
        <w:ind w:left="15" w:right="45"/>
        <w:rPr>
          <w:rFonts w:ascii="Swis721 LtCn BT" w:hAnsi="Swis721 LtCn BT" w:cs="Arial"/>
          <w:b/>
          <w:spacing w:val="-2"/>
          <w:sz w:val="20"/>
          <w:szCs w:val="20"/>
          <w:lang w:eastAsia="hi-IN" w:bidi="hi-IN"/>
        </w:rPr>
      </w:pPr>
    </w:p>
    <w:p w:rsidR="00806169" w:rsidRPr="001E1312" w:rsidRDefault="00806169" w:rsidP="00806169">
      <w:pPr>
        <w:suppressAutoHyphens/>
        <w:ind w:left="15" w:right="45"/>
        <w:jc w:val="right"/>
        <w:rPr>
          <w:rFonts w:ascii="Swis721 LtCn BT" w:hAnsi="Swis721 LtCn BT" w:cs="Arial"/>
          <w:spacing w:val="-2"/>
          <w:sz w:val="20"/>
          <w:szCs w:val="20"/>
          <w:lang w:eastAsia="hi-IN" w:bidi="hi-IN"/>
        </w:rPr>
      </w:pPr>
      <w:r w:rsidRPr="001E1312">
        <w:rPr>
          <w:rFonts w:ascii="Swis721 LtCn BT" w:hAnsi="Swis721 LtCn BT" w:cs="Arial"/>
          <w:spacing w:val="-2"/>
          <w:sz w:val="20"/>
          <w:szCs w:val="20"/>
          <w:lang w:eastAsia="hi-IN" w:bidi="hi-IN"/>
        </w:rPr>
        <w:t xml:space="preserve"> </w:t>
      </w:r>
    </w:p>
    <w:tbl>
      <w:tblPr>
        <w:tblW w:w="10219" w:type="dxa"/>
        <w:jc w:val="center"/>
        <w:tblInd w:w="-871" w:type="dxa"/>
        <w:tblLayout w:type="fixed"/>
        <w:tblCellMar>
          <w:left w:w="0" w:type="dxa"/>
          <w:right w:w="0" w:type="dxa"/>
        </w:tblCellMar>
        <w:tblLook w:val="0000"/>
      </w:tblPr>
      <w:tblGrid>
        <w:gridCol w:w="1560"/>
        <w:gridCol w:w="2448"/>
        <w:gridCol w:w="1080"/>
        <w:gridCol w:w="1101"/>
        <w:gridCol w:w="861"/>
        <w:gridCol w:w="1098"/>
        <w:gridCol w:w="2071"/>
      </w:tblGrid>
      <w:tr w:rsidR="00806169" w:rsidRPr="001E1312" w:rsidTr="00F36835">
        <w:trPr>
          <w:trHeight w:val="300"/>
          <w:jc w:val="center"/>
        </w:trPr>
        <w:tc>
          <w:tcPr>
            <w:tcW w:w="1560" w:type="dxa"/>
            <w:tcBorders>
              <w:top w:val="single" w:sz="4" w:space="0" w:color="000000"/>
              <w:left w:val="single" w:sz="4" w:space="0" w:color="000000"/>
            </w:tcBorders>
            <w:shd w:val="clear" w:color="auto" w:fill="auto"/>
            <w:vAlign w:val="center"/>
          </w:tcPr>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Contratante</w:t>
            </w:r>
          </w:p>
        </w:tc>
        <w:tc>
          <w:tcPr>
            <w:tcW w:w="2448" w:type="dxa"/>
            <w:vMerge w:val="restart"/>
            <w:tcBorders>
              <w:top w:val="single" w:sz="4" w:space="0" w:color="000000"/>
              <w:left w:val="single" w:sz="4" w:space="0" w:color="000000"/>
            </w:tcBorders>
            <w:shd w:val="clear" w:color="auto" w:fill="auto"/>
            <w:vAlign w:val="center"/>
          </w:tcPr>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Objeto del contrato (descripción de los bienes)</w:t>
            </w:r>
          </w:p>
        </w:tc>
        <w:tc>
          <w:tcPr>
            <w:tcW w:w="1080" w:type="dxa"/>
            <w:tcBorders>
              <w:top w:val="single" w:sz="4" w:space="0" w:color="000000"/>
              <w:left w:val="single" w:sz="4" w:space="0" w:color="000000"/>
            </w:tcBorders>
            <w:shd w:val="clear" w:color="auto" w:fill="auto"/>
            <w:vAlign w:val="center"/>
          </w:tcPr>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p>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Monto del Contrato</w:t>
            </w:r>
          </w:p>
        </w:tc>
        <w:tc>
          <w:tcPr>
            <w:tcW w:w="1101" w:type="dxa"/>
            <w:tcBorders>
              <w:top w:val="single" w:sz="4" w:space="0" w:color="000000"/>
              <w:left w:val="single" w:sz="4" w:space="0" w:color="000000"/>
            </w:tcBorders>
            <w:shd w:val="clear" w:color="auto" w:fill="auto"/>
            <w:vAlign w:val="center"/>
          </w:tcPr>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Plazo contractual</w:t>
            </w:r>
          </w:p>
        </w:tc>
        <w:tc>
          <w:tcPr>
            <w:tcW w:w="1959" w:type="dxa"/>
            <w:gridSpan w:val="2"/>
            <w:tcBorders>
              <w:top w:val="single" w:sz="4" w:space="0" w:color="000000"/>
              <w:left w:val="single" w:sz="4" w:space="0" w:color="000000"/>
            </w:tcBorders>
            <w:shd w:val="clear" w:color="auto" w:fill="auto"/>
            <w:vAlign w:val="center"/>
          </w:tcPr>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Fechas de ejecución</w:t>
            </w:r>
          </w:p>
        </w:tc>
        <w:tc>
          <w:tcPr>
            <w:tcW w:w="2071" w:type="dxa"/>
            <w:tcBorders>
              <w:top w:val="single" w:sz="4" w:space="0" w:color="000000"/>
              <w:left w:val="single" w:sz="4" w:space="0" w:color="000000"/>
              <w:right w:val="single" w:sz="4" w:space="0" w:color="000000"/>
            </w:tcBorders>
            <w:shd w:val="clear" w:color="auto" w:fill="auto"/>
            <w:vAlign w:val="center"/>
          </w:tcPr>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Observaciones</w:t>
            </w:r>
          </w:p>
        </w:tc>
      </w:tr>
      <w:tr w:rsidR="00806169" w:rsidRPr="001E1312" w:rsidTr="00F36835">
        <w:trPr>
          <w:trHeight w:val="315"/>
          <w:jc w:val="center"/>
        </w:trPr>
        <w:tc>
          <w:tcPr>
            <w:tcW w:w="1560" w:type="dxa"/>
            <w:tcBorders>
              <w:left w:val="single" w:sz="4" w:space="0" w:color="000000"/>
              <w:bottom w:val="single" w:sz="4" w:space="0" w:color="000000"/>
            </w:tcBorders>
            <w:shd w:val="clear" w:color="auto" w:fill="auto"/>
            <w:vAlign w:val="center"/>
          </w:tcPr>
          <w:p w:rsidR="00806169" w:rsidRPr="001E1312" w:rsidRDefault="00806169" w:rsidP="00F36835">
            <w:pPr>
              <w:suppressAutoHyphens/>
              <w:snapToGrid w:val="0"/>
              <w:rPr>
                <w:rFonts w:ascii="Swis721 LtCn BT" w:hAnsi="Swis721 LtCn BT" w:cs="Arial"/>
                <w:b/>
                <w:sz w:val="20"/>
                <w:szCs w:val="20"/>
                <w:lang w:eastAsia="hi-IN" w:bidi="hi-IN"/>
              </w:rPr>
            </w:pPr>
          </w:p>
        </w:tc>
        <w:tc>
          <w:tcPr>
            <w:tcW w:w="2448" w:type="dxa"/>
            <w:vMerge/>
            <w:tcBorders>
              <w:left w:val="single" w:sz="4" w:space="0" w:color="000000"/>
              <w:bottom w:val="single" w:sz="4" w:space="0" w:color="000000"/>
            </w:tcBorders>
            <w:shd w:val="clear" w:color="auto" w:fill="auto"/>
            <w:vAlign w:val="center"/>
          </w:tcPr>
          <w:p w:rsidR="00806169" w:rsidRPr="001E1312" w:rsidRDefault="00806169" w:rsidP="00F36835">
            <w:pPr>
              <w:suppressAutoHyphens/>
              <w:snapToGrid w:val="0"/>
              <w:jc w:val="center"/>
              <w:rPr>
                <w:rFonts w:ascii="Swis721 LtCn BT" w:hAnsi="Swis721 LtCn BT" w:cs="Arial"/>
                <w:b/>
                <w:sz w:val="20"/>
                <w:szCs w:val="20"/>
                <w:lang w:eastAsia="hi-IN" w:bidi="hi-IN"/>
              </w:rPr>
            </w:pPr>
          </w:p>
        </w:tc>
        <w:tc>
          <w:tcPr>
            <w:tcW w:w="1080" w:type="dxa"/>
            <w:tcBorders>
              <w:left w:val="single" w:sz="4" w:space="0" w:color="000000"/>
              <w:bottom w:val="single" w:sz="4" w:space="0" w:color="auto"/>
            </w:tcBorders>
            <w:shd w:val="clear" w:color="auto" w:fill="auto"/>
            <w:vAlign w:val="center"/>
          </w:tcPr>
          <w:p w:rsidR="00806169" w:rsidRPr="001E1312" w:rsidRDefault="00806169" w:rsidP="00F36835">
            <w:pPr>
              <w:suppressAutoHyphens/>
              <w:snapToGrid w:val="0"/>
              <w:rPr>
                <w:rFonts w:ascii="Swis721 LtCn BT" w:hAnsi="Swis721 LtCn BT" w:cs="Arial"/>
                <w:b/>
                <w:sz w:val="20"/>
                <w:szCs w:val="20"/>
                <w:lang w:eastAsia="hi-IN" w:bidi="hi-IN"/>
              </w:rPr>
            </w:pPr>
          </w:p>
        </w:tc>
        <w:tc>
          <w:tcPr>
            <w:tcW w:w="1101" w:type="dxa"/>
            <w:tcBorders>
              <w:left w:val="single" w:sz="4" w:space="0" w:color="000000"/>
              <w:bottom w:val="single" w:sz="4" w:space="0" w:color="auto"/>
            </w:tcBorders>
            <w:shd w:val="clear" w:color="auto" w:fill="auto"/>
            <w:vAlign w:val="center"/>
          </w:tcPr>
          <w:p w:rsidR="00806169" w:rsidRPr="001E1312" w:rsidRDefault="00806169" w:rsidP="00F36835">
            <w:pPr>
              <w:suppressAutoHyphens/>
              <w:snapToGrid w:val="0"/>
              <w:rPr>
                <w:rFonts w:ascii="Swis721 LtCn BT" w:hAnsi="Swis721 LtCn BT" w:cs="Arial"/>
                <w:b/>
                <w:sz w:val="20"/>
                <w:szCs w:val="20"/>
                <w:lang w:eastAsia="hi-IN" w:bidi="hi-IN"/>
              </w:rPr>
            </w:pPr>
          </w:p>
        </w:tc>
        <w:tc>
          <w:tcPr>
            <w:tcW w:w="861" w:type="dxa"/>
            <w:tcBorders>
              <w:top w:val="single" w:sz="4" w:space="0" w:color="000000"/>
              <w:left w:val="single" w:sz="4" w:space="0" w:color="000000"/>
              <w:bottom w:val="single" w:sz="4" w:space="0" w:color="auto"/>
            </w:tcBorders>
            <w:shd w:val="clear" w:color="auto" w:fill="auto"/>
            <w:vAlign w:val="center"/>
          </w:tcPr>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Inicio</w:t>
            </w:r>
          </w:p>
        </w:tc>
        <w:tc>
          <w:tcPr>
            <w:tcW w:w="1098" w:type="dxa"/>
            <w:tcBorders>
              <w:top w:val="single" w:sz="4" w:space="0" w:color="000000"/>
              <w:left w:val="single" w:sz="4" w:space="0" w:color="000000"/>
              <w:bottom w:val="single" w:sz="4" w:space="0" w:color="auto"/>
            </w:tcBorders>
            <w:shd w:val="clear" w:color="auto" w:fill="auto"/>
            <w:vAlign w:val="center"/>
          </w:tcPr>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Terminación</w:t>
            </w:r>
          </w:p>
        </w:tc>
        <w:tc>
          <w:tcPr>
            <w:tcW w:w="2071" w:type="dxa"/>
            <w:tcBorders>
              <w:left w:val="single" w:sz="4" w:space="0" w:color="000000"/>
              <w:bottom w:val="single" w:sz="4" w:space="0" w:color="auto"/>
              <w:right w:val="single" w:sz="4" w:space="0" w:color="000000"/>
            </w:tcBorders>
            <w:shd w:val="clear" w:color="auto" w:fill="auto"/>
            <w:vAlign w:val="center"/>
          </w:tcPr>
          <w:p w:rsidR="00806169" w:rsidRPr="001E1312" w:rsidRDefault="00806169" w:rsidP="00F36835">
            <w:pPr>
              <w:suppressAutoHyphens/>
              <w:snapToGrid w:val="0"/>
              <w:jc w:val="center"/>
              <w:rPr>
                <w:rFonts w:ascii="Swis721 LtCn BT" w:hAnsi="Swis721 LtCn BT" w:cs="Arial"/>
                <w:b/>
                <w:sz w:val="20"/>
                <w:szCs w:val="20"/>
                <w:lang w:eastAsia="hi-IN" w:bidi="hi-IN"/>
              </w:rPr>
            </w:pPr>
          </w:p>
        </w:tc>
      </w:tr>
      <w:tr w:rsidR="00806169" w:rsidRPr="001E1312" w:rsidTr="00F36835">
        <w:trPr>
          <w:trHeight w:val="300"/>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071" w:type="dxa"/>
            <w:tcBorders>
              <w:top w:val="single" w:sz="4" w:space="0" w:color="auto"/>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071" w:type="dxa"/>
            <w:tcBorders>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071" w:type="dxa"/>
            <w:tcBorders>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071" w:type="dxa"/>
            <w:tcBorders>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071" w:type="dxa"/>
            <w:tcBorders>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071" w:type="dxa"/>
            <w:tcBorders>
              <w:top w:val="single" w:sz="4" w:space="0" w:color="auto"/>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494"/>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tcBorders>
            <w:shd w:val="clear" w:color="auto" w:fill="auto"/>
          </w:tcPr>
          <w:p w:rsidR="00806169" w:rsidRPr="001E1312" w:rsidRDefault="00806169" w:rsidP="00F36835">
            <w:pPr>
              <w:rPr>
                <w:rFonts w:ascii="Swis721 LtCn BT" w:hAnsi="Swis721 LtCn BT"/>
              </w:rPr>
            </w:pPr>
          </w:p>
        </w:tc>
        <w:tc>
          <w:tcPr>
            <w:tcW w:w="1080" w:type="dxa"/>
            <w:tcBorders>
              <w:top w:val="single" w:sz="4" w:space="0" w:color="auto"/>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071" w:type="dxa"/>
            <w:tcBorders>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tcBorders>
            <w:shd w:val="clear" w:color="auto" w:fill="auto"/>
          </w:tcPr>
          <w:p w:rsidR="00806169" w:rsidRPr="001E1312" w:rsidRDefault="00806169" w:rsidP="00F36835">
            <w:pPr>
              <w:rPr>
                <w:rFonts w:ascii="Swis721 LtCn BT" w:hAnsi="Swis721 LtCn BT"/>
              </w:rPr>
            </w:pPr>
          </w:p>
        </w:tc>
        <w:tc>
          <w:tcPr>
            <w:tcW w:w="1080" w:type="dxa"/>
            <w:tcBorders>
              <w:top w:val="single" w:sz="4" w:space="0" w:color="auto"/>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071" w:type="dxa"/>
            <w:tcBorders>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000000"/>
              <w:left w:val="single" w:sz="4" w:space="0" w:color="000000"/>
              <w:bottom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bottom w:val="single" w:sz="4" w:space="0" w:color="auto"/>
            </w:tcBorders>
            <w:shd w:val="clear" w:color="auto" w:fill="auto"/>
          </w:tcPr>
          <w:p w:rsidR="00806169" w:rsidRPr="001E1312" w:rsidRDefault="00806169" w:rsidP="00F36835">
            <w:pPr>
              <w:rPr>
                <w:rFonts w:ascii="Swis721 LtCn BT" w:hAnsi="Swis721 LtCn BT"/>
              </w:rPr>
            </w:pPr>
          </w:p>
        </w:tc>
        <w:tc>
          <w:tcPr>
            <w:tcW w:w="1080" w:type="dxa"/>
            <w:tcBorders>
              <w:top w:val="single" w:sz="4" w:space="0" w:color="auto"/>
              <w:left w:val="single" w:sz="4" w:space="0" w:color="000000"/>
              <w:bottom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000000"/>
              <w:bottom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000000"/>
              <w:bottom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000000"/>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071" w:type="dxa"/>
            <w:tcBorders>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auto"/>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auto"/>
              <w:left w:val="single" w:sz="4" w:space="0" w:color="auto"/>
              <w:right w:val="single" w:sz="4" w:space="0" w:color="auto"/>
            </w:tcBorders>
            <w:shd w:val="clear" w:color="auto" w:fill="auto"/>
          </w:tcPr>
          <w:p w:rsidR="00806169" w:rsidRPr="001E1312" w:rsidRDefault="00806169" w:rsidP="00F36835">
            <w:pPr>
              <w:rPr>
                <w:rFonts w:ascii="Swis721 LtCn BT" w:hAnsi="Swis721 LtCn BT"/>
              </w:rPr>
            </w:pPr>
          </w:p>
        </w:tc>
        <w:tc>
          <w:tcPr>
            <w:tcW w:w="1080" w:type="dxa"/>
            <w:tcBorders>
              <w:top w:val="single" w:sz="4" w:space="0" w:color="auto"/>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071" w:type="dxa"/>
            <w:tcBorders>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071" w:type="dxa"/>
            <w:tcBorders>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bl>
    <w:p w:rsidR="00806169" w:rsidRPr="001E1312" w:rsidRDefault="00806169" w:rsidP="00806169">
      <w:pPr>
        <w:tabs>
          <w:tab w:val="right" w:pos="8848"/>
        </w:tabs>
        <w:suppressAutoHyphens/>
        <w:ind w:left="15" w:right="45"/>
        <w:jc w:val="both"/>
        <w:rPr>
          <w:rFonts w:ascii="Swis721 LtCn BT" w:hAnsi="Swis721 LtCn BT" w:cs="Arial"/>
          <w:spacing w:val="-3"/>
          <w:sz w:val="20"/>
          <w:szCs w:val="20"/>
          <w:lang w:eastAsia="hi-IN" w:bidi="hi-IN"/>
        </w:rPr>
      </w:pPr>
    </w:p>
    <w:p w:rsidR="00806169" w:rsidRPr="001E1312" w:rsidRDefault="00806169" w:rsidP="00806169">
      <w:pPr>
        <w:suppressAutoHyphens/>
        <w:ind w:left="15" w:right="45"/>
        <w:rPr>
          <w:rFonts w:ascii="Swis721 LtCn BT" w:hAnsi="Swis721 LtCn BT" w:cs="Arial"/>
          <w:spacing w:val="-2"/>
          <w:sz w:val="20"/>
          <w:szCs w:val="20"/>
          <w:lang w:eastAsia="hi-IN" w:bidi="hi-IN"/>
        </w:rPr>
      </w:pPr>
    </w:p>
    <w:p w:rsidR="00806169" w:rsidRPr="001E1312" w:rsidRDefault="00806169" w:rsidP="00806169">
      <w:pPr>
        <w:suppressAutoHyphens/>
        <w:ind w:left="15" w:right="45"/>
        <w:rPr>
          <w:rFonts w:ascii="Swis721 LtCn BT" w:hAnsi="Swis721 LtCn BT" w:cs="Arial"/>
          <w:spacing w:val="-2"/>
          <w:sz w:val="20"/>
          <w:szCs w:val="20"/>
          <w:lang w:eastAsia="hi-IN" w:bidi="hi-IN"/>
        </w:rPr>
      </w:pPr>
    </w:p>
    <w:p w:rsidR="00806169" w:rsidRPr="001E1312" w:rsidRDefault="00806169" w:rsidP="00806169">
      <w:pPr>
        <w:rPr>
          <w:rFonts w:ascii="Swis721 LtCn BT" w:hAnsi="Swis721 LtCn BT" w:cs="Arial"/>
          <w:spacing w:val="-2"/>
          <w:sz w:val="20"/>
          <w:szCs w:val="20"/>
          <w:lang w:eastAsia="hi-IN" w:bidi="hi-IN"/>
        </w:rPr>
      </w:pPr>
      <w:r w:rsidRPr="001E1312">
        <w:rPr>
          <w:rFonts w:ascii="Swis721 LtCn BT" w:hAnsi="Swis721 LtCn BT" w:cs="Arial"/>
          <w:spacing w:val="-2"/>
          <w:sz w:val="20"/>
          <w:szCs w:val="20"/>
          <w:lang w:eastAsia="hi-IN" w:bidi="hi-IN"/>
        </w:rPr>
        <w:br w:type="page"/>
      </w:r>
    </w:p>
    <w:p w:rsidR="00806169" w:rsidRPr="001E1312" w:rsidRDefault="00806169" w:rsidP="00806169">
      <w:pP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B</w:t>
      </w:r>
      <w:r>
        <w:rPr>
          <w:rFonts w:ascii="Swis721 LtCn BT" w:hAnsi="Swis721 LtCn BT" w:cs="Arial"/>
          <w:b/>
          <w:sz w:val="20"/>
          <w:szCs w:val="20"/>
          <w:lang w:eastAsia="hi-IN" w:bidi="hi-IN"/>
        </w:rPr>
        <w:t>-2</w:t>
      </w:r>
      <w:r w:rsidRPr="001E1312">
        <w:rPr>
          <w:rFonts w:ascii="Swis721 LtCn BT" w:hAnsi="Swis721 LtCn BT" w:cs="Arial"/>
          <w:b/>
          <w:sz w:val="20"/>
          <w:szCs w:val="20"/>
          <w:lang w:eastAsia="hi-IN" w:bidi="hi-IN"/>
        </w:rPr>
        <w:tab/>
        <w:t>EXPERIENCIA ESPECÍFICA DEL OFERENTE (10 PUNTOS)</w:t>
      </w:r>
    </w:p>
    <w:p w:rsidR="00806169" w:rsidRPr="001E1312" w:rsidRDefault="00806169" w:rsidP="00806169">
      <w:pPr>
        <w:suppressAutoHyphens/>
        <w:ind w:left="15" w:right="45"/>
        <w:rPr>
          <w:rFonts w:ascii="Swis721 LtCn BT" w:hAnsi="Swis721 LtCn BT" w:cs="Arial"/>
          <w:b/>
          <w:spacing w:val="-2"/>
          <w:sz w:val="20"/>
          <w:szCs w:val="20"/>
          <w:lang w:eastAsia="hi-IN" w:bidi="hi-IN"/>
        </w:rPr>
      </w:pPr>
    </w:p>
    <w:p w:rsidR="00806169" w:rsidRPr="001E1312" w:rsidRDefault="00806169" w:rsidP="00806169">
      <w:pPr>
        <w:suppressAutoHyphens/>
        <w:ind w:left="15" w:right="45"/>
        <w:rPr>
          <w:rFonts w:ascii="Swis721 LtCn BT" w:hAnsi="Swis721 LtCn BT" w:cs="Arial"/>
          <w:sz w:val="20"/>
          <w:szCs w:val="20"/>
          <w:lang w:eastAsia="hi-IN" w:bidi="hi-IN"/>
        </w:rPr>
      </w:pPr>
    </w:p>
    <w:tbl>
      <w:tblPr>
        <w:tblW w:w="8148" w:type="dxa"/>
        <w:jc w:val="center"/>
        <w:tblInd w:w="-871" w:type="dxa"/>
        <w:tblLayout w:type="fixed"/>
        <w:tblCellMar>
          <w:left w:w="0" w:type="dxa"/>
          <w:right w:w="0" w:type="dxa"/>
        </w:tblCellMar>
        <w:tblLook w:val="0000"/>
      </w:tblPr>
      <w:tblGrid>
        <w:gridCol w:w="1560"/>
        <w:gridCol w:w="2448"/>
        <w:gridCol w:w="1080"/>
        <w:gridCol w:w="1101"/>
        <w:gridCol w:w="861"/>
        <w:gridCol w:w="1098"/>
      </w:tblGrid>
      <w:tr w:rsidR="00806169" w:rsidRPr="001E1312" w:rsidTr="00F36835">
        <w:trPr>
          <w:trHeight w:val="300"/>
          <w:jc w:val="center"/>
        </w:trPr>
        <w:tc>
          <w:tcPr>
            <w:tcW w:w="1560" w:type="dxa"/>
            <w:tcBorders>
              <w:top w:val="single" w:sz="4" w:space="0" w:color="000000"/>
              <w:left w:val="single" w:sz="4" w:space="0" w:color="000000"/>
            </w:tcBorders>
            <w:shd w:val="clear" w:color="auto" w:fill="auto"/>
            <w:vAlign w:val="center"/>
          </w:tcPr>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Contratante</w:t>
            </w:r>
          </w:p>
        </w:tc>
        <w:tc>
          <w:tcPr>
            <w:tcW w:w="2448" w:type="dxa"/>
            <w:vMerge w:val="restart"/>
            <w:tcBorders>
              <w:top w:val="single" w:sz="4" w:space="0" w:color="000000"/>
              <w:left w:val="single" w:sz="4" w:space="0" w:color="000000"/>
            </w:tcBorders>
            <w:shd w:val="clear" w:color="auto" w:fill="auto"/>
            <w:vAlign w:val="center"/>
          </w:tcPr>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Objeto del contrato (descripción de los bienes)</w:t>
            </w:r>
          </w:p>
        </w:tc>
        <w:tc>
          <w:tcPr>
            <w:tcW w:w="1080" w:type="dxa"/>
            <w:tcBorders>
              <w:top w:val="single" w:sz="4" w:space="0" w:color="000000"/>
              <w:left w:val="single" w:sz="4" w:space="0" w:color="000000"/>
            </w:tcBorders>
            <w:shd w:val="clear" w:color="auto" w:fill="auto"/>
            <w:vAlign w:val="center"/>
          </w:tcPr>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p>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Monto del Contrato</w:t>
            </w:r>
          </w:p>
        </w:tc>
        <w:tc>
          <w:tcPr>
            <w:tcW w:w="1101" w:type="dxa"/>
            <w:tcBorders>
              <w:top w:val="single" w:sz="4" w:space="0" w:color="000000"/>
              <w:left w:val="single" w:sz="4" w:space="0" w:color="000000"/>
              <w:right w:val="single" w:sz="4" w:space="0" w:color="auto"/>
            </w:tcBorders>
            <w:shd w:val="clear" w:color="auto" w:fill="auto"/>
            <w:vAlign w:val="center"/>
          </w:tcPr>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Plazo contractual</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Fechas de ejecución</w:t>
            </w:r>
          </w:p>
        </w:tc>
      </w:tr>
      <w:tr w:rsidR="00806169" w:rsidRPr="001E1312" w:rsidTr="00F36835">
        <w:trPr>
          <w:trHeight w:val="315"/>
          <w:jc w:val="center"/>
        </w:trPr>
        <w:tc>
          <w:tcPr>
            <w:tcW w:w="1560" w:type="dxa"/>
            <w:tcBorders>
              <w:left w:val="single" w:sz="4" w:space="0" w:color="000000"/>
              <w:bottom w:val="single" w:sz="4" w:space="0" w:color="000000"/>
            </w:tcBorders>
            <w:shd w:val="clear" w:color="auto" w:fill="auto"/>
            <w:vAlign w:val="center"/>
          </w:tcPr>
          <w:p w:rsidR="00806169" w:rsidRPr="001E1312" w:rsidRDefault="00806169" w:rsidP="00F36835">
            <w:pPr>
              <w:suppressAutoHyphens/>
              <w:snapToGrid w:val="0"/>
              <w:rPr>
                <w:rFonts w:ascii="Swis721 LtCn BT" w:hAnsi="Swis721 LtCn BT" w:cs="Arial"/>
                <w:b/>
                <w:sz w:val="20"/>
                <w:szCs w:val="20"/>
                <w:lang w:eastAsia="hi-IN" w:bidi="hi-IN"/>
              </w:rPr>
            </w:pPr>
          </w:p>
        </w:tc>
        <w:tc>
          <w:tcPr>
            <w:tcW w:w="2448" w:type="dxa"/>
            <w:vMerge/>
            <w:tcBorders>
              <w:left w:val="single" w:sz="4" w:space="0" w:color="000000"/>
              <w:bottom w:val="single" w:sz="4" w:space="0" w:color="000000"/>
            </w:tcBorders>
            <w:shd w:val="clear" w:color="auto" w:fill="auto"/>
            <w:vAlign w:val="center"/>
          </w:tcPr>
          <w:p w:rsidR="00806169" w:rsidRPr="001E1312" w:rsidRDefault="00806169" w:rsidP="00F36835">
            <w:pPr>
              <w:suppressAutoHyphens/>
              <w:snapToGrid w:val="0"/>
              <w:jc w:val="center"/>
              <w:rPr>
                <w:rFonts w:ascii="Swis721 LtCn BT" w:hAnsi="Swis721 LtCn BT" w:cs="Arial"/>
                <w:b/>
                <w:sz w:val="20"/>
                <w:szCs w:val="20"/>
                <w:lang w:eastAsia="hi-IN" w:bidi="hi-IN"/>
              </w:rPr>
            </w:pPr>
          </w:p>
        </w:tc>
        <w:tc>
          <w:tcPr>
            <w:tcW w:w="1080" w:type="dxa"/>
            <w:tcBorders>
              <w:left w:val="single" w:sz="4" w:space="0" w:color="000000"/>
              <w:bottom w:val="single" w:sz="4" w:space="0" w:color="auto"/>
            </w:tcBorders>
            <w:shd w:val="clear" w:color="auto" w:fill="auto"/>
            <w:vAlign w:val="center"/>
          </w:tcPr>
          <w:p w:rsidR="00806169" w:rsidRPr="001E1312" w:rsidRDefault="00806169" w:rsidP="00F36835">
            <w:pPr>
              <w:suppressAutoHyphens/>
              <w:snapToGrid w:val="0"/>
              <w:rPr>
                <w:rFonts w:ascii="Swis721 LtCn BT" w:hAnsi="Swis721 LtCn BT" w:cs="Arial"/>
                <w:b/>
                <w:sz w:val="20"/>
                <w:szCs w:val="20"/>
                <w:lang w:eastAsia="hi-IN" w:bidi="hi-IN"/>
              </w:rPr>
            </w:pPr>
          </w:p>
        </w:tc>
        <w:tc>
          <w:tcPr>
            <w:tcW w:w="1101" w:type="dxa"/>
            <w:tcBorders>
              <w:left w:val="single" w:sz="4" w:space="0" w:color="000000"/>
              <w:bottom w:val="single" w:sz="4" w:space="0" w:color="auto"/>
              <w:right w:val="single" w:sz="4" w:space="0" w:color="auto"/>
            </w:tcBorders>
            <w:shd w:val="clear" w:color="auto" w:fill="auto"/>
            <w:vAlign w:val="center"/>
          </w:tcPr>
          <w:p w:rsidR="00806169" w:rsidRPr="001E1312" w:rsidRDefault="00806169" w:rsidP="00F36835">
            <w:pPr>
              <w:suppressAutoHyphens/>
              <w:snapToGrid w:val="0"/>
              <w:rPr>
                <w:rFonts w:ascii="Swis721 LtCn BT" w:hAnsi="Swis721 LtCn BT" w:cs="Arial"/>
                <w:b/>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Inicio</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806169" w:rsidRPr="001E1312" w:rsidRDefault="00806169" w:rsidP="00F36835">
            <w:pPr>
              <w:suppressAutoHyphens/>
              <w:snapToGrid w:val="0"/>
              <w:ind w:left="15" w:right="45"/>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Terminación</w:t>
            </w:r>
          </w:p>
        </w:tc>
      </w:tr>
      <w:tr w:rsidR="00806169" w:rsidRPr="001E1312" w:rsidTr="00F36835">
        <w:trPr>
          <w:trHeight w:val="300"/>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701"/>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000000"/>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000000"/>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000000"/>
              <w:left w:val="single" w:sz="4" w:space="0" w:color="000000"/>
              <w:bottom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000000"/>
              <w:left w:val="single" w:sz="4" w:space="0" w:color="000000"/>
              <w:bottom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000000"/>
              <w:bottom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000000"/>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auto"/>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auto"/>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r w:rsidR="00806169" w:rsidRPr="001E1312" w:rsidTr="00F36835">
        <w:trPr>
          <w:trHeight w:val="300"/>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06169" w:rsidRPr="001E1312" w:rsidRDefault="00806169" w:rsidP="00F36835">
            <w:pPr>
              <w:suppressAutoHyphens/>
              <w:snapToGrid w:val="0"/>
              <w:ind w:left="15" w:right="45"/>
              <w:rPr>
                <w:rFonts w:ascii="Swis721 LtCn BT" w:hAnsi="Swis721 LtCn BT" w:cs="Arial"/>
                <w:sz w:val="20"/>
                <w:szCs w:val="20"/>
                <w:lang w:eastAsia="hi-IN" w:bidi="hi-IN"/>
              </w:rPr>
            </w:pPr>
          </w:p>
        </w:tc>
      </w:tr>
    </w:tbl>
    <w:p w:rsidR="00806169" w:rsidRPr="001E1312" w:rsidRDefault="00806169" w:rsidP="00806169">
      <w:pPr>
        <w:suppressAutoHyphens/>
        <w:ind w:left="15" w:right="45"/>
        <w:rPr>
          <w:rFonts w:ascii="Swis721 LtCn BT" w:hAnsi="Swis721 LtCn BT" w:cs="Arial"/>
          <w:sz w:val="20"/>
          <w:szCs w:val="20"/>
          <w:lang w:eastAsia="hi-IN" w:bidi="hi-IN"/>
        </w:rPr>
      </w:pPr>
    </w:p>
    <w:p w:rsidR="00806169" w:rsidRPr="001E1312" w:rsidRDefault="00806169" w:rsidP="00806169">
      <w:pPr>
        <w:suppressAutoHyphens/>
        <w:ind w:left="15" w:right="45"/>
        <w:rPr>
          <w:rFonts w:ascii="Swis721 LtCn BT" w:hAnsi="Swis721 LtCn BT" w:cs="Arial"/>
          <w:sz w:val="20"/>
          <w:szCs w:val="20"/>
          <w:lang w:eastAsia="hi-IN" w:bidi="hi-IN"/>
        </w:rPr>
      </w:pPr>
    </w:p>
    <w:p w:rsidR="00806169" w:rsidRPr="001E1312" w:rsidRDefault="00806169" w:rsidP="00806169">
      <w:pPr>
        <w:suppressAutoHyphens/>
        <w:ind w:left="15" w:right="45"/>
        <w:rPr>
          <w:rFonts w:ascii="Swis721 LtCn BT" w:hAnsi="Swis721 LtCn BT" w:cs="Arial"/>
          <w:sz w:val="20"/>
          <w:szCs w:val="20"/>
          <w:lang w:eastAsia="hi-IN" w:bidi="hi-IN"/>
        </w:rPr>
      </w:pPr>
    </w:p>
    <w:p w:rsidR="00806169" w:rsidRPr="001E1312" w:rsidRDefault="00806169" w:rsidP="00806169">
      <w:pPr>
        <w:suppressAutoHyphens/>
        <w:ind w:left="15" w:right="45"/>
        <w:rPr>
          <w:rFonts w:ascii="Swis721 LtCn BT" w:hAnsi="Swis721 LtCn BT" w:cs="Arial"/>
          <w:sz w:val="20"/>
          <w:szCs w:val="20"/>
          <w:lang w:eastAsia="hi-IN" w:bidi="hi-IN"/>
        </w:rPr>
      </w:pPr>
    </w:p>
    <w:p w:rsidR="00806169" w:rsidRPr="001E1312" w:rsidRDefault="00806169" w:rsidP="00806169">
      <w:pPr>
        <w:suppressAutoHyphens/>
        <w:ind w:left="15" w:right="45"/>
        <w:rPr>
          <w:rFonts w:ascii="Swis721 LtCn BT" w:hAnsi="Swis721 LtCn BT" w:cs="Arial"/>
          <w:sz w:val="20"/>
          <w:szCs w:val="20"/>
          <w:lang w:eastAsia="hi-IN" w:bidi="hi-IN"/>
        </w:rPr>
      </w:pPr>
    </w:p>
    <w:p w:rsidR="00806169" w:rsidRPr="001E1312" w:rsidRDefault="00806169" w:rsidP="00806169">
      <w:pPr>
        <w:suppressAutoHyphens/>
        <w:ind w:left="15" w:right="45"/>
        <w:rPr>
          <w:rFonts w:ascii="Swis721 LtCn BT" w:hAnsi="Swis721 LtCn BT" w:cs="Arial"/>
          <w:sz w:val="20"/>
          <w:szCs w:val="20"/>
          <w:lang w:eastAsia="hi-IN" w:bidi="hi-IN"/>
        </w:rPr>
      </w:pP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jc w:val="both"/>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____________________________</w:t>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t>________________________________</w:t>
      </w:r>
    </w:p>
    <w:p w:rsidR="00806169" w:rsidRPr="001E1312" w:rsidRDefault="00806169" w:rsidP="00806169">
      <w:pP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Fecha y día</w:t>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t>Firma del oferente o apoderado</w:t>
      </w: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0"/>
        <w:gridCol w:w="1394"/>
        <w:gridCol w:w="566"/>
        <w:gridCol w:w="1673"/>
        <w:gridCol w:w="667"/>
      </w:tblGrid>
      <w:tr w:rsidR="00806169" w:rsidRPr="001E1312" w:rsidTr="00F36835">
        <w:tc>
          <w:tcPr>
            <w:tcW w:w="3350" w:type="dxa"/>
          </w:tcPr>
          <w:p w:rsidR="00806169" w:rsidRPr="001E1312" w:rsidRDefault="00806169" w:rsidP="00F36835">
            <w:pP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LA OFERTA:</w:t>
            </w:r>
          </w:p>
        </w:tc>
        <w:tc>
          <w:tcPr>
            <w:tcW w:w="1394" w:type="dxa"/>
          </w:tcPr>
          <w:p w:rsidR="00806169" w:rsidRPr="001E1312" w:rsidRDefault="00806169" w:rsidP="00F36835">
            <w:pPr>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SI CUMPLE</w:t>
            </w:r>
          </w:p>
        </w:tc>
        <w:tc>
          <w:tcPr>
            <w:tcW w:w="566" w:type="dxa"/>
          </w:tcPr>
          <w:p w:rsidR="00806169" w:rsidRPr="001E1312" w:rsidRDefault="00806169" w:rsidP="00F36835">
            <w:pPr>
              <w:jc w:val="center"/>
              <w:rPr>
                <w:rFonts w:ascii="Swis721 LtCn BT" w:hAnsi="Swis721 LtCn BT" w:cs="Arial"/>
                <w:b/>
                <w:sz w:val="20"/>
                <w:szCs w:val="20"/>
                <w:lang w:eastAsia="hi-IN" w:bidi="hi-IN"/>
              </w:rPr>
            </w:pPr>
          </w:p>
        </w:tc>
        <w:tc>
          <w:tcPr>
            <w:tcW w:w="1673" w:type="dxa"/>
          </w:tcPr>
          <w:p w:rsidR="00806169" w:rsidRPr="001E1312" w:rsidRDefault="00806169" w:rsidP="00F36835">
            <w:pPr>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NO CUMPLE</w:t>
            </w:r>
          </w:p>
        </w:tc>
        <w:tc>
          <w:tcPr>
            <w:tcW w:w="667" w:type="dxa"/>
          </w:tcPr>
          <w:p w:rsidR="00806169" w:rsidRPr="001E1312" w:rsidRDefault="00806169" w:rsidP="00F36835">
            <w:pPr>
              <w:jc w:val="center"/>
              <w:rPr>
                <w:rFonts w:ascii="Swis721 LtCn BT" w:hAnsi="Swis721 LtCn BT" w:cs="Arial"/>
                <w:b/>
                <w:sz w:val="20"/>
                <w:szCs w:val="20"/>
                <w:lang w:eastAsia="hi-IN" w:bidi="hi-IN"/>
              </w:rPr>
            </w:pPr>
          </w:p>
        </w:tc>
      </w:tr>
    </w:tbl>
    <w:p w:rsidR="00806169" w:rsidRPr="001E1312" w:rsidRDefault="00806169" w:rsidP="00806169">
      <w:pPr>
        <w:pStyle w:val="xl25"/>
        <w:tabs>
          <w:tab w:val="left" w:pos="-720"/>
          <w:tab w:val="left" w:pos="2856"/>
          <w:tab w:val="left" w:pos="3094"/>
          <w:tab w:val="left" w:pos="3451"/>
          <w:tab w:val="left" w:pos="3689"/>
        </w:tabs>
        <w:spacing w:before="0" w:after="0"/>
        <w:ind w:right="-119"/>
        <w:rPr>
          <w:rFonts w:ascii="Swis721 LtCn BT" w:hAnsi="Swis721 LtCn BT"/>
          <w:b w:val="0"/>
          <w:spacing w:val="-3"/>
          <w:sz w:val="20"/>
          <w:lang w:val="es-EC"/>
        </w:rPr>
      </w:pPr>
    </w:p>
    <w:p w:rsidR="00806169" w:rsidRDefault="00806169" w:rsidP="00806169">
      <w:pPr>
        <w:pStyle w:val="p4"/>
        <w:tabs>
          <w:tab w:val="left" w:pos="-720"/>
        </w:tabs>
        <w:overflowPunct w:val="0"/>
        <w:spacing w:line="240" w:lineRule="auto"/>
        <w:ind w:left="567" w:right="-119"/>
        <w:textAlignment w:val="baseline"/>
        <w:rPr>
          <w:rFonts w:ascii="Arial Narrow" w:hAnsi="Arial Narrow" w:cs="Times New Roman"/>
          <w:spacing w:val="-3"/>
          <w:sz w:val="22"/>
          <w:szCs w:val="22"/>
          <w:lang w:val="es-EC"/>
        </w:rPr>
      </w:pPr>
    </w:p>
    <w:p w:rsidR="00806169" w:rsidRDefault="00806169" w:rsidP="00806169">
      <w:pPr>
        <w:pStyle w:val="p4"/>
        <w:tabs>
          <w:tab w:val="left" w:pos="-720"/>
        </w:tabs>
        <w:overflowPunct w:val="0"/>
        <w:spacing w:line="240" w:lineRule="auto"/>
        <w:ind w:left="567" w:right="-119"/>
        <w:textAlignment w:val="baseline"/>
        <w:rPr>
          <w:rFonts w:ascii="Arial Narrow" w:hAnsi="Arial Narrow" w:cs="Times New Roman"/>
          <w:spacing w:val="-3"/>
          <w:sz w:val="22"/>
          <w:szCs w:val="22"/>
          <w:lang w:val="es-EC"/>
        </w:rPr>
      </w:pPr>
    </w:p>
    <w:p w:rsidR="004D3E66" w:rsidRDefault="00806169" w:rsidP="00806169">
      <w:pPr>
        <w:pStyle w:val="p4"/>
        <w:tabs>
          <w:tab w:val="left" w:pos="-720"/>
        </w:tabs>
        <w:overflowPunct w:val="0"/>
        <w:spacing w:line="240" w:lineRule="auto"/>
        <w:ind w:left="142" w:right="-119"/>
        <w:textAlignment w:val="baseline"/>
        <w:rPr>
          <w:rFonts w:ascii="Times New Roman" w:hAnsi="Times New Roman"/>
          <w:b/>
          <w:sz w:val="24"/>
        </w:rPr>
      </w:pPr>
      <w:r w:rsidRPr="00806169">
        <w:rPr>
          <w:rFonts w:ascii="Times New Roman" w:hAnsi="Times New Roman"/>
          <w:b/>
          <w:sz w:val="24"/>
        </w:rPr>
        <w:t>B.</w:t>
      </w:r>
      <w:r>
        <w:rPr>
          <w:rFonts w:ascii="Times New Roman" w:hAnsi="Times New Roman"/>
          <w:b/>
          <w:sz w:val="24"/>
        </w:rPr>
        <w:t>3</w:t>
      </w:r>
      <w:r w:rsidRPr="00806169">
        <w:rPr>
          <w:rFonts w:ascii="Times New Roman" w:hAnsi="Times New Roman"/>
          <w:b/>
          <w:sz w:val="24"/>
        </w:rPr>
        <w:t xml:space="preserve"> </w:t>
      </w:r>
      <w:r w:rsidRPr="001E1312">
        <w:rPr>
          <w:rFonts w:ascii="Swis721 LtCn BT" w:hAnsi="Swis721 LtCn BT" w:cs="Arial"/>
          <w:b/>
          <w:lang w:eastAsia="hi-IN" w:bidi="hi-IN"/>
        </w:rPr>
        <w:t>PERSONAL TÉCNICO MÍNIMO REQUERIDO (Total 16 puntos)</w:t>
      </w:r>
    </w:p>
    <w:p w:rsidR="00806169" w:rsidRDefault="00806169" w:rsidP="00806169">
      <w:pPr>
        <w:pStyle w:val="p4"/>
        <w:tabs>
          <w:tab w:val="left" w:pos="-720"/>
        </w:tabs>
        <w:overflowPunct w:val="0"/>
        <w:spacing w:line="240" w:lineRule="auto"/>
        <w:ind w:left="142" w:right="-119"/>
        <w:textAlignment w:val="baseline"/>
        <w:rPr>
          <w:rFonts w:ascii="Arial Narrow" w:hAnsi="Arial Narrow" w:cs="Times New Roman"/>
          <w:b/>
          <w:spacing w:val="-3"/>
          <w:sz w:val="22"/>
          <w:szCs w:val="22"/>
          <w:lang w:val="es-EC"/>
        </w:rPr>
      </w:pPr>
    </w:p>
    <w:p w:rsidR="00806169" w:rsidRPr="001E1312" w:rsidRDefault="00806169" w:rsidP="00806169">
      <w:pPr>
        <w:suppressAutoHyphens/>
        <w:ind w:left="15" w:right="45"/>
        <w:rPr>
          <w:rFonts w:ascii="Swis721 LtCn BT" w:hAnsi="Swis721 LtCn BT" w:cs="Arial"/>
          <w:sz w:val="20"/>
          <w:szCs w:val="20"/>
          <w:lang w:eastAsia="hi-IN" w:bidi="hi-IN"/>
        </w:rPr>
      </w:pPr>
    </w:p>
    <w:tbl>
      <w:tblPr>
        <w:tblW w:w="9760" w:type="dxa"/>
        <w:tblInd w:w="98" w:type="dxa"/>
        <w:tblLook w:val="04A0"/>
      </w:tblPr>
      <w:tblGrid>
        <w:gridCol w:w="960"/>
        <w:gridCol w:w="1720"/>
        <w:gridCol w:w="3260"/>
        <w:gridCol w:w="3820"/>
      </w:tblGrid>
      <w:tr w:rsidR="00806169" w:rsidRPr="001E1312" w:rsidTr="00F36835">
        <w:trPr>
          <w:trHeight w:val="588"/>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06169" w:rsidRPr="001E1312" w:rsidRDefault="00806169" w:rsidP="00F36835">
            <w:pPr>
              <w:jc w:val="center"/>
              <w:rPr>
                <w:rFonts w:ascii="Swis721 LtCn BT" w:hAnsi="Swis721 LtCn BT"/>
                <w:b/>
                <w:bCs/>
                <w:color w:val="000000"/>
                <w:sz w:val="20"/>
                <w:szCs w:val="20"/>
                <w:lang w:val="en-US"/>
              </w:rPr>
            </w:pPr>
            <w:r w:rsidRPr="001E1312">
              <w:rPr>
                <w:rFonts w:ascii="Swis721 LtCn BT" w:hAnsi="Swis721 LtCn BT"/>
                <w:b/>
                <w:bCs/>
                <w:color w:val="000000"/>
                <w:sz w:val="20"/>
                <w:szCs w:val="20"/>
              </w:rPr>
              <w:lastRenderedPageBreak/>
              <w:t>No.</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6169" w:rsidRPr="001E1312" w:rsidRDefault="00806169" w:rsidP="00F36835">
            <w:pPr>
              <w:jc w:val="center"/>
              <w:rPr>
                <w:rFonts w:ascii="Swis721 LtCn BT" w:hAnsi="Swis721 LtCn BT"/>
                <w:b/>
                <w:bCs/>
                <w:color w:val="000000"/>
                <w:sz w:val="20"/>
                <w:szCs w:val="20"/>
                <w:lang w:val="en-US"/>
              </w:rPr>
            </w:pPr>
            <w:r w:rsidRPr="001E1312">
              <w:rPr>
                <w:rFonts w:ascii="Swis721 LtCn BT" w:hAnsi="Swis721 LtCn BT"/>
                <w:b/>
                <w:bCs/>
                <w:color w:val="000000"/>
                <w:sz w:val="20"/>
                <w:szCs w:val="20"/>
              </w:rPr>
              <w:t>Función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6169" w:rsidRPr="001E1312" w:rsidRDefault="00806169" w:rsidP="00F36835">
            <w:pPr>
              <w:jc w:val="center"/>
              <w:rPr>
                <w:rFonts w:ascii="Swis721 LtCn BT" w:hAnsi="Swis721 LtCn BT"/>
                <w:b/>
                <w:bCs/>
                <w:color w:val="000000"/>
                <w:sz w:val="20"/>
                <w:szCs w:val="20"/>
              </w:rPr>
            </w:pPr>
            <w:r w:rsidRPr="001E1312">
              <w:rPr>
                <w:rFonts w:ascii="Swis721 LtCn BT" w:hAnsi="Swis721 LtCn BT"/>
                <w:b/>
                <w:bCs/>
                <w:color w:val="000000"/>
                <w:sz w:val="20"/>
                <w:szCs w:val="20"/>
              </w:rPr>
              <w:t>Indicar y Listar la experiencia en trabajos similares</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6169" w:rsidRPr="001E1312" w:rsidRDefault="00806169" w:rsidP="00F36835">
            <w:pPr>
              <w:jc w:val="center"/>
              <w:rPr>
                <w:rFonts w:ascii="Swis721 LtCn BT" w:hAnsi="Swis721 LtCn BT"/>
                <w:b/>
                <w:bCs/>
                <w:color w:val="000000"/>
                <w:sz w:val="20"/>
                <w:szCs w:val="20"/>
                <w:lang w:val="en-US"/>
              </w:rPr>
            </w:pPr>
            <w:r w:rsidRPr="001E1312">
              <w:rPr>
                <w:rFonts w:ascii="Swis721 LtCn BT" w:hAnsi="Swis721 LtCn BT"/>
                <w:b/>
                <w:bCs/>
                <w:color w:val="000000"/>
                <w:sz w:val="20"/>
                <w:szCs w:val="20"/>
              </w:rPr>
              <w:t>Observaciones</w:t>
            </w:r>
          </w:p>
        </w:tc>
      </w:tr>
      <w:tr w:rsidR="00806169" w:rsidRPr="001E1312" w:rsidTr="00F36835">
        <w:trPr>
          <w:trHeight w:val="528"/>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06169" w:rsidRPr="001E1312" w:rsidRDefault="00806169" w:rsidP="00F36835">
            <w:pPr>
              <w:jc w:val="center"/>
              <w:rPr>
                <w:rFonts w:ascii="Swis721 LtCn BT" w:hAnsi="Swis721 LtCn BT"/>
                <w:color w:val="000000"/>
                <w:sz w:val="20"/>
                <w:szCs w:val="20"/>
                <w:lang w:val="en-US"/>
              </w:rPr>
            </w:pPr>
            <w:r w:rsidRPr="001E1312">
              <w:rPr>
                <w:rFonts w:ascii="Swis721 LtCn BT" w:hAnsi="Swis721 LtCn BT"/>
                <w:color w:val="000000"/>
                <w:sz w:val="20"/>
                <w:szCs w:val="20"/>
              </w:rPr>
              <w:t>1</w:t>
            </w:r>
          </w:p>
        </w:tc>
        <w:tc>
          <w:tcPr>
            <w:tcW w:w="172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06169" w:rsidRPr="001E1312" w:rsidRDefault="00806169" w:rsidP="00F36835">
            <w:pPr>
              <w:jc w:val="center"/>
              <w:rPr>
                <w:rFonts w:ascii="Swis721 LtCn BT" w:hAnsi="Swis721 LtCn BT"/>
                <w:color w:val="000000"/>
                <w:sz w:val="20"/>
                <w:szCs w:val="20"/>
                <w:lang w:val="en-US"/>
              </w:rPr>
            </w:pPr>
            <w:r w:rsidRPr="001E1312">
              <w:rPr>
                <w:rFonts w:ascii="Swis721 LtCn BT" w:hAnsi="Swis721 LtCn BT"/>
                <w:color w:val="000000"/>
                <w:sz w:val="20"/>
                <w:szCs w:val="20"/>
              </w:rPr>
              <w:t>Jefe del proyecto*</w:t>
            </w:r>
          </w:p>
        </w:tc>
        <w:tc>
          <w:tcPr>
            <w:tcW w:w="3260" w:type="dxa"/>
            <w:tcBorders>
              <w:top w:val="single" w:sz="4" w:space="0" w:color="auto"/>
              <w:left w:val="nil"/>
              <w:bottom w:val="single" w:sz="4" w:space="0" w:color="auto"/>
              <w:right w:val="single" w:sz="4" w:space="0" w:color="auto"/>
            </w:tcBorders>
            <w:shd w:val="clear" w:color="auto" w:fill="auto"/>
            <w:hideMark/>
          </w:tcPr>
          <w:p w:rsidR="00806169" w:rsidRPr="001E1312" w:rsidRDefault="00806169" w:rsidP="00F36835">
            <w:pPr>
              <w:rPr>
                <w:rFonts w:ascii="Swis721 LtCn BT" w:hAnsi="Swis721 LtCn BT"/>
                <w:color w:val="000000"/>
                <w:sz w:val="20"/>
                <w:szCs w:val="20"/>
                <w:lang w:val="en-US"/>
              </w:rPr>
            </w:pPr>
            <w:r w:rsidRPr="001E1312">
              <w:rPr>
                <w:rFonts w:ascii="Swis721 LtCn BT" w:hAnsi="Swis721 LtCn BT"/>
                <w:color w:val="000000"/>
                <w:sz w:val="20"/>
                <w:szCs w:val="20"/>
              </w:rPr>
              <w:t> </w:t>
            </w:r>
          </w:p>
        </w:tc>
        <w:tc>
          <w:tcPr>
            <w:tcW w:w="3820" w:type="dxa"/>
            <w:tcBorders>
              <w:top w:val="single" w:sz="4" w:space="0" w:color="auto"/>
              <w:left w:val="single" w:sz="4" w:space="0" w:color="auto"/>
              <w:right w:val="single" w:sz="4" w:space="0" w:color="auto"/>
            </w:tcBorders>
            <w:shd w:val="clear" w:color="auto" w:fill="auto"/>
            <w:hideMark/>
          </w:tcPr>
          <w:p w:rsidR="00806169" w:rsidRPr="001E1312" w:rsidRDefault="0015734C" w:rsidP="00F36835">
            <w:pPr>
              <w:rPr>
                <w:rFonts w:ascii="Swis721 LtCn BT" w:hAnsi="Swis721 LtCn BT"/>
                <w:color w:val="000000"/>
                <w:sz w:val="20"/>
                <w:szCs w:val="20"/>
              </w:rPr>
            </w:pPr>
            <w:proofErr w:type="gramStart"/>
            <w:r>
              <w:rPr>
                <w:rFonts w:ascii="Swis721 LtCn BT" w:hAnsi="Swis721 LtCn BT"/>
                <w:color w:val="000000"/>
                <w:sz w:val="20"/>
                <w:szCs w:val="20"/>
              </w:rPr>
              <w:t>tres</w:t>
            </w:r>
            <w:proofErr w:type="gramEnd"/>
            <w:r w:rsidR="00806169" w:rsidRPr="001E1312">
              <w:rPr>
                <w:rFonts w:ascii="Swis721 LtCn BT" w:hAnsi="Swis721 LtCn BT"/>
                <w:color w:val="000000"/>
                <w:sz w:val="20"/>
                <w:szCs w:val="20"/>
              </w:rPr>
              <w:t xml:space="preserve"> experiencias en trabajos similares y adjuntar documentación de respaldo.</w:t>
            </w:r>
          </w:p>
        </w:tc>
      </w:tr>
      <w:tr w:rsidR="00806169" w:rsidRPr="001E1312" w:rsidTr="00F36835">
        <w:trPr>
          <w:trHeight w:val="55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r w:rsidRPr="001E1312">
              <w:rPr>
                <w:rFonts w:ascii="Swis721 LtCn BT" w:hAnsi="Swis721 LtCn BT"/>
                <w:color w:val="000000"/>
                <w:lang w:val="en-US"/>
              </w:rPr>
              <w:t>2</w:t>
            </w:r>
          </w:p>
        </w:tc>
        <w:tc>
          <w:tcPr>
            <w:tcW w:w="1720" w:type="dxa"/>
            <w:vMerge/>
            <w:tcBorders>
              <w:top w:val="nil"/>
              <w:left w:val="single" w:sz="4" w:space="0" w:color="auto"/>
              <w:bottom w:val="single" w:sz="8" w:space="0" w:color="000000"/>
              <w:right w:val="single" w:sz="4" w:space="0" w:color="auto"/>
            </w:tcBorders>
            <w:vAlign w:val="center"/>
            <w:hideMark/>
          </w:tcPr>
          <w:p w:rsidR="00806169" w:rsidRPr="001E1312" w:rsidRDefault="00806169" w:rsidP="00F36835">
            <w:pPr>
              <w:rPr>
                <w:rFonts w:ascii="Swis721 LtCn BT" w:hAnsi="Swis721 LtCn BT"/>
                <w:color w:val="000000"/>
                <w:sz w:val="20"/>
                <w:szCs w:val="20"/>
                <w:lang w:val="en-US"/>
              </w:rPr>
            </w:pPr>
          </w:p>
        </w:tc>
        <w:tc>
          <w:tcPr>
            <w:tcW w:w="3260" w:type="dxa"/>
            <w:tcBorders>
              <w:top w:val="nil"/>
              <w:left w:val="nil"/>
              <w:bottom w:val="single" w:sz="4" w:space="0" w:color="auto"/>
              <w:right w:val="single" w:sz="4" w:space="0" w:color="auto"/>
            </w:tcBorders>
            <w:shd w:val="clear" w:color="auto" w:fill="auto"/>
            <w:noWrap/>
            <w:vAlign w:val="bottom"/>
            <w:hideMark/>
          </w:tcPr>
          <w:p w:rsidR="00806169" w:rsidRPr="001E1312" w:rsidRDefault="00806169" w:rsidP="00F36835">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top w:val="nil"/>
              <w:left w:val="single" w:sz="4" w:space="0" w:color="auto"/>
              <w:right w:val="single" w:sz="4" w:space="0" w:color="auto"/>
            </w:tcBorders>
            <w:shd w:val="clear" w:color="auto" w:fill="auto"/>
            <w:vAlign w:val="bottom"/>
            <w:hideMark/>
          </w:tcPr>
          <w:p w:rsidR="00806169" w:rsidRPr="001E1312" w:rsidRDefault="00806169" w:rsidP="00F36835">
            <w:pPr>
              <w:rPr>
                <w:rFonts w:ascii="Swis721 LtCn BT" w:hAnsi="Swis721 LtCn BT"/>
                <w:color w:val="000000"/>
                <w:sz w:val="20"/>
                <w:szCs w:val="20"/>
              </w:rPr>
            </w:pPr>
            <w:r w:rsidRPr="001E1312">
              <w:rPr>
                <w:rFonts w:ascii="Swis721 LtCn BT" w:hAnsi="Swis721 LtCn BT"/>
                <w:color w:val="000000"/>
                <w:sz w:val="20"/>
                <w:szCs w:val="20"/>
              </w:rPr>
              <w:t>Se valora por cada certificación con un (2.0) puntos</w:t>
            </w:r>
          </w:p>
        </w:tc>
      </w:tr>
      <w:tr w:rsidR="00806169" w:rsidRPr="001E1312" w:rsidTr="00F36835">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r w:rsidRPr="001E1312">
              <w:rPr>
                <w:rFonts w:ascii="Swis721 LtCn BT" w:hAnsi="Swis721 LtCn BT"/>
                <w:color w:val="000000"/>
                <w:lang w:val="en-US"/>
              </w:rPr>
              <w:t>3</w:t>
            </w:r>
          </w:p>
        </w:tc>
        <w:tc>
          <w:tcPr>
            <w:tcW w:w="1720" w:type="dxa"/>
            <w:vMerge/>
            <w:tcBorders>
              <w:top w:val="nil"/>
              <w:left w:val="single" w:sz="4" w:space="0" w:color="auto"/>
              <w:bottom w:val="single" w:sz="8" w:space="0" w:color="000000"/>
              <w:right w:val="single" w:sz="4" w:space="0" w:color="auto"/>
            </w:tcBorders>
            <w:vAlign w:val="center"/>
            <w:hideMark/>
          </w:tcPr>
          <w:p w:rsidR="00806169" w:rsidRPr="001E1312" w:rsidRDefault="00806169" w:rsidP="00F36835">
            <w:pPr>
              <w:rPr>
                <w:rFonts w:ascii="Swis721 LtCn BT" w:hAnsi="Swis721 LtCn BT"/>
                <w:color w:val="000000"/>
                <w:sz w:val="20"/>
                <w:szCs w:val="20"/>
                <w:lang w:val="en-US"/>
              </w:rPr>
            </w:pPr>
          </w:p>
        </w:tc>
        <w:tc>
          <w:tcPr>
            <w:tcW w:w="3260" w:type="dxa"/>
            <w:tcBorders>
              <w:top w:val="nil"/>
              <w:left w:val="nil"/>
              <w:bottom w:val="single" w:sz="4" w:space="0" w:color="auto"/>
              <w:right w:val="single" w:sz="4" w:space="0" w:color="auto"/>
            </w:tcBorders>
            <w:shd w:val="clear" w:color="auto" w:fill="auto"/>
            <w:noWrap/>
            <w:vAlign w:val="bottom"/>
            <w:hideMark/>
          </w:tcPr>
          <w:p w:rsidR="00806169" w:rsidRPr="001E1312" w:rsidRDefault="00806169" w:rsidP="00F36835">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top w:val="nil"/>
              <w:left w:val="single" w:sz="4" w:space="0" w:color="auto"/>
              <w:right w:val="single" w:sz="4" w:space="0" w:color="auto"/>
            </w:tcBorders>
            <w:shd w:val="clear" w:color="auto" w:fill="auto"/>
            <w:noWrap/>
            <w:vAlign w:val="bottom"/>
            <w:hideMark/>
          </w:tcPr>
          <w:p w:rsidR="00806169" w:rsidRPr="001E1312" w:rsidRDefault="0015734C" w:rsidP="00F36835">
            <w:pPr>
              <w:rPr>
                <w:rFonts w:ascii="Swis721 LtCn BT" w:hAnsi="Swis721 LtCn BT"/>
                <w:color w:val="000000"/>
                <w:sz w:val="20"/>
                <w:szCs w:val="20"/>
              </w:rPr>
            </w:pPr>
            <w:r>
              <w:rPr>
                <w:rFonts w:ascii="Swis721 LtCn BT" w:hAnsi="Swis721 LtCn BT"/>
                <w:color w:val="000000"/>
                <w:sz w:val="20"/>
                <w:szCs w:val="20"/>
              </w:rPr>
              <w:t>Total: ocho (6</w:t>
            </w:r>
            <w:r w:rsidR="00806169" w:rsidRPr="001E1312">
              <w:rPr>
                <w:rFonts w:ascii="Swis721 LtCn BT" w:hAnsi="Swis721 LtCn BT"/>
                <w:color w:val="000000"/>
                <w:sz w:val="20"/>
                <w:szCs w:val="20"/>
              </w:rPr>
              <w:t>) puntos</w:t>
            </w:r>
          </w:p>
        </w:tc>
      </w:tr>
      <w:tr w:rsidR="00806169" w:rsidRPr="001E1312" w:rsidTr="00F36835">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r w:rsidRPr="001E1312">
              <w:rPr>
                <w:rFonts w:ascii="Swis721 LtCn BT" w:hAnsi="Swis721 LtCn BT"/>
                <w:color w:val="000000"/>
                <w:lang w:val="en-US"/>
              </w:rPr>
              <w:t>4</w:t>
            </w:r>
          </w:p>
        </w:tc>
        <w:tc>
          <w:tcPr>
            <w:tcW w:w="1720" w:type="dxa"/>
            <w:vMerge/>
            <w:tcBorders>
              <w:top w:val="nil"/>
              <w:left w:val="single" w:sz="4" w:space="0" w:color="auto"/>
              <w:bottom w:val="single" w:sz="8" w:space="0" w:color="000000"/>
              <w:right w:val="single" w:sz="4" w:space="0" w:color="auto"/>
            </w:tcBorders>
            <w:vAlign w:val="center"/>
            <w:hideMark/>
          </w:tcPr>
          <w:p w:rsidR="00806169" w:rsidRPr="001E1312" w:rsidRDefault="00806169" w:rsidP="00F36835">
            <w:pPr>
              <w:rPr>
                <w:rFonts w:ascii="Swis721 LtCn BT" w:hAnsi="Swis721 LtCn BT"/>
                <w:color w:val="000000"/>
                <w:sz w:val="20"/>
                <w:szCs w:val="20"/>
                <w:lang w:val="en-US"/>
              </w:rPr>
            </w:pPr>
          </w:p>
        </w:tc>
        <w:tc>
          <w:tcPr>
            <w:tcW w:w="3260" w:type="dxa"/>
            <w:tcBorders>
              <w:top w:val="nil"/>
              <w:left w:val="nil"/>
              <w:bottom w:val="single" w:sz="4" w:space="0" w:color="auto"/>
              <w:right w:val="single" w:sz="4" w:space="0" w:color="auto"/>
            </w:tcBorders>
            <w:shd w:val="clear" w:color="auto" w:fill="auto"/>
            <w:noWrap/>
            <w:vAlign w:val="bottom"/>
            <w:hideMark/>
          </w:tcPr>
          <w:p w:rsidR="00806169" w:rsidRPr="001E1312" w:rsidRDefault="00806169" w:rsidP="00F36835">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top w:val="nil"/>
              <w:left w:val="single" w:sz="4" w:space="0" w:color="auto"/>
              <w:right w:val="single" w:sz="4" w:space="0" w:color="auto"/>
            </w:tcBorders>
            <w:shd w:val="clear" w:color="auto" w:fill="auto"/>
            <w:noWrap/>
            <w:vAlign w:val="bottom"/>
            <w:hideMark/>
          </w:tcPr>
          <w:p w:rsidR="00806169" w:rsidRPr="001E1312" w:rsidRDefault="00806169" w:rsidP="00F36835">
            <w:pPr>
              <w:rPr>
                <w:rFonts w:ascii="Swis721 LtCn BT" w:hAnsi="Swis721 LtCn BT"/>
                <w:color w:val="000000"/>
                <w:lang w:val="en-US"/>
              </w:rPr>
            </w:pPr>
            <w:r w:rsidRPr="001E1312">
              <w:rPr>
                <w:rFonts w:ascii="Swis721 LtCn BT" w:hAnsi="Swis721 LtCn BT"/>
                <w:color w:val="000000"/>
                <w:lang w:val="en-US"/>
              </w:rPr>
              <w:t> </w:t>
            </w:r>
          </w:p>
        </w:tc>
      </w:tr>
      <w:tr w:rsidR="00806169" w:rsidRPr="001E1312" w:rsidTr="00F36835">
        <w:trPr>
          <w:trHeight w:val="288"/>
        </w:trPr>
        <w:tc>
          <w:tcPr>
            <w:tcW w:w="960" w:type="dxa"/>
            <w:tcBorders>
              <w:top w:val="single" w:sz="4" w:space="0" w:color="auto"/>
              <w:left w:val="nil"/>
              <w:bottom w:val="single" w:sz="4" w:space="0" w:color="auto"/>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1720" w:type="dxa"/>
            <w:tcBorders>
              <w:top w:val="single" w:sz="4" w:space="0" w:color="auto"/>
              <w:left w:val="nil"/>
              <w:bottom w:val="single" w:sz="4" w:space="0" w:color="auto"/>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3260" w:type="dxa"/>
            <w:tcBorders>
              <w:top w:val="single" w:sz="4" w:space="0" w:color="auto"/>
              <w:left w:val="nil"/>
              <w:bottom w:val="single" w:sz="4" w:space="0" w:color="auto"/>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3820" w:type="dxa"/>
            <w:tcBorders>
              <w:top w:val="single" w:sz="4" w:space="0" w:color="auto"/>
              <w:left w:val="nil"/>
              <w:bottom w:val="single" w:sz="4" w:space="0" w:color="auto"/>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r>
      <w:tr w:rsidR="00806169" w:rsidRPr="001E1312" w:rsidTr="00F36835">
        <w:trPr>
          <w:trHeight w:val="54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06169" w:rsidRPr="001E1312" w:rsidRDefault="00806169" w:rsidP="00F36835">
            <w:pPr>
              <w:jc w:val="center"/>
              <w:rPr>
                <w:rFonts w:ascii="Swis721 LtCn BT" w:hAnsi="Swis721 LtCn BT"/>
                <w:b/>
                <w:bCs/>
                <w:color w:val="000000"/>
                <w:sz w:val="20"/>
                <w:szCs w:val="20"/>
                <w:lang w:val="en-US"/>
              </w:rPr>
            </w:pPr>
            <w:r w:rsidRPr="001E1312">
              <w:rPr>
                <w:rFonts w:ascii="Swis721 LtCn BT" w:hAnsi="Swis721 LtCn BT"/>
                <w:b/>
                <w:bCs/>
                <w:color w:val="000000"/>
                <w:sz w:val="20"/>
                <w:szCs w:val="20"/>
              </w:rPr>
              <w:t>No.</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6169" w:rsidRPr="001E1312" w:rsidRDefault="00806169" w:rsidP="00F36835">
            <w:pPr>
              <w:jc w:val="center"/>
              <w:rPr>
                <w:rFonts w:ascii="Swis721 LtCn BT" w:hAnsi="Swis721 LtCn BT"/>
                <w:b/>
                <w:bCs/>
                <w:color w:val="000000"/>
                <w:sz w:val="20"/>
                <w:szCs w:val="20"/>
                <w:lang w:val="en-US"/>
              </w:rPr>
            </w:pPr>
            <w:r w:rsidRPr="001E1312">
              <w:rPr>
                <w:rFonts w:ascii="Swis721 LtCn BT" w:hAnsi="Swis721 LtCn BT"/>
                <w:b/>
                <w:bCs/>
                <w:color w:val="000000"/>
                <w:sz w:val="20"/>
                <w:szCs w:val="20"/>
              </w:rPr>
              <w:t>Función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6169" w:rsidRPr="001E1312" w:rsidRDefault="00806169" w:rsidP="00F36835">
            <w:pPr>
              <w:jc w:val="center"/>
              <w:rPr>
                <w:rFonts w:ascii="Swis721 LtCn BT" w:hAnsi="Swis721 LtCn BT"/>
                <w:b/>
                <w:bCs/>
                <w:color w:val="000000"/>
                <w:sz w:val="20"/>
                <w:szCs w:val="20"/>
              </w:rPr>
            </w:pPr>
            <w:r w:rsidRPr="001E1312">
              <w:rPr>
                <w:rFonts w:ascii="Swis721 LtCn BT" w:hAnsi="Swis721 LtCn BT"/>
                <w:b/>
                <w:bCs/>
                <w:color w:val="000000"/>
                <w:sz w:val="20"/>
                <w:szCs w:val="20"/>
              </w:rPr>
              <w:t>Indicar y Listar la experiencia en trabajos similares</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6169" w:rsidRPr="001E1312" w:rsidRDefault="00806169" w:rsidP="00F36835">
            <w:pPr>
              <w:jc w:val="center"/>
              <w:rPr>
                <w:rFonts w:ascii="Swis721 LtCn BT" w:hAnsi="Swis721 LtCn BT"/>
                <w:b/>
                <w:bCs/>
                <w:color w:val="000000"/>
                <w:sz w:val="20"/>
                <w:szCs w:val="20"/>
                <w:lang w:val="en-US"/>
              </w:rPr>
            </w:pPr>
            <w:r w:rsidRPr="001E1312">
              <w:rPr>
                <w:rFonts w:ascii="Swis721 LtCn BT" w:hAnsi="Swis721 LtCn BT"/>
                <w:b/>
                <w:bCs/>
                <w:color w:val="000000"/>
                <w:sz w:val="20"/>
                <w:szCs w:val="20"/>
              </w:rPr>
              <w:t>Observaciones</w:t>
            </w:r>
          </w:p>
        </w:tc>
      </w:tr>
      <w:tr w:rsidR="00806169" w:rsidRPr="001E1312" w:rsidTr="00F36835">
        <w:trPr>
          <w:trHeight w:val="528"/>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06169" w:rsidRPr="001E1312" w:rsidRDefault="00806169" w:rsidP="00F36835">
            <w:pPr>
              <w:jc w:val="center"/>
              <w:rPr>
                <w:rFonts w:ascii="Swis721 LtCn BT" w:hAnsi="Swis721 LtCn BT"/>
                <w:color w:val="000000"/>
                <w:sz w:val="20"/>
                <w:szCs w:val="20"/>
                <w:lang w:val="en-US"/>
              </w:rPr>
            </w:pPr>
            <w:r w:rsidRPr="001E1312">
              <w:rPr>
                <w:rFonts w:ascii="Swis721 LtCn BT" w:hAnsi="Swis721 LtCn BT"/>
                <w:color w:val="000000"/>
                <w:sz w:val="20"/>
                <w:szCs w:val="20"/>
              </w:rPr>
              <w:t>1</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169" w:rsidRPr="001E1312" w:rsidRDefault="00806169" w:rsidP="00F36835">
            <w:pPr>
              <w:jc w:val="center"/>
              <w:rPr>
                <w:rFonts w:ascii="Swis721 LtCn BT" w:hAnsi="Swis721 LtCn BT"/>
                <w:color w:val="000000"/>
                <w:sz w:val="20"/>
                <w:szCs w:val="20"/>
              </w:rPr>
            </w:pPr>
            <w:r w:rsidRPr="001E1312">
              <w:rPr>
                <w:rFonts w:ascii="Swis721 LtCn BT" w:hAnsi="Swis721 LtCn BT"/>
                <w:color w:val="000000"/>
                <w:sz w:val="20"/>
                <w:szCs w:val="20"/>
              </w:rPr>
              <w:t>Supervisor de montaje de transformadores e interruptores**</w:t>
            </w:r>
          </w:p>
        </w:tc>
        <w:tc>
          <w:tcPr>
            <w:tcW w:w="3260" w:type="dxa"/>
            <w:tcBorders>
              <w:top w:val="single" w:sz="4" w:space="0" w:color="auto"/>
              <w:left w:val="nil"/>
              <w:bottom w:val="single" w:sz="4" w:space="0" w:color="auto"/>
              <w:right w:val="single" w:sz="4" w:space="0" w:color="auto"/>
            </w:tcBorders>
            <w:shd w:val="clear" w:color="auto" w:fill="auto"/>
            <w:hideMark/>
          </w:tcPr>
          <w:p w:rsidR="00806169" w:rsidRPr="001E1312" w:rsidRDefault="00806169" w:rsidP="00F36835">
            <w:pPr>
              <w:rPr>
                <w:rFonts w:ascii="Swis721 LtCn BT" w:hAnsi="Swis721 LtCn BT"/>
                <w:color w:val="000000"/>
                <w:sz w:val="20"/>
                <w:szCs w:val="20"/>
              </w:rPr>
            </w:pPr>
            <w:r w:rsidRPr="001E1312">
              <w:rPr>
                <w:rFonts w:ascii="Swis721 LtCn BT" w:hAnsi="Swis721 LtCn BT"/>
                <w:color w:val="000000"/>
                <w:sz w:val="20"/>
                <w:szCs w:val="20"/>
              </w:rPr>
              <w:t> </w:t>
            </w:r>
          </w:p>
        </w:tc>
        <w:tc>
          <w:tcPr>
            <w:tcW w:w="3820" w:type="dxa"/>
            <w:tcBorders>
              <w:top w:val="single" w:sz="4" w:space="0" w:color="auto"/>
              <w:left w:val="single" w:sz="4" w:space="0" w:color="auto"/>
              <w:right w:val="single" w:sz="4" w:space="0" w:color="auto"/>
            </w:tcBorders>
            <w:shd w:val="clear" w:color="auto" w:fill="auto"/>
            <w:hideMark/>
          </w:tcPr>
          <w:p w:rsidR="00806169" w:rsidRPr="001E1312" w:rsidRDefault="0015734C" w:rsidP="00F36835">
            <w:pPr>
              <w:rPr>
                <w:rFonts w:ascii="Swis721 LtCn BT" w:hAnsi="Swis721 LtCn BT"/>
                <w:color w:val="000000"/>
                <w:sz w:val="20"/>
                <w:szCs w:val="20"/>
              </w:rPr>
            </w:pPr>
            <w:r>
              <w:rPr>
                <w:rFonts w:ascii="Swis721 LtCn BT" w:hAnsi="Swis721 LtCn BT"/>
                <w:color w:val="000000"/>
                <w:sz w:val="20"/>
                <w:szCs w:val="20"/>
              </w:rPr>
              <w:t>Cuatro</w:t>
            </w:r>
            <w:r w:rsidR="00806169" w:rsidRPr="001E1312">
              <w:rPr>
                <w:rFonts w:ascii="Swis721 LtCn BT" w:hAnsi="Swis721 LtCn BT"/>
                <w:color w:val="000000"/>
                <w:sz w:val="20"/>
                <w:szCs w:val="20"/>
              </w:rPr>
              <w:t xml:space="preserve"> experiencias en trabajos similares y adjuntar documentación de respaldo.</w:t>
            </w:r>
          </w:p>
        </w:tc>
      </w:tr>
      <w:tr w:rsidR="00806169" w:rsidRPr="001E1312" w:rsidTr="00F36835">
        <w:trPr>
          <w:trHeight w:val="55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r w:rsidRPr="001E1312">
              <w:rPr>
                <w:rFonts w:ascii="Swis721 LtCn BT" w:hAnsi="Swis721 LtCn BT"/>
                <w:color w:val="000000"/>
                <w:lang w:val="en-US"/>
              </w:rPr>
              <w:t>2</w:t>
            </w: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06169" w:rsidRPr="001E1312" w:rsidRDefault="00806169" w:rsidP="00F36835">
            <w:pPr>
              <w:rPr>
                <w:rFonts w:ascii="Swis721 LtCn BT" w:hAnsi="Swis721 LtCn BT"/>
                <w:color w:val="000000"/>
                <w:sz w:val="20"/>
                <w:szCs w:val="20"/>
                <w:lang w:val="en-US"/>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06169" w:rsidRPr="001E1312" w:rsidRDefault="00806169" w:rsidP="00F36835">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top w:val="nil"/>
              <w:left w:val="single" w:sz="4" w:space="0" w:color="auto"/>
              <w:right w:val="single" w:sz="4" w:space="0" w:color="auto"/>
            </w:tcBorders>
            <w:shd w:val="clear" w:color="auto" w:fill="auto"/>
            <w:vAlign w:val="bottom"/>
            <w:hideMark/>
          </w:tcPr>
          <w:p w:rsidR="00806169" w:rsidRPr="001E1312" w:rsidRDefault="00806169" w:rsidP="00F36835">
            <w:pPr>
              <w:rPr>
                <w:rFonts w:ascii="Swis721 LtCn BT" w:hAnsi="Swis721 LtCn BT"/>
                <w:color w:val="000000"/>
              </w:rPr>
            </w:pPr>
            <w:r w:rsidRPr="001E1312">
              <w:rPr>
                <w:rFonts w:ascii="Swis721 LtCn BT" w:hAnsi="Swis721 LtCn BT"/>
                <w:color w:val="000000"/>
              </w:rPr>
              <w:t>Se valora por cada certificación con un (1) punto</w:t>
            </w:r>
          </w:p>
        </w:tc>
      </w:tr>
      <w:tr w:rsidR="00806169" w:rsidRPr="001E1312" w:rsidTr="00F36835">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r w:rsidRPr="001E1312">
              <w:rPr>
                <w:rFonts w:ascii="Swis721 LtCn BT" w:hAnsi="Swis721 LtCn BT"/>
                <w:color w:val="000000"/>
                <w:lang w:val="en-US"/>
              </w:rPr>
              <w:t>3</w:t>
            </w: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06169" w:rsidRPr="001E1312" w:rsidRDefault="00806169" w:rsidP="00F36835">
            <w:pPr>
              <w:rPr>
                <w:rFonts w:ascii="Swis721 LtCn BT" w:hAnsi="Swis721 LtCn BT"/>
                <w:color w:val="000000"/>
                <w:sz w:val="20"/>
                <w:szCs w:val="20"/>
                <w:lang w:val="en-US"/>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06169" w:rsidRPr="001E1312" w:rsidRDefault="00806169" w:rsidP="00F36835">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top w:val="nil"/>
              <w:left w:val="single" w:sz="4" w:space="0" w:color="auto"/>
              <w:right w:val="single" w:sz="4" w:space="0" w:color="auto"/>
            </w:tcBorders>
            <w:shd w:val="clear" w:color="auto" w:fill="auto"/>
            <w:noWrap/>
            <w:vAlign w:val="bottom"/>
            <w:hideMark/>
          </w:tcPr>
          <w:p w:rsidR="00806169" w:rsidRPr="001E1312" w:rsidRDefault="0015734C" w:rsidP="00F36835">
            <w:pPr>
              <w:rPr>
                <w:rFonts w:ascii="Swis721 LtCn BT" w:hAnsi="Swis721 LtCn BT"/>
                <w:color w:val="000000"/>
                <w:lang w:val="en-US"/>
              </w:rPr>
            </w:pPr>
            <w:r>
              <w:rPr>
                <w:rFonts w:ascii="Swis721 LtCn BT" w:hAnsi="Swis721 LtCn BT"/>
                <w:color w:val="000000"/>
                <w:lang w:val="en-US"/>
              </w:rPr>
              <w:t xml:space="preserve">Total: </w:t>
            </w:r>
            <w:proofErr w:type="spellStart"/>
            <w:r>
              <w:rPr>
                <w:rFonts w:ascii="Swis721 LtCn BT" w:hAnsi="Swis721 LtCn BT"/>
                <w:color w:val="000000"/>
                <w:lang w:val="en-US"/>
              </w:rPr>
              <w:t>cuatro</w:t>
            </w:r>
            <w:proofErr w:type="spellEnd"/>
            <w:r>
              <w:rPr>
                <w:rFonts w:ascii="Swis721 LtCn BT" w:hAnsi="Swis721 LtCn BT"/>
                <w:color w:val="000000"/>
                <w:lang w:val="en-US"/>
              </w:rPr>
              <w:t xml:space="preserve"> (4</w:t>
            </w:r>
            <w:r w:rsidR="00806169" w:rsidRPr="001E1312">
              <w:rPr>
                <w:rFonts w:ascii="Swis721 LtCn BT" w:hAnsi="Swis721 LtCn BT"/>
                <w:color w:val="000000"/>
                <w:lang w:val="en-US"/>
              </w:rPr>
              <w:t xml:space="preserve">) </w:t>
            </w:r>
            <w:proofErr w:type="spellStart"/>
            <w:r w:rsidR="00806169" w:rsidRPr="001E1312">
              <w:rPr>
                <w:rFonts w:ascii="Swis721 LtCn BT" w:hAnsi="Swis721 LtCn BT"/>
                <w:color w:val="000000"/>
                <w:lang w:val="en-US"/>
              </w:rPr>
              <w:t>puntos</w:t>
            </w:r>
            <w:proofErr w:type="spellEnd"/>
          </w:p>
        </w:tc>
      </w:tr>
      <w:tr w:rsidR="00806169" w:rsidRPr="001E1312" w:rsidTr="00F36835">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06169" w:rsidRPr="001E1312" w:rsidRDefault="00806169" w:rsidP="00F36835">
            <w:pPr>
              <w:rPr>
                <w:rFonts w:ascii="Swis721 LtCn BT" w:hAnsi="Swis721 LtCn BT"/>
                <w:color w:val="000000"/>
                <w:sz w:val="20"/>
                <w:szCs w:val="20"/>
                <w:lang w:val="en-US"/>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06169" w:rsidRPr="001E1312" w:rsidRDefault="00806169" w:rsidP="00F36835">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top w:val="nil"/>
              <w:left w:val="single" w:sz="4" w:space="0" w:color="auto"/>
              <w:right w:val="single" w:sz="4" w:space="0" w:color="auto"/>
            </w:tcBorders>
            <w:shd w:val="clear" w:color="auto" w:fill="auto"/>
            <w:noWrap/>
            <w:vAlign w:val="bottom"/>
            <w:hideMark/>
          </w:tcPr>
          <w:p w:rsidR="00806169" w:rsidRPr="001E1312" w:rsidRDefault="00806169" w:rsidP="00F36835">
            <w:pPr>
              <w:rPr>
                <w:rFonts w:ascii="Swis721 LtCn BT" w:hAnsi="Swis721 LtCn BT"/>
                <w:color w:val="000000"/>
                <w:lang w:val="en-US"/>
              </w:rPr>
            </w:pPr>
            <w:r w:rsidRPr="001E1312">
              <w:rPr>
                <w:rFonts w:ascii="Swis721 LtCn BT" w:hAnsi="Swis721 LtCn BT"/>
                <w:color w:val="000000"/>
                <w:lang w:val="en-US"/>
              </w:rPr>
              <w:t> </w:t>
            </w:r>
          </w:p>
        </w:tc>
      </w:tr>
      <w:tr w:rsidR="00806169" w:rsidRPr="001E1312" w:rsidTr="00F36835">
        <w:trPr>
          <w:trHeight w:val="288"/>
        </w:trPr>
        <w:tc>
          <w:tcPr>
            <w:tcW w:w="960" w:type="dxa"/>
            <w:tcBorders>
              <w:top w:val="single" w:sz="4" w:space="0" w:color="auto"/>
              <w:left w:val="nil"/>
              <w:bottom w:val="single" w:sz="4" w:space="0" w:color="auto"/>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1720" w:type="dxa"/>
            <w:tcBorders>
              <w:top w:val="single" w:sz="4" w:space="0" w:color="auto"/>
              <w:left w:val="nil"/>
              <w:bottom w:val="single" w:sz="4" w:space="0" w:color="auto"/>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3260" w:type="dxa"/>
            <w:tcBorders>
              <w:top w:val="single" w:sz="4" w:space="0" w:color="auto"/>
              <w:left w:val="nil"/>
              <w:bottom w:val="single" w:sz="4" w:space="0" w:color="auto"/>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3820" w:type="dxa"/>
            <w:tcBorders>
              <w:top w:val="single" w:sz="4" w:space="0" w:color="auto"/>
              <w:left w:val="nil"/>
              <w:bottom w:val="nil"/>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r>
      <w:tr w:rsidR="00806169" w:rsidRPr="001E1312" w:rsidTr="00F36835">
        <w:trPr>
          <w:trHeight w:val="54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06169" w:rsidRPr="001E1312" w:rsidRDefault="00806169" w:rsidP="00F36835">
            <w:pPr>
              <w:jc w:val="center"/>
              <w:rPr>
                <w:rFonts w:ascii="Swis721 LtCn BT" w:hAnsi="Swis721 LtCn BT"/>
                <w:b/>
                <w:bCs/>
                <w:color w:val="000000"/>
                <w:sz w:val="20"/>
                <w:szCs w:val="20"/>
                <w:lang w:val="en-US"/>
              </w:rPr>
            </w:pPr>
            <w:r w:rsidRPr="001E1312">
              <w:rPr>
                <w:rFonts w:ascii="Swis721 LtCn BT" w:hAnsi="Swis721 LtCn BT"/>
                <w:b/>
                <w:bCs/>
                <w:color w:val="000000"/>
                <w:sz w:val="20"/>
                <w:szCs w:val="20"/>
              </w:rPr>
              <w:t>No.</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6169" w:rsidRPr="001E1312" w:rsidRDefault="00806169" w:rsidP="00F36835">
            <w:pPr>
              <w:jc w:val="center"/>
              <w:rPr>
                <w:rFonts w:ascii="Swis721 LtCn BT" w:hAnsi="Swis721 LtCn BT"/>
                <w:b/>
                <w:bCs/>
                <w:color w:val="000000"/>
                <w:sz w:val="20"/>
                <w:szCs w:val="20"/>
                <w:lang w:val="en-US"/>
              </w:rPr>
            </w:pPr>
            <w:r w:rsidRPr="001E1312">
              <w:rPr>
                <w:rFonts w:ascii="Swis721 LtCn BT" w:hAnsi="Swis721 LtCn BT"/>
                <w:b/>
                <w:bCs/>
                <w:color w:val="000000"/>
                <w:sz w:val="20"/>
                <w:szCs w:val="20"/>
              </w:rPr>
              <w:t>Función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6169" w:rsidRPr="001E1312" w:rsidRDefault="00806169" w:rsidP="00F36835">
            <w:pPr>
              <w:jc w:val="center"/>
              <w:rPr>
                <w:rFonts w:ascii="Swis721 LtCn BT" w:hAnsi="Swis721 LtCn BT"/>
                <w:b/>
                <w:bCs/>
                <w:color w:val="000000"/>
                <w:sz w:val="20"/>
                <w:szCs w:val="20"/>
              </w:rPr>
            </w:pPr>
            <w:r w:rsidRPr="001E1312">
              <w:rPr>
                <w:rFonts w:ascii="Swis721 LtCn BT" w:hAnsi="Swis721 LtCn BT"/>
                <w:b/>
                <w:bCs/>
                <w:color w:val="000000"/>
                <w:sz w:val="20"/>
                <w:szCs w:val="20"/>
              </w:rPr>
              <w:t>Indicar y Listar la experiencia en trabajos similares</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6169" w:rsidRPr="001E1312" w:rsidRDefault="00806169" w:rsidP="00F36835">
            <w:pPr>
              <w:jc w:val="center"/>
              <w:rPr>
                <w:rFonts w:ascii="Swis721 LtCn BT" w:hAnsi="Swis721 LtCn BT"/>
                <w:b/>
                <w:bCs/>
                <w:color w:val="000000"/>
                <w:sz w:val="20"/>
                <w:szCs w:val="20"/>
                <w:lang w:val="en-US"/>
              </w:rPr>
            </w:pPr>
            <w:r w:rsidRPr="001E1312">
              <w:rPr>
                <w:rFonts w:ascii="Swis721 LtCn BT" w:hAnsi="Swis721 LtCn BT"/>
                <w:b/>
                <w:bCs/>
                <w:color w:val="000000"/>
                <w:sz w:val="20"/>
                <w:szCs w:val="20"/>
              </w:rPr>
              <w:t>Observaciones</w:t>
            </w:r>
          </w:p>
        </w:tc>
      </w:tr>
      <w:tr w:rsidR="00806169" w:rsidRPr="001E1312" w:rsidTr="00F36835">
        <w:trPr>
          <w:trHeight w:val="528"/>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06169" w:rsidRPr="001E1312" w:rsidRDefault="00806169" w:rsidP="00F36835">
            <w:pPr>
              <w:jc w:val="center"/>
              <w:rPr>
                <w:rFonts w:ascii="Swis721 LtCn BT" w:hAnsi="Swis721 LtCn BT"/>
                <w:color w:val="000000"/>
                <w:sz w:val="20"/>
                <w:szCs w:val="20"/>
                <w:lang w:val="en-US"/>
              </w:rPr>
            </w:pPr>
            <w:r w:rsidRPr="001E1312">
              <w:rPr>
                <w:rFonts w:ascii="Swis721 LtCn BT" w:hAnsi="Swis721 LtCn BT"/>
                <w:color w:val="000000"/>
                <w:sz w:val="20"/>
                <w:szCs w:val="20"/>
              </w:rPr>
              <w:t>1</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169" w:rsidRPr="001E1312" w:rsidRDefault="00806169" w:rsidP="00F36835">
            <w:pPr>
              <w:jc w:val="center"/>
              <w:rPr>
                <w:rFonts w:ascii="Swis721 LtCn BT" w:hAnsi="Swis721 LtCn BT"/>
                <w:color w:val="000000"/>
                <w:sz w:val="20"/>
                <w:szCs w:val="20"/>
              </w:rPr>
            </w:pPr>
            <w:r w:rsidRPr="001E1312">
              <w:rPr>
                <w:rFonts w:ascii="Swis721 LtCn BT" w:hAnsi="Swis721 LtCn BT"/>
                <w:color w:val="000000"/>
                <w:sz w:val="20"/>
                <w:szCs w:val="20"/>
              </w:rPr>
              <w:t>Supervisor de pruebas y puesta en servicio **</w:t>
            </w:r>
          </w:p>
        </w:tc>
        <w:tc>
          <w:tcPr>
            <w:tcW w:w="3260" w:type="dxa"/>
            <w:tcBorders>
              <w:top w:val="single" w:sz="4" w:space="0" w:color="auto"/>
              <w:left w:val="nil"/>
              <w:bottom w:val="single" w:sz="4" w:space="0" w:color="auto"/>
              <w:right w:val="single" w:sz="4" w:space="0" w:color="auto"/>
            </w:tcBorders>
            <w:shd w:val="clear" w:color="auto" w:fill="auto"/>
            <w:hideMark/>
          </w:tcPr>
          <w:p w:rsidR="00806169" w:rsidRPr="001E1312" w:rsidRDefault="00806169" w:rsidP="00F36835">
            <w:pPr>
              <w:rPr>
                <w:rFonts w:ascii="Swis721 LtCn BT" w:hAnsi="Swis721 LtCn BT"/>
                <w:color w:val="000000"/>
                <w:sz w:val="20"/>
                <w:szCs w:val="20"/>
              </w:rPr>
            </w:pPr>
            <w:r w:rsidRPr="001E1312">
              <w:rPr>
                <w:rFonts w:ascii="Swis721 LtCn BT" w:hAnsi="Swis721 LtCn BT"/>
                <w:color w:val="000000"/>
                <w:sz w:val="20"/>
                <w:szCs w:val="20"/>
              </w:rPr>
              <w:t> </w:t>
            </w:r>
          </w:p>
        </w:tc>
        <w:tc>
          <w:tcPr>
            <w:tcW w:w="3820" w:type="dxa"/>
            <w:tcBorders>
              <w:top w:val="single" w:sz="4" w:space="0" w:color="auto"/>
              <w:left w:val="single" w:sz="4" w:space="0" w:color="auto"/>
              <w:right w:val="single" w:sz="4" w:space="0" w:color="auto"/>
            </w:tcBorders>
            <w:shd w:val="clear" w:color="auto" w:fill="auto"/>
            <w:hideMark/>
          </w:tcPr>
          <w:p w:rsidR="00806169" w:rsidRPr="001E1312" w:rsidRDefault="0015734C" w:rsidP="0015734C">
            <w:pPr>
              <w:rPr>
                <w:rFonts w:ascii="Swis721 LtCn BT" w:hAnsi="Swis721 LtCn BT"/>
                <w:color w:val="000000"/>
                <w:sz w:val="20"/>
                <w:szCs w:val="20"/>
              </w:rPr>
            </w:pPr>
            <w:r>
              <w:rPr>
                <w:rFonts w:ascii="Swis721 LtCn BT" w:hAnsi="Swis721 LtCn BT"/>
                <w:color w:val="000000"/>
                <w:sz w:val="20"/>
                <w:szCs w:val="20"/>
              </w:rPr>
              <w:t>Tres</w:t>
            </w:r>
            <w:r w:rsidR="00806169" w:rsidRPr="001E1312">
              <w:rPr>
                <w:rFonts w:ascii="Swis721 LtCn BT" w:hAnsi="Swis721 LtCn BT"/>
                <w:color w:val="000000"/>
                <w:sz w:val="20"/>
                <w:szCs w:val="20"/>
              </w:rPr>
              <w:t xml:space="preserve"> experiencias en trabajos similares y adjuntar documentación de respaldo.</w:t>
            </w:r>
          </w:p>
        </w:tc>
      </w:tr>
      <w:tr w:rsidR="00806169" w:rsidRPr="001E1312" w:rsidTr="00F36835">
        <w:trPr>
          <w:trHeight w:val="55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r w:rsidRPr="001E1312">
              <w:rPr>
                <w:rFonts w:ascii="Swis721 LtCn BT" w:hAnsi="Swis721 LtCn BT"/>
                <w:color w:val="000000"/>
                <w:lang w:val="en-US"/>
              </w:rPr>
              <w:t>2</w:t>
            </w: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06169" w:rsidRPr="001E1312" w:rsidRDefault="00806169" w:rsidP="00F36835">
            <w:pPr>
              <w:rPr>
                <w:rFonts w:ascii="Swis721 LtCn BT" w:hAnsi="Swis721 LtCn BT"/>
                <w:color w:val="000000"/>
                <w:sz w:val="20"/>
                <w:szCs w:val="20"/>
                <w:lang w:val="en-US"/>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06169" w:rsidRPr="001E1312" w:rsidRDefault="00806169" w:rsidP="00F36835">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left w:val="single" w:sz="4" w:space="0" w:color="auto"/>
              <w:right w:val="single" w:sz="4" w:space="0" w:color="auto"/>
            </w:tcBorders>
            <w:shd w:val="clear" w:color="auto" w:fill="auto"/>
            <w:vAlign w:val="bottom"/>
            <w:hideMark/>
          </w:tcPr>
          <w:p w:rsidR="00806169" w:rsidRPr="001E1312" w:rsidRDefault="00806169" w:rsidP="00F36835">
            <w:pPr>
              <w:rPr>
                <w:rFonts w:ascii="Swis721 LtCn BT" w:hAnsi="Swis721 LtCn BT"/>
                <w:color w:val="000000"/>
              </w:rPr>
            </w:pPr>
            <w:r w:rsidRPr="001E1312">
              <w:rPr>
                <w:rFonts w:ascii="Swis721 LtCn BT" w:hAnsi="Swis721 LtCn BT"/>
                <w:color w:val="000000"/>
              </w:rPr>
              <w:t>Se valora por cada certificación con un (1) punto</w:t>
            </w:r>
          </w:p>
        </w:tc>
      </w:tr>
      <w:tr w:rsidR="00806169" w:rsidRPr="001E1312" w:rsidTr="00F36835">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r w:rsidRPr="001E1312">
              <w:rPr>
                <w:rFonts w:ascii="Swis721 LtCn BT" w:hAnsi="Swis721 LtCn BT"/>
                <w:color w:val="000000"/>
                <w:lang w:val="en-US"/>
              </w:rPr>
              <w:t>3</w:t>
            </w: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06169" w:rsidRPr="001E1312" w:rsidRDefault="00806169" w:rsidP="00F36835">
            <w:pPr>
              <w:rPr>
                <w:rFonts w:ascii="Swis721 LtCn BT" w:hAnsi="Swis721 LtCn BT"/>
                <w:color w:val="000000"/>
                <w:sz w:val="20"/>
                <w:szCs w:val="20"/>
                <w:lang w:val="en-US"/>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06169" w:rsidRPr="001E1312" w:rsidRDefault="00806169" w:rsidP="00F36835">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left w:val="single" w:sz="4" w:space="0" w:color="auto"/>
              <w:right w:val="single" w:sz="4" w:space="0" w:color="auto"/>
            </w:tcBorders>
            <w:shd w:val="clear" w:color="auto" w:fill="auto"/>
            <w:noWrap/>
            <w:vAlign w:val="bottom"/>
            <w:hideMark/>
          </w:tcPr>
          <w:p w:rsidR="00806169" w:rsidRPr="001E1312" w:rsidRDefault="0015734C" w:rsidP="00F36835">
            <w:pPr>
              <w:rPr>
                <w:rFonts w:ascii="Swis721 LtCn BT" w:hAnsi="Swis721 LtCn BT"/>
                <w:color w:val="000000"/>
                <w:lang w:val="en-US"/>
              </w:rPr>
            </w:pPr>
            <w:r>
              <w:rPr>
                <w:rFonts w:ascii="Swis721 LtCn BT" w:hAnsi="Swis721 LtCn BT"/>
                <w:color w:val="000000"/>
                <w:lang w:val="en-US"/>
              </w:rPr>
              <w:t xml:space="preserve">Total: </w:t>
            </w:r>
            <w:proofErr w:type="spellStart"/>
            <w:r>
              <w:rPr>
                <w:rFonts w:ascii="Swis721 LtCn BT" w:hAnsi="Swis721 LtCn BT"/>
                <w:color w:val="000000"/>
                <w:lang w:val="en-US"/>
              </w:rPr>
              <w:t>Tres</w:t>
            </w:r>
            <w:proofErr w:type="spellEnd"/>
            <w:r>
              <w:rPr>
                <w:rFonts w:ascii="Swis721 LtCn BT" w:hAnsi="Swis721 LtCn BT"/>
                <w:color w:val="000000"/>
                <w:lang w:val="en-US"/>
              </w:rPr>
              <w:t xml:space="preserve"> (3</w:t>
            </w:r>
            <w:r w:rsidR="00806169" w:rsidRPr="001E1312">
              <w:rPr>
                <w:rFonts w:ascii="Swis721 LtCn BT" w:hAnsi="Swis721 LtCn BT"/>
                <w:color w:val="000000"/>
                <w:lang w:val="en-US"/>
              </w:rPr>
              <w:t xml:space="preserve">) </w:t>
            </w:r>
            <w:proofErr w:type="spellStart"/>
            <w:r w:rsidR="00806169" w:rsidRPr="001E1312">
              <w:rPr>
                <w:rFonts w:ascii="Swis721 LtCn BT" w:hAnsi="Swis721 LtCn BT"/>
                <w:color w:val="000000"/>
                <w:lang w:val="en-US"/>
              </w:rPr>
              <w:t>puntos</w:t>
            </w:r>
            <w:proofErr w:type="spellEnd"/>
          </w:p>
        </w:tc>
      </w:tr>
      <w:tr w:rsidR="00806169" w:rsidRPr="001E1312" w:rsidTr="0015734C">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06169" w:rsidRPr="001E1312" w:rsidRDefault="00806169" w:rsidP="00F36835">
            <w:pPr>
              <w:rPr>
                <w:rFonts w:ascii="Swis721 LtCn BT" w:hAnsi="Swis721 LtCn BT"/>
                <w:color w:val="000000"/>
                <w:sz w:val="20"/>
                <w:szCs w:val="20"/>
                <w:lang w:val="en-US"/>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06169" w:rsidRPr="001E1312" w:rsidRDefault="00806169" w:rsidP="00F36835">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left w:val="single" w:sz="4" w:space="0" w:color="auto"/>
              <w:bottom w:val="single" w:sz="4" w:space="0" w:color="auto"/>
              <w:right w:val="single" w:sz="4" w:space="0" w:color="auto"/>
            </w:tcBorders>
            <w:shd w:val="clear" w:color="auto" w:fill="auto"/>
            <w:noWrap/>
            <w:vAlign w:val="bottom"/>
            <w:hideMark/>
          </w:tcPr>
          <w:p w:rsidR="00806169" w:rsidRPr="001E1312" w:rsidRDefault="00806169" w:rsidP="00F36835">
            <w:pPr>
              <w:rPr>
                <w:rFonts w:ascii="Swis721 LtCn BT" w:hAnsi="Swis721 LtCn BT"/>
                <w:color w:val="000000"/>
                <w:lang w:val="en-US"/>
              </w:rPr>
            </w:pPr>
            <w:r w:rsidRPr="001E1312">
              <w:rPr>
                <w:rFonts w:ascii="Swis721 LtCn BT" w:hAnsi="Swis721 LtCn BT"/>
                <w:color w:val="000000"/>
                <w:lang w:val="en-US"/>
              </w:rPr>
              <w:t> </w:t>
            </w:r>
          </w:p>
        </w:tc>
      </w:tr>
      <w:tr w:rsidR="0015734C" w:rsidRPr="001E1312" w:rsidTr="0015734C">
        <w:trPr>
          <w:trHeight w:val="251"/>
        </w:trPr>
        <w:tc>
          <w:tcPr>
            <w:tcW w:w="9760" w:type="dxa"/>
            <w:gridSpan w:val="4"/>
            <w:tcBorders>
              <w:top w:val="single" w:sz="4" w:space="0" w:color="auto"/>
              <w:bottom w:val="single" w:sz="4" w:space="0" w:color="auto"/>
            </w:tcBorders>
            <w:shd w:val="clear" w:color="auto" w:fill="auto"/>
            <w:noWrap/>
            <w:vAlign w:val="bottom"/>
          </w:tcPr>
          <w:p w:rsidR="0015734C" w:rsidRPr="001E1312" w:rsidRDefault="0015734C" w:rsidP="00F36835">
            <w:pPr>
              <w:rPr>
                <w:rFonts w:ascii="Swis721 LtCn BT" w:hAnsi="Swis721 LtCn BT"/>
                <w:color w:val="000000"/>
                <w:lang w:val="en-US"/>
              </w:rPr>
            </w:pPr>
          </w:p>
        </w:tc>
      </w:tr>
      <w:tr w:rsidR="0015734C" w:rsidRPr="001E1312" w:rsidTr="0015734C">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15734C" w:rsidRPr="001E1312" w:rsidRDefault="0015734C" w:rsidP="00680767">
            <w:pPr>
              <w:jc w:val="center"/>
              <w:rPr>
                <w:rFonts w:ascii="Swis721 LtCn BT" w:hAnsi="Swis721 LtCn BT"/>
                <w:b/>
                <w:bCs/>
                <w:color w:val="000000"/>
                <w:sz w:val="20"/>
                <w:szCs w:val="20"/>
                <w:lang w:val="en-US"/>
              </w:rPr>
            </w:pPr>
            <w:r w:rsidRPr="001E1312">
              <w:rPr>
                <w:rFonts w:ascii="Swis721 LtCn BT" w:hAnsi="Swis721 LtCn BT"/>
                <w:b/>
                <w:bCs/>
                <w:color w:val="000000"/>
                <w:sz w:val="20"/>
                <w:szCs w:val="20"/>
              </w:rPr>
              <w:t>No.</w:t>
            </w:r>
          </w:p>
        </w:tc>
        <w:tc>
          <w:tcPr>
            <w:tcW w:w="1720" w:type="dxa"/>
            <w:tcBorders>
              <w:top w:val="single" w:sz="4" w:space="0" w:color="auto"/>
              <w:left w:val="single" w:sz="4" w:space="0" w:color="auto"/>
              <w:bottom w:val="single" w:sz="4" w:space="0" w:color="auto"/>
              <w:right w:val="single" w:sz="4" w:space="0" w:color="auto"/>
            </w:tcBorders>
            <w:vAlign w:val="bottom"/>
          </w:tcPr>
          <w:p w:rsidR="0015734C" w:rsidRPr="001E1312" w:rsidRDefault="0015734C" w:rsidP="00680767">
            <w:pPr>
              <w:jc w:val="center"/>
              <w:rPr>
                <w:rFonts w:ascii="Swis721 LtCn BT" w:hAnsi="Swis721 LtCn BT"/>
                <w:b/>
                <w:bCs/>
                <w:color w:val="000000"/>
                <w:sz w:val="20"/>
                <w:szCs w:val="20"/>
                <w:lang w:val="en-US"/>
              </w:rPr>
            </w:pPr>
            <w:r w:rsidRPr="001E1312">
              <w:rPr>
                <w:rFonts w:ascii="Swis721 LtCn BT" w:hAnsi="Swis721 LtCn BT"/>
                <w:b/>
                <w:bCs/>
                <w:color w:val="000000"/>
                <w:sz w:val="20"/>
                <w:szCs w:val="20"/>
              </w:rPr>
              <w:t>Función</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15734C" w:rsidRPr="001E1312" w:rsidRDefault="0015734C" w:rsidP="00680767">
            <w:pPr>
              <w:jc w:val="center"/>
              <w:rPr>
                <w:rFonts w:ascii="Swis721 LtCn BT" w:hAnsi="Swis721 LtCn BT"/>
                <w:b/>
                <w:bCs/>
                <w:color w:val="000000"/>
                <w:sz w:val="20"/>
                <w:szCs w:val="20"/>
              </w:rPr>
            </w:pPr>
            <w:r w:rsidRPr="001E1312">
              <w:rPr>
                <w:rFonts w:ascii="Swis721 LtCn BT" w:hAnsi="Swis721 LtCn BT"/>
                <w:b/>
                <w:bCs/>
                <w:color w:val="000000"/>
                <w:sz w:val="20"/>
                <w:szCs w:val="20"/>
              </w:rPr>
              <w:t>Indicar y Listar la experiencia en trabajos similares</w:t>
            </w:r>
          </w:p>
        </w:tc>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4C" w:rsidRPr="001E1312" w:rsidRDefault="0015734C" w:rsidP="00680767">
            <w:pPr>
              <w:jc w:val="center"/>
              <w:rPr>
                <w:rFonts w:ascii="Swis721 LtCn BT" w:hAnsi="Swis721 LtCn BT"/>
                <w:b/>
                <w:bCs/>
                <w:color w:val="000000"/>
                <w:sz w:val="20"/>
                <w:szCs w:val="20"/>
                <w:lang w:val="en-US"/>
              </w:rPr>
            </w:pPr>
            <w:r w:rsidRPr="001E1312">
              <w:rPr>
                <w:rFonts w:ascii="Swis721 LtCn BT" w:hAnsi="Swis721 LtCn BT"/>
                <w:b/>
                <w:bCs/>
                <w:color w:val="000000"/>
                <w:sz w:val="20"/>
                <w:szCs w:val="20"/>
              </w:rPr>
              <w:t>Observaciones</w:t>
            </w:r>
          </w:p>
        </w:tc>
      </w:tr>
      <w:tr w:rsidR="0015734C" w:rsidRPr="001E1312" w:rsidTr="0015734C">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15734C" w:rsidRPr="001E1312" w:rsidRDefault="0015734C" w:rsidP="00680767">
            <w:pPr>
              <w:jc w:val="center"/>
              <w:rPr>
                <w:rFonts w:ascii="Swis721 LtCn BT" w:hAnsi="Swis721 LtCn BT"/>
                <w:color w:val="000000"/>
                <w:sz w:val="20"/>
                <w:szCs w:val="20"/>
                <w:lang w:val="en-US"/>
              </w:rPr>
            </w:pPr>
            <w:r w:rsidRPr="001E1312">
              <w:rPr>
                <w:rFonts w:ascii="Swis721 LtCn BT" w:hAnsi="Swis721 LtCn BT"/>
                <w:color w:val="000000"/>
                <w:sz w:val="20"/>
                <w:szCs w:val="20"/>
              </w:rPr>
              <w:t>1</w:t>
            </w:r>
          </w:p>
        </w:tc>
        <w:tc>
          <w:tcPr>
            <w:tcW w:w="1720" w:type="dxa"/>
            <w:vMerge w:val="restart"/>
            <w:tcBorders>
              <w:top w:val="single" w:sz="4" w:space="0" w:color="auto"/>
              <w:left w:val="single" w:sz="4" w:space="0" w:color="auto"/>
              <w:right w:val="single" w:sz="4" w:space="0" w:color="auto"/>
            </w:tcBorders>
            <w:vAlign w:val="center"/>
          </w:tcPr>
          <w:p w:rsidR="0015734C" w:rsidRPr="001E1312" w:rsidRDefault="0015734C" w:rsidP="00680767">
            <w:pPr>
              <w:jc w:val="center"/>
              <w:rPr>
                <w:rFonts w:ascii="Swis721 LtCn BT" w:hAnsi="Swis721 LtCn BT"/>
                <w:color w:val="000000"/>
                <w:sz w:val="20"/>
                <w:szCs w:val="20"/>
              </w:rPr>
            </w:pPr>
            <w:r w:rsidRPr="0015734C">
              <w:rPr>
                <w:rFonts w:ascii="Swis721 LtCn BT" w:hAnsi="Swis721 LtCn BT"/>
                <w:color w:val="000000"/>
                <w:sz w:val="20"/>
                <w:szCs w:val="20"/>
              </w:rPr>
              <w:t>INGENIERO ESPECIALISTA DE PROTECCIONES</w:t>
            </w:r>
            <w:r w:rsidRPr="001E1312">
              <w:rPr>
                <w:rFonts w:ascii="Swis721 LtCn BT" w:hAnsi="Swis721 LtCn BT"/>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tcPr>
          <w:p w:rsidR="0015734C" w:rsidRPr="001E1312" w:rsidRDefault="0015734C" w:rsidP="00680767">
            <w:pPr>
              <w:rPr>
                <w:rFonts w:ascii="Swis721 LtCn BT" w:hAnsi="Swis721 LtCn BT"/>
                <w:color w:val="000000"/>
                <w:sz w:val="20"/>
                <w:szCs w:val="20"/>
              </w:rPr>
            </w:pPr>
            <w:r w:rsidRPr="001E1312">
              <w:rPr>
                <w:rFonts w:ascii="Swis721 LtCn BT" w:hAnsi="Swis721 LtCn BT"/>
                <w:color w:val="000000"/>
                <w:sz w:val="20"/>
                <w:szCs w:val="20"/>
              </w:rPr>
              <w:t> </w:t>
            </w:r>
          </w:p>
        </w:tc>
        <w:tc>
          <w:tcPr>
            <w:tcW w:w="3820" w:type="dxa"/>
            <w:tcBorders>
              <w:top w:val="single" w:sz="4" w:space="0" w:color="auto"/>
              <w:left w:val="single" w:sz="4" w:space="0" w:color="auto"/>
              <w:right w:val="single" w:sz="4" w:space="0" w:color="auto"/>
            </w:tcBorders>
            <w:shd w:val="clear" w:color="auto" w:fill="auto"/>
            <w:noWrap/>
          </w:tcPr>
          <w:p w:rsidR="0015734C" w:rsidRPr="001E1312" w:rsidRDefault="0015734C" w:rsidP="00680767">
            <w:pPr>
              <w:rPr>
                <w:rFonts w:ascii="Swis721 LtCn BT" w:hAnsi="Swis721 LtCn BT"/>
                <w:color w:val="000000"/>
                <w:sz w:val="20"/>
                <w:szCs w:val="20"/>
              </w:rPr>
            </w:pPr>
            <w:r>
              <w:rPr>
                <w:rFonts w:ascii="Swis721 LtCn BT" w:hAnsi="Swis721 LtCn BT"/>
                <w:color w:val="000000"/>
                <w:sz w:val="20"/>
                <w:szCs w:val="20"/>
              </w:rPr>
              <w:t>Tres</w:t>
            </w:r>
            <w:r w:rsidRPr="001E1312">
              <w:rPr>
                <w:rFonts w:ascii="Swis721 LtCn BT" w:hAnsi="Swis721 LtCn BT"/>
                <w:color w:val="000000"/>
                <w:sz w:val="20"/>
                <w:szCs w:val="20"/>
              </w:rPr>
              <w:t xml:space="preserve"> experiencias en trabajos similares y adjuntar documentación de respaldo.</w:t>
            </w:r>
          </w:p>
        </w:tc>
      </w:tr>
      <w:tr w:rsidR="0015734C" w:rsidRPr="001E1312" w:rsidTr="00680767">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4C" w:rsidRPr="001E1312" w:rsidRDefault="0015734C" w:rsidP="00680767">
            <w:pPr>
              <w:jc w:val="center"/>
              <w:rPr>
                <w:rFonts w:ascii="Swis721 LtCn BT" w:hAnsi="Swis721 LtCn BT"/>
                <w:color w:val="000000"/>
                <w:lang w:val="en-US"/>
              </w:rPr>
            </w:pPr>
            <w:r w:rsidRPr="001E1312">
              <w:rPr>
                <w:rFonts w:ascii="Swis721 LtCn BT" w:hAnsi="Swis721 LtCn BT"/>
                <w:color w:val="000000"/>
                <w:lang w:val="en-US"/>
              </w:rPr>
              <w:t>2</w:t>
            </w:r>
          </w:p>
        </w:tc>
        <w:tc>
          <w:tcPr>
            <w:tcW w:w="1720" w:type="dxa"/>
            <w:vMerge/>
            <w:tcBorders>
              <w:left w:val="single" w:sz="4" w:space="0" w:color="auto"/>
              <w:right w:val="single" w:sz="4" w:space="0" w:color="auto"/>
            </w:tcBorders>
            <w:vAlign w:val="center"/>
          </w:tcPr>
          <w:p w:rsidR="0015734C" w:rsidRPr="001E1312" w:rsidRDefault="0015734C" w:rsidP="00680767">
            <w:pPr>
              <w:rPr>
                <w:rFonts w:ascii="Swis721 LtCn BT" w:hAnsi="Swis721 LtCn BT"/>
                <w:color w:val="000000"/>
                <w:sz w:val="20"/>
                <w:szCs w:val="20"/>
                <w:lang w:val="en-US"/>
              </w:rPr>
            </w:pP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15734C" w:rsidRPr="001E1312" w:rsidRDefault="0015734C" w:rsidP="00680767">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left w:val="single" w:sz="4" w:space="0" w:color="auto"/>
              <w:right w:val="single" w:sz="4" w:space="0" w:color="auto"/>
            </w:tcBorders>
            <w:shd w:val="clear" w:color="auto" w:fill="auto"/>
            <w:noWrap/>
            <w:vAlign w:val="bottom"/>
          </w:tcPr>
          <w:p w:rsidR="0015734C" w:rsidRPr="001E1312" w:rsidRDefault="0015734C" w:rsidP="00680767">
            <w:pPr>
              <w:rPr>
                <w:rFonts w:ascii="Swis721 LtCn BT" w:hAnsi="Swis721 LtCn BT"/>
                <w:color w:val="000000"/>
              </w:rPr>
            </w:pPr>
            <w:r w:rsidRPr="001E1312">
              <w:rPr>
                <w:rFonts w:ascii="Swis721 LtCn BT" w:hAnsi="Swis721 LtCn BT"/>
                <w:color w:val="000000"/>
              </w:rPr>
              <w:t>Se valora por cada certificación con un (1) punto</w:t>
            </w:r>
          </w:p>
        </w:tc>
      </w:tr>
      <w:tr w:rsidR="0015734C" w:rsidRPr="001E1312" w:rsidTr="00680767">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4C" w:rsidRPr="001E1312" w:rsidRDefault="0015734C" w:rsidP="00680767">
            <w:pPr>
              <w:jc w:val="center"/>
              <w:rPr>
                <w:rFonts w:ascii="Swis721 LtCn BT" w:hAnsi="Swis721 LtCn BT"/>
                <w:color w:val="000000"/>
                <w:lang w:val="en-US"/>
              </w:rPr>
            </w:pPr>
            <w:r w:rsidRPr="001E1312">
              <w:rPr>
                <w:rFonts w:ascii="Swis721 LtCn BT" w:hAnsi="Swis721 LtCn BT"/>
                <w:color w:val="000000"/>
                <w:lang w:val="en-US"/>
              </w:rPr>
              <w:t>3</w:t>
            </w:r>
          </w:p>
        </w:tc>
        <w:tc>
          <w:tcPr>
            <w:tcW w:w="1720" w:type="dxa"/>
            <w:vMerge/>
            <w:tcBorders>
              <w:left w:val="single" w:sz="4" w:space="0" w:color="auto"/>
              <w:right w:val="single" w:sz="4" w:space="0" w:color="auto"/>
            </w:tcBorders>
            <w:vAlign w:val="center"/>
          </w:tcPr>
          <w:p w:rsidR="0015734C" w:rsidRPr="001E1312" w:rsidRDefault="0015734C" w:rsidP="00680767">
            <w:pPr>
              <w:rPr>
                <w:rFonts w:ascii="Swis721 LtCn BT" w:hAnsi="Swis721 LtCn BT"/>
                <w:color w:val="000000"/>
                <w:sz w:val="20"/>
                <w:szCs w:val="20"/>
                <w:lang w:val="en-US"/>
              </w:rPr>
            </w:pP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15734C" w:rsidRPr="001E1312" w:rsidRDefault="0015734C" w:rsidP="00680767">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left w:val="single" w:sz="4" w:space="0" w:color="auto"/>
              <w:right w:val="single" w:sz="4" w:space="0" w:color="auto"/>
            </w:tcBorders>
            <w:shd w:val="clear" w:color="auto" w:fill="auto"/>
            <w:noWrap/>
            <w:vAlign w:val="bottom"/>
          </w:tcPr>
          <w:p w:rsidR="0015734C" w:rsidRPr="001E1312" w:rsidRDefault="0015734C" w:rsidP="00680767">
            <w:pPr>
              <w:rPr>
                <w:rFonts w:ascii="Swis721 LtCn BT" w:hAnsi="Swis721 LtCn BT"/>
                <w:color w:val="000000"/>
                <w:lang w:val="en-US"/>
              </w:rPr>
            </w:pPr>
            <w:r>
              <w:rPr>
                <w:rFonts w:ascii="Swis721 LtCn BT" w:hAnsi="Swis721 LtCn BT"/>
                <w:color w:val="000000"/>
                <w:lang w:val="en-US"/>
              </w:rPr>
              <w:t xml:space="preserve">Total: </w:t>
            </w:r>
            <w:proofErr w:type="spellStart"/>
            <w:r>
              <w:rPr>
                <w:rFonts w:ascii="Swis721 LtCn BT" w:hAnsi="Swis721 LtCn BT"/>
                <w:color w:val="000000"/>
                <w:lang w:val="en-US"/>
              </w:rPr>
              <w:t>tres</w:t>
            </w:r>
            <w:proofErr w:type="spellEnd"/>
            <w:r>
              <w:rPr>
                <w:rFonts w:ascii="Swis721 LtCn BT" w:hAnsi="Swis721 LtCn BT"/>
                <w:color w:val="000000"/>
                <w:lang w:val="en-US"/>
              </w:rPr>
              <w:t xml:space="preserve"> (3</w:t>
            </w:r>
            <w:r w:rsidRPr="001E1312">
              <w:rPr>
                <w:rFonts w:ascii="Swis721 LtCn BT" w:hAnsi="Swis721 LtCn BT"/>
                <w:color w:val="000000"/>
                <w:lang w:val="en-US"/>
              </w:rPr>
              <w:t xml:space="preserve">) </w:t>
            </w:r>
            <w:proofErr w:type="spellStart"/>
            <w:r w:rsidRPr="001E1312">
              <w:rPr>
                <w:rFonts w:ascii="Swis721 LtCn BT" w:hAnsi="Swis721 LtCn BT"/>
                <w:color w:val="000000"/>
                <w:lang w:val="en-US"/>
              </w:rPr>
              <w:t>puntos</w:t>
            </w:r>
            <w:proofErr w:type="spellEnd"/>
          </w:p>
        </w:tc>
      </w:tr>
      <w:tr w:rsidR="0015734C" w:rsidRPr="001E1312" w:rsidTr="00680767">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4C" w:rsidRPr="001E1312" w:rsidRDefault="0015734C" w:rsidP="00680767">
            <w:pPr>
              <w:jc w:val="center"/>
              <w:rPr>
                <w:rFonts w:ascii="Swis721 LtCn BT" w:hAnsi="Swis721 LtCn BT"/>
                <w:color w:val="000000"/>
                <w:lang w:val="en-US"/>
              </w:rPr>
            </w:pPr>
          </w:p>
        </w:tc>
        <w:tc>
          <w:tcPr>
            <w:tcW w:w="1720" w:type="dxa"/>
            <w:vMerge/>
            <w:tcBorders>
              <w:left w:val="single" w:sz="4" w:space="0" w:color="auto"/>
              <w:bottom w:val="single" w:sz="4" w:space="0" w:color="auto"/>
              <w:right w:val="single" w:sz="4" w:space="0" w:color="auto"/>
            </w:tcBorders>
            <w:vAlign w:val="center"/>
          </w:tcPr>
          <w:p w:rsidR="0015734C" w:rsidRPr="001E1312" w:rsidRDefault="0015734C" w:rsidP="00680767">
            <w:pPr>
              <w:rPr>
                <w:rFonts w:ascii="Swis721 LtCn BT" w:hAnsi="Swis721 LtCn BT"/>
                <w:color w:val="000000"/>
                <w:sz w:val="20"/>
                <w:szCs w:val="20"/>
                <w:lang w:val="en-US"/>
              </w:rPr>
            </w:pP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15734C" w:rsidRPr="001E1312" w:rsidRDefault="0015734C" w:rsidP="00680767">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left w:val="single" w:sz="4" w:space="0" w:color="auto"/>
              <w:right w:val="single" w:sz="4" w:space="0" w:color="auto"/>
            </w:tcBorders>
            <w:shd w:val="clear" w:color="auto" w:fill="auto"/>
            <w:noWrap/>
            <w:vAlign w:val="bottom"/>
          </w:tcPr>
          <w:p w:rsidR="0015734C" w:rsidRPr="001E1312" w:rsidRDefault="0015734C" w:rsidP="00680767">
            <w:pPr>
              <w:rPr>
                <w:rFonts w:ascii="Swis721 LtCn BT" w:hAnsi="Swis721 LtCn BT"/>
                <w:color w:val="000000"/>
                <w:lang w:val="en-US"/>
              </w:rPr>
            </w:pPr>
            <w:r w:rsidRPr="001E1312">
              <w:rPr>
                <w:rFonts w:ascii="Swis721 LtCn BT" w:hAnsi="Swis721 LtCn BT"/>
                <w:color w:val="000000"/>
                <w:lang w:val="en-US"/>
              </w:rPr>
              <w:t> </w:t>
            </w:r>
          </w:p>
        </w:tc>
      </w:tr>
      <w:tr w:rsidR="0015734C" w:rsidRPr="001E1312" w:rsidTr="00F36835">
        <w:trPr>
          <w:trHeight w:val="288"/>
        </w:trPr>
        <w:tc>
          <w:tcPr>
            <w:tcW w:w="960" w:type="dxa"/>
            <w:tcBorders>
              <w:top w:val="single" w:sz="4" w:space="0" w:color="auto"/>
              <w:left w:val="nil"/>
              <w:bottom w:val="single" w:sz="4" w:space="0" w:color="auto"/>
              <w:right w:val="nil"/>
            </w:tcBorders>
            <w:shd w:val="clear" w:color="auto" w:fill="auto"/>
            <w:noWrap/>
            <w:vAlign w:val="bottom"/>
            <w:hideMark/>
          </w:tcPr>
          <w:p w:rsidR="0015734C" w:rsidRPr="001E1312" w:rsidRDefault="0015734C" w:rsidP="00F36835">
            <w:pPr>
              <w:rPr>
                <w:rFonts w:ascii="Swis721 LtCn BT" w:hAnsi="Swis721 LtCn BT"/>
                <w:color w:val="000000"/>
                <w:lang w:val="en-US"/>
              </w:rPr>
            </w:pPr>
          </w:p>
        </w:tc>
        <w:tc>
          <w:tcPr>
            <w:tcW w:w="1720" w:type="dxa"/>
            <w:tcBorders>
              <w:top w:val="single" w:sz="4" w:space="0" w:color="auto"/>
              <w:left w:val="nil"/>
              <w:bottom w:val="single" w:sz="4" w:space="0" w:color="auto"/>
              <w:right w:val="nil"/>
            </w:tcBorders>
            <w:shd w:val="clear" w:color="auto" w:fill="auto"/>
            <w:noWrap/>
            <w:vAlign w:val="bottom"/>
            <w:hideMark/>
          </w:tcPr>
          <w:p w:rsidR="0015734C" w:rsidRPr="001E1312" w:rsidRDefault="0015734C" w:rsidP="00F36835">
            <w:pPr>
              <w:rPr>
                <w:rFonts w:ascii="Swis721 LtCn BT" w:hAnsi="Swis721 LtCn BT"/>
                <w:color w:val="000000"/>
                <w:lang w:val="en-US"/>
              </w:rPr>
            </w:pPr>
          </w:p>
        </w:tc>
        <w:tc>
          <w:tcPr>
            <w:tcW w:w="3260" w:type="dxa"/>
            <w:tcBorders>
              <w:top w:val="single" w:sz="4" w:space="0" w:color="auto"/>
              <w:left w:val="nil"/>
              <w:bottom w:val="single" w:sz="4" w:space="0" w:color="auto"/>
              <w:right w:val="nil"/>
            </w:tcBorders>
            <w:shd w:val="clear" w:color="auto" w:fill="auto"/>
            <w:noWrap/>
            <w:vAlign w:val="bottom"/>
            <w:hideMark/>
          </w:tcPr>
          <w:p w:rsidR="0015734C" w:rsidRPr="001E1312" w:rsidRDefault="0015734C" w:rsidP="00F36835">
            <w:pPr>
              <w:rPr>
                <w:rFonts w:ascii="Swis721 LtCn BT" w:hAnsi="Swis721 LtCn BT"/>
                <w:color w:val="000000"/>
                <w:lang w:val="en-US"/>
              </w:rPr>
            </w:pPr>
          </w:p>
        </w:tc>
        <w:tc>
          <w:tcPr>
            <w:tcW w:w="3820" w:type="dxa"/>
            <w:tcBorders>
              <w:top w:val="single" w:sz="4" w:space="0" w:color="auto"/>
              <w:left w:val="nil"/>
              <w:bottom w:val="single" w:sz="4" w:space="0" w:color="auto"/>
              <w:right w:val="nil"/>
            </w:tcBorders>
            <w:shd w:val="clear" w:color="auto" w:fill="auto"/>
            <w:noWrap/>
            <w:vAlign w:val="bottom"/>
            <w:hideMark/>
          </w:tcPr>
          <w:p w:rsidR="0015734C" w:rsidRPr="001E1312" w:rsidRDefault="0015734C" w:rsidP="00F36835">
            <w:pPr>
              <w:rPr>
                <w:rFonts w:ascii="Swis721 LtCn BT" w:hAnsi="Swis721 LtCn BT"/>
                <w:color w:val="000000"/>
                <w:lang w:val="en-US"/>
              </w:rPr>
            </w:pPr>
          </w:p>
        </w:tc>
      </w:tr>
      <w:tr w:rsidR="0015734C" w:rsidRPr="001E1312" w:rsidTr="00F36835">
        <w:trPr>
          <w:trHeight w:val="288"/>
        </w:trPr>
        <w:tc>
          <w:tcPr>
            <w:tcW w:w="960" w:type="dxa"/>
            <w:tcBorders>
              <w:top w:val="single" w:sz="4" w:space="0" w:color="auto"/>
              <w:left w:val="nil"/>
              <w:bottom w:val="single" w:sz="4" w:space="0" w:color="auto"/>
              <w:right w:val="nil"/>
            </w:tcBorders>
            <w:shd w:val="clear" w:color="auto" w:fill="auto"/>
            <w:noWrap/>
            <w:vAlign w:val="bottom"/>
          </w:tcPr>
          <w:p w:rsidR="0015734C" w:rsidRPr="001E1312" w:rsidRDefault="0015734C" w:rsidP="00F36835">
            <w:pPr>
              <w:rPr>
                <w:rFonts w:ascii="Swis721 LtCn BT" w:hAnsi="Swis721 LtCn BT"/>
                <w:color w:val="000000"/>
                <w:lang w:val="en-US"/>
              </w:rPr>
            </w:pPr>
          </w:p>
        </w:tc>
        <w:tc>
          <w:tcPr>
            <w:tcW w:w="1720" w:type="dxa"/>
            <w:tcBorders>
              <w:top w:val="single" w:sz="4" w:space="0" w:color="auto"/>
              <w:left w:val="nil"/>
              <w:bottom w:val="single" w:sz="4" w:space="0" w:color="auto"/>
              <w:right w:val="nil"/>
            </w:tcBorders>
            <w:shd w:val="clear" w:color="auto" w:fill="auto"/>
            <w:noWrap/>
            <w:vAlign w:val="bottom"/>
          </w:tcPr>
          <w:p w:rsidR="0015734C" w:rsidRPr="001E1312" w:rsidRDefault="0015734C" w:rsidP="00F36835">
            <w:pPr>
              <w:rPr>
                <w:rFonts w:ascii="Swis721 LtCn BT" w:hAnsi="Swis721 LtCn BT"/>
                <w:color w:val="000000"/>
                <w:lang w:val="en-US"/>
              </w:rPr>
            </w:pPr>
          </w:p>
        </w:tc>
        <w:tc>
          <w:tcPr>
            <w:tcW w:w="3260" w:type="dxa"/>
            <w:tcBorders>
              <w:top w:val="single" w:sz="4" w:space="0" w:color="auto"/>
              <w:left w:val="nil"/>
              <w:bottom w:val="single" w:sz="4" w:space="0" w:color="auto"/>
              <w:right w:val="nil"/>
            </w:tcBorders>
            <w:shd w:val="clear" w:color="auto" w:fill="auto"/>
            <w:noWrap/>
            <w:vAlign w:val="bottom"/>
          </w:tcPr>
          <w:p w:rsidR="0015734C" w:rsidRPr="001E1312" w:rsidRDefault="0015734C" w:rsidP="00F36835">
            <w:pPr>
              <w:rPr>
                <w:rFonts w:ascii="Swis721 LtCn BT" w:hAnsi="Swis721 LtCn BT"/>
                <w:color w:val="000000"/>
                <w:lang w:val="en-US"/>
              </w:rPr>
            </w:pPr>
          </w:p>
        </w:tc>
        <w:tc>
          <w:tcPr>
            <w:tcW w:w="3820" w:type="dxa"/>
            <w:tcBorders>
              <w:top w:val="single" w:sz="4" w:space="0" w:color="auto"/>
              <w:left w:val="nil"/>
              <w:bottom w:val="single" w:sz="4" w:space="0" w:color="auto"/>
              <w:right w:val="nil"/>
            </w:tcBorders>
            <w:shd w:val="clear" w:color="auto" w:fill="auto"/>
            <w:noWrap/>
            <w:vAlign w:val="bottom"/>
          </w:tcPr>
          <w:p w:rsidR="0015734C" w:rsidRPr="001E1312" w:rsidRDefault="0015734C" w:rsidP="00F36835">
            <w:pPr>
              <w:rPr>
                <w:rFonts w:ascii="Swis721 LtCn BT" w:hAnsi="Swis721 LtCn BT"/>
                <w:color w:val="000000"/>
                <w:lang w:val="en-US"/>
              </w:rPr>
            </w:pPr>
          </w:p>
        </w:tc>
      </w:tr>
      <w:tr w:rsidR="0015734C" w:rsidRPr="001E1312" w:rsidTr="00F36835">
        <w:trPr>
          <w:trHeight w:val="276"/>
        </w:trPr>
        <w:tc>
          <w:tcPr>
            <w:tcW w:w="960" w:type="dxa"/>
            <w:tcBorders>
              <w:top w:val="single" w:sz="4" w:space="0" w:color="auto"/>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lang w:val="en-US"/>
              </w:rPr>
            </w:pPr>
          </w:p>
        </w:tc>
        <w:tc>
          <w:tcPr>
            <w:tcW w:w="1720" w:type="dxa"/>
            <w:tcBorders>
              <w:top w:val="single" w:sz="4" w:space="0" w:color="auto"/>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lang w:val="en-US"/>
              </w:rPr>
            </w:pPr>
          </w:p>
        </w:tc>
        <w:tc>
          <w:tcPr>
            <w:tcW w:w="3260" w:type="dxa"/>
            <w:tcBorders>
              <w:top w:val="single" w:sz="4" w:space="0" w:color="auto"/>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lang w:val="en-US"/>
              </w:rPr>
            </w:pPr>
          </w:p>
        </w:tc>
        <w:tc>
          <w:tcPr>
            <w:tcW w:w="3820" w:type="dxa"/>
            <w:tcBorders>
              <w:top w:val="single" w:sz="4" w:space="0" w:color="auto"/>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lang w:val="en-US"/>
              </w:rPr>
            </w:pPr>
          </w:p>
        </w:tc>
      </w:tr>
      <w:tr w:rsidR="0015734C" w:rsidRPr="001E1312" w:rsidTr="00F36835">
        <w:trPr>
          <w:trHeight w:val="276"/>
        </w:trPr>
        <w:tc>
          <w:tcPr>
            <w:tcW w:w="960" w:type="dxa"/>
            <w:tcBorders>
              <w:top w:val="nil"/>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lang w:val="en-US"/>
              </w:rPr>
            </w:pPr>
            <w:r w:rsidRPr="001E1312">
              <w:rPr>
                <w:rFonts w:ascii="Swis721 LtCn BT" w:hAnsi="Swis721 LtCn BT"/>
                <w:color w:val="000000"/>
                <w:lang w:val="en-US"/>
              </w:rPr>
              <w:t>NOTAS:</w:t>
            </w:r>
          </w:p>
        </w:tc>
        <w:tc>
          <w:tcPr>
            <w:tcW w:w="4980" w:type="dxa"/>
            <w:gridSpan w:val="2"/>
            <w:tcBorders>
              <w:top w:val="nil"/>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rPr>
            </w:pPr>
            <w:r w:rsidRPr="001E1312">
              <w:rPr>
                <w:rFonts w:ascii="Swis721 LtCn BT" w:hAnsi="Swis721 LtCn BT"/>
                <w:color w:val="000000"/>
              </w:rPr>
              <w:t>* Se deberá presentar: Hoja de vida del profesional</w:t>
            </w:r>
          </w:p>
        </w:tc>
        <w:tc>
          <w:tcPr>
            <w:tcW w:w="3820" w:type="dxa"/>
            <w:tcBorders>
              <w:top w:val="nil"/>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rPr>
            </w:pPr>
          </w:p>
        </w:tc>
      </w:tr>
      <w:tr w:rsidR="0015734C" w:rsidRPr="001E1312" w:rsidTr="00F36835">
        <w:trPr>
          <w:trHeight w:val="276"/>
        </w:trPr>
        <w:tc>
          <w:tcPr>
            <w:tcW w:w="960" w:type="dxa"/>
            <w:tcBorders>
              <w:top w:val="nil"/>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rPr>
            </w:pPr>
          </w:p>
        </w:tc>
        <w:tc>
          <w:tcPr>
            <w:tcW w:w="1720" w:type="dxa"/>
            <w:tcBorders>
              <w:top w:val="nil"/>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rPr>
            </w:pPr>
          </w:p>
        </w:tc>
        <w:tc>
          <w:tcPr>
            <w:tcW w:w="7080" w:type="dxa"/>
            <w:gridSpan w:val="2"/>
            <w:tcBorders>
              <w:top w:val="nil"/>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rPr>
            </w:pPr>
            <w:r w:rsidRPr="001E1312">
              <w:rPr>
                <w:rFonts w:ascii="Swis721 LtCn BT" w:hAnsi="Swis721 LtCn BT"/>
                <w:color w:val="000000"/>
              </w:rPr>
              <w:t>Experiencia acreditada y grado de participación en proyectos similares</w:t>
            </w:r>
          </w:p>
        </w:tc>
      </w:tr>
      <w:tr w:rsidR="0015734C" w:rsidRPr="001E1312" w:rsidTr="00F36835">
        <w:trPr>
          <w:trHeight w:val="276"/>
        </w:trPr>
        <w:tc>
          <w:tcPr>
            <w:tcW w:w="960" w:type="dxa"/>
            <w:tcBorders>
              <w:top w:val="nil"/>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rPr>
            </w:pPr>
          </w:p>
        </w:tc>
        <w:tc>
          <w:tcPr>
            <w:tcW w:w="1720" w:type="dxa"/>
            <w:tcBorders>
              <w:top w:val="nil"/>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rPr>
            </w:pPr>
          </w:p>
        </w:tc>
        <w:tc>
          <w:tcPr>
            <w:tcW w:w="7080" w:type="dxa"/>
            <w:gridSpan w:val="2"/>
            <w:tcBorders>
              <w:top w:val="nil"/>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rPr>
            </w:pPr>
            <w:r w:rsidRPr="001E1312">
              <w:rPr>
                <w:rFonts w:ascii="Swis721 LtCn BT" w:hAnsi="Swis721 LtCn BT"/>
                <w:color w:val="000000"/>
              </w:rPr>
              <w:t>Documentos que certifiquen, emitidos por la Contratante</w:t>
            </w:r>
          </w:p>
        </w:tc>
      </w:tr>
      <w:tr w:rsidR="0015734C" w:rsidRPr="001E1312" w:rsidTr="00F36835">
        <w:trPr>
          <w:trHeight w:val="276"/>
        </w:trPr>
        <w:tc>
          <w:tcPr>
            <w:tcW w:w="960" w:type="dxa"/>
            <w:tcBorders>
              <w:top w:val="nil"/>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rPr>
            </w:pPr>
          </w:p>
        </w:tc>
        <w:tc>
          <w:tcPr>
            <w:tcW w:w="4980" w:type="dxa"/>
            <w:gridSpan w:val="2"/>
            <w:tcBorders>
              <w:top w:val="nil"/>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rPr>
            </w:pPr>
            <w:r w:rsidRPr="001E1312">
              <w:rPr>
                <w:rFonts w:ascii="Swis721 LtCn BT" w:hAnsi="Swis721 LtCn BT"/>
                <w:color w:val="000000"/>
              </w:rPr>
              <w:t>** Se deberá presentar: Hoja de vida del profesional</w:t>
            </w:r>
          </w:p>
        </w:tc>
        <w:tc>
          <w:tcPr>
            <w:tcW w:w="3820" w:type="dxa"/>
            <w:tcBorders>
              <w:top w:val="nil"/>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rPr>
            </w:pPr>
          </w:p>
        </w:tc>
      </w:tr>
      <w:tr w:rsidR="0015734C" w:rsidRPr="001E1312" w:rsidTr="00F36835">
        <w:trPr>
          <w:trHeight w:val="276"/>
        </w:trPr>
        <w:tc>
          <w:tcPr>
            <w:tcW w:w="960" w:type="dxa"/>
            <w:tcBorders>
              <w:top w:val="nil"/>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rPr>
            </w:pPr>
          </w:p>
        </w:tc>
        <w:tc>
          <w:tcPr>
            <w:tcW w:w="1720" w:type="dxa"/>
            <w:tcBorders>
              <w:top w:val="nil"/>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rPr>
            </w:pPr>
          </w:p>
        </w:tc>
        <w:tc>
          <w:tcPr>
            <w:tcW w:w="7080" w:type="dxa"/>
            <w:gridSpan w:val="2"/>
            <w:tcBorders>
              <w:top w:val="nil"/>
              <w:left w:val="nil"/>
              <w:bottom w:val="nil"/>
              <w:right w:val="nil"/>
            </w:tcBorders>
            <w:shd w:val="clear" w:color="auto" w:fill="auto"/>
            <w:noWrap/>
            <w:vAlign w:val="bottom"/>
            <w:hideMark/>
          </w:tcPr>
          <w:p w:rsidR="0015734C" w:rsidRPr="001E1312" w:rsidRDefault="0015734C" w:rsidP="00F36835">
            <w:pPr>
              <w:rPr>
                <w:rFonts w:ascii="Swis721 LtCn BT" w:hAnsi="Swis721 LtCn BT"/>
                <w:color w:val="000000"/>
              </w:rPr>
            </w:pPr>
            <w:r w:rsidRPr="001E1312">
              <w:rPr>
                <w:rFonts w:ascii="Swis721 LtCn BT" w:hAnsi="Swis721 LtCn BT"/>
                <w:color w:val="000000"/>
              </w:rPr>
              <w:t>Documentos que certifiquen los trabajos realizados, emitidos por la Contratante</w:t>
            </w:r>
          </w:p>
        </w:tc>
      </w:tr>
    </w:tbl>
    <w:p w:rsidR="00806169" w:rsidRPr="001E1312" w:rsidRDefault="00806169" w:rsidP="00806169">
      <w:pPr>
        <w:suppressAutoHyphens/>
        <w:ind w:left="15" w:right="45"/>
        <w:rPr>
          <w:rFonts w:ascii="Swis721 LtCn BT" w:hAnsi="Swis721 LtCn BT" w:cs="Arial"/>
          <w:sz w:val="20"/>
          <w:szCs w:val="20"/>
          <w:lang w:eastAsia="hi-IN" w:bidi="hi-IN"/>
        </w:rPr>
      </w:pPr>
    </w:p>
    <w:p w:rsidR="00806169" w:rsidRPr="001E1312" w:rsidRDefault="00806169" w:rsidP="00806169">
      <w:pPr>
        <w:suppressAutoHyphens/>
        <w:ind w:left="15" w:right="45"/>
        <w:rPr>
          <w:rFonts w:ascii="Swis721 LtCn BT" w:hAnsi="Swis721 LtCn BT" w:cs="Arial"/>
          <w:spacing w:val="-2"/>
          <w:sz w:val="20"/>
          <w:szCs w:val="20"/>
          <w:lang w:eastAsia="hi-IN" w:bidi="hi-IN"/>
        </w:rPr>
      </w:pPr>
    </w:p>
    <w:p w:rsidR="00806169" w:rsidRPr="001E1312" w:rsidRDefault="00806169" w:rsidP="00806169">
      <w:pPr>
        <w:suppressAutoHyphens/>
        <w:ind w:left="15" w:right="45"/>
        <w:rPr>
          <w:rFonts w:ascii="Swis721 LtCn BT" w:hAnsi="Swis721 LtCn BT" w:cs="Arial"/>
          <w:spacing w:val="-2"/>
          <w:sz w:val="20"/>
          <w:szCs w:val="20"/>
          <w:lang w:eastAsia="hi-IN" w:bidi="hi-IN"/>
        </w:rPr>
      </w:pP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____________________________</w:t>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t>________________________________</w:t>
      </w:r>
    </w:p>
    <w:p w:rsidR="00806169" w:rsidRPr="001E1312" w:rsidRDefault="00806169" w:rsidP="00806169">
      <w:pP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Fecha y día</w:t>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t>Firma del oferente o apoderado</w:t>
      </w: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0"/>
        <w:gridCol w:w="1394"/>
        <w:gridCol w:w="566"/>
        <w:gridCol w:w="1673"/>
        <w:gridCol w:w="667"/>
      </w:tblGrid>
      <w:tr w:rsidR="00806169" w:rsidRPr="001E1312" w:rsidTr="00F36835">
        <w:tc>
          <w:tcPr>
            <w:tcW w:w="3350" w:type="dxa"/>
          </w:tcPr>
          <w:p w:rsidR="00806169" w:rsidRPr="001E1312" w:rsidRDefault="00806169" w:rsidP="00F36835">
            <w:pP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LA OFERTA:</w:t>
            </w:r>
          </w:p>
        </w:tc>
        <w:tc>
          <w:tcPr>
            <w:tcW w:w="1394" w:type="dxa"/>
          </w:tcPr>
          <w:p w:rsidR="00806169" w:rsidRPr="001E1312" w:rsidRDefault="00806169" w:rsidP="00F36835">
            <w:pPr>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SI CUMPLE</w:t>
            </w:r>
          </w:p>
        </w:tc>
        <w:tc>
          <w:tcPr>
            <w:tcW w:w="566" w:type="dxa"/>
          </w:tcPr>
          <w:p w:rsidR="00806169" w:rsidRPr="001E1312" w:rsidRDefault="00806169" w:rsidP="00F36835">
            <w:pPr>
              <w:jc w:val="center"/>
              <w:rPr>
                <w:rFonts w:ascii="Swis721 LtCn BT" w:hAnsi="Swis721 LtCn BT" w:cs="Arial"/>
                <w:b/>
                <w:sz w:val="20"/>
                <w:szCs w:val="20"/>
                <w:lang w:eastAsia="hi-IN" w:bidi="hi-IN"/>
              </w:rPr>
            </w:pPr>
          </w:p>
        </w:tc>
        <w:tc>
          <w:tcPr>
            <w:tcW w:w="1673" w:type="dxa"/>
          </w:tcPr>
          <w:p w:rsidR="00806169" w:rsidRPr="001E1312" w:rsidRDefault="00806169" w:rsidP="00F36835">
            <w:pPr>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NO CUMPLE</w:t>
            </w:r>
          </w:p>
        </w:tc>
        <w:tc>
          <w:tcPr>
            <w:tcW w:w="667" w:type="dxa"/>
          </w:tcPr>
          <w:p w:rsidR="00806169" w:rsidRPr="001E1312" w:rsidRDefault="00806169" w:rsidP="00F36835">
            <w:pPr>
              <w:jc w:val="center"/>
              <w:rPr>
                <w:rFonts w:ascii="Swis721 LtCn BT" w:hAnsi="Swis721 LtCn BT" w:cs="Arial"/>
                <w:b/>
                <w:sz w:val="20"/>
                <w:szCs w:val="20"/>
                <w:lang w:eastAsia="hi-IN" w:bidi="hi-IN"/>
              </w:rPr>
            </w:pPr>
          </w:p>
        </w:tc>
      </w:tr>
    </w:tbl>
    <w:p w:rsidR="00806169" w:rsidRPr="001E1312" w:rsidRDefault="00806169" w:rsidP="00806169">
      <w:pPr>
        <w:pStyle w:val="xl25"/>
        <w:tabs>
          <w:tab w:val="left" w:pos="-720"/>
          <w:tab w:val="left" w:pos="2856"/>
          <w:tab w:val="left" w:pos="3094"/>
          <w:tab w:val="left" w:pos="3451"/>
          <w:tab w:val="left" w:pos="3689"/>
        </w:tabs>
        <w:spacing w:before="0" w:after="0"/>
        <w:ind w:right="-119"/>
        <w:rPr>
          <w:rFonts w:ascii="Swis721 LtCn BT" w:hAnsi="Swis721 LtCn BT"/>
          <w:b w:val="0"/>
          <w:spacing w:val="-3"/>
          <w:sz w:val="20"/>
          <w:lang w:val="es-EC"/>
        </w:rPr>
      </w:pPr>
    </w:p>
    <w:p w:rsidR="00806169" w:rsidRPr="001E1312" w:rsidRDefault="00806169" w:rsidP="00806169">
      <w:pPr>
        <w:suppressAutoHyphens/>
        <w:ind w:left="15" w:right="45"/>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br w:type="page"/>
      </w:r>
      <w:r w:rsidR="00F36835">
        <w:rPr>
          <w:rFonts w:ascii="Swis721 LtCn BT" w:hAnsi="Swis721 LtCn BT" w:cs="Arial"/>
          <w:b/>
          <w:sz w:val="20"/>
          <w:szCs w:val="20"/>
          <w:lang w:eastAsia="hi-IN" w:bidi="hi-IN"/>
        </w:rPr>
        <w:lastRenderedPageBreak/>
        <w:t>B.4</w:t>
      </w:r>
      <w:r w:rsidRPr="001E1312">
        <w:rPr>
          <w:rFonts w:ascii="Swis721 LtCn BT" w:hAnsi="Swis721 LtCn BT" w:cs="Arial"/>
          <w:b/>
          <w:sz w:val="20"/>
          <w:szCs w:val="20"/>
          <w:lang w:eastAsia="hi-IN" w:bidi="hi-IN"/>
        </w:rPr>
        <w:tab/>
        <w:t>MEJORAS A LAS ESPECIFICACIONES TÉCNICAS (5 puntos)</w:t>
      </w:r>
    </w:p>
    <w:p w:rsidR="00806169" w:rsidRPr="001E1312" w:rsidRDefault="00806169" w:rsidP="00806169">
      <w:pPr>
        <w:suppressAutoHyphens/>
        <w:ind w:left="15" w:right="45"/>
        <w:rPr>
          <w:rFonts w:ascii="Swis721 LtCn BT" w:hAnsi="Swis721 LtCn BT" w:cs="Arial"/>
          <w:b/>
          <w:spacing w:val="-2"/>
          <w:sz w:val="20"/>
          <w:szCs w:val="20"/>
          <w:lang w:eastAsia="hi-IN" w:bidi="hi-IN"/>
        </w:rPr>
      </w:pPr>
    </w:p>
    <w:p w:rsidR="00806169" w:rsidRPr="001E1312" w:rsidRDefault="00806169" w:rsidP="00806169">
      <w:pPr>
        <w:suppressAutoHyphens/>
        <w:ind w:left="15" w:right="45"/>
        <w:jc w:val="right"/>
        <w:rPr>
          <w:rFonts w:ascii="Swis721 LtCn BT" w:hAnsi="Swis721 LtCn BT" w:cs="Arial"/>
          <w:b/>
          <w:spacing w:val="-2"/>
          <w:sz w:val="20"/>
          <w:szCs w:val="20"/>
          <w:lang w:eastAsia="hi-IN" w:bidi="hi-IN"/>
        </w:rPr>
      </w:pPr>
      <w:r w:rsidRPr="001E1312">
        <w:rPr>
          <w:rFonts w:ascii="Swis721 LtCn BT" w:hAnsi="Swis721 LtCn BT" w:cs="Arial"/>
          <w:b/>
          <w:spacing w:val="-2"/>
          <w:sz w:val="20"/>
          <w:szCs w:val="20"/>
          <w:lang w:eastAsia="hi-IN" w:bidi="hi-IN"/>
        </w:rPr>
        <w:t xml:space="preserve"> </w:t>
      </w:r>
    </w:p>
    <w:p w:rsidR="00806169" w:rsidRPr="001E1312" w:rsidRDefault="00806169" w:rsidP="00806169">
      <w:pPr>
        <w:suppressAutoHyphens/>
        <w:ind w:left="15" w:right="45"/>
        <w:rPr>
          <w:rFonts w:ascii="Swis721 LtCn BT" w:hAnsi="Swis721 LtCn BT" w:cs="Arial"/>
          <w:spacing w:val="-2"/>
          <w:sz w:val="20"/>
          <w:szCs w:val="20"/>
          <w:lang w:eastAsia="hi-IN" w:bidi="hi-IN"/>
        </w:rPr>
      </w:pPr>
      <w:r w:rsidRPr="001E1312">
        <w:rPr>
          <w:rFonts w:ascii="Swis721 LtCn BT" w:hAnsi="Swis721 LtCn BT" w:cs="Arial"/>
          <w:spacing w:val="-2"/>
          <w:sz w:val="20"/>
          <w:szCs w:val="20"/>
          <w:lang w:eastAsia="hi-IN" w:bidi="hi-IN"/>
        </w:rPr>
        <w:t>Las mejoras del equipo (transformador de fuerza e interruptor) se refiere que cumpliendo con las especificaciones técnicas de los Formularios 9.6.1 y 9.6.2, presentan mejoras al equipo especificado, de acuerdo a la siguiente valoración.</w:t>
      </w:r>
    </w:p>
    <w:p w:rsidR="00806169" w:rsidRPr="001E1312" w:rsidRDefault="00806169" w:rsidP="00806169">
      <w:pPr>
        <w:suppressAutoHyphens/>
        <w:ind w:left="15" w:right="45"/>
        <w:rPr>
          <w:rFonts w:ascii="Swis721 LtCn BT" w:hAnsi="Swis721 LtCn BT" w:cs="Arial"/>
          <w:spacing w:val="-2"/>
          <w:sz w:val="20"/>
          <w:szCs w:val="20"/>
          <w:lang w:eastAsia="hi-IN" w:bidi="hi-IN"/>
        </w:rPr>
      </w:pPr>
      <w:r w:rsidRPr="001E1312">
        <w:rPr>
          <w:rFonts w:ascii="Swis721 LtCn BT" w:hAnsi="Swis721 LtCn BT" w:cs="Arial"/>
          <w:spacing w:val="-2"/>
          <w:sz w:val="20"/>
          <w:szCs w:val="20"/>
          <w:lang w:eastAsia="hi-IN" w:bidi="hi-IN"/>
        </w:rPr>
        <w:t>Declaro que el equipo ofertado tiene como funcionalidad adicional las siguientes:</w:t>
      </w:r>
    </w:p>
    <w:p w:rsidR="00806169" w:rsidRPr="001E1312" w:rsidRDefault="00806169" w:rsidP="00806169">
      <w:pPr>
        <w:suppressAutoHyphens/>
        <w:ind w:left="15" w:right="45"/>
        <w:rPr>
          <w:rFonts w:ascii="Swis721 LtCn BT" w:hAnsi="Swis721 LtCn BT" w:cs="Arial"/>
          <w:spacing w:val="-2"/>
          <w:sz w:val="20"/>
          <w:szCs w:val="20"/>
          <w:lang w:eastAsia="hi-IN" w:bidi="hi-IN"/>
        </w:rPr>
      </w:pPr>
    </w:p>
    <w:p w:rsidR="00806169" w:rsidRPr="001E1312" w:rsidRDefault="00806169" w:rsidP="00806169">
      <w:pPr>
        <w:suppressAutoHyphens/>
        <w:ind w:left="15" w:right="45"/>
        <w:rPr>
          <w:rFonts w:ascii="Swis721 LtCn BT" w:hAnsi="Swis721 LtCn BT" w:cs="Arial"/>
          <w:spacing w:val="-2"/>
          <w:sz w:val="20"/>
          <w:szCs w:val="20"/>
          <w:lang w:eastAsia="hi-IN" w:bidi="hi-IN"/>
        </w:rPr>
      </w:pPr>
    </w:p>
    <w:tbl>
      <w:tblPr>
        <w:tblW w:w="9000" w:type="dxa"/>
        <w:tblInd w:w="99" w:type="dxa"/>
        <w:tblLook w:val="04A0"/>
      </w:tblPr>
      <w:tblGrid>
        <w:gridCol w:w="960"/>
        <w:gridCol w:w="222"/>
        <w:gridCol w:w="960"/>
        <w:gridCol w:w="960"/>
        <w:gridCol w:w="960"/>
        <w:gridCol w:w="960"/>
        <w:gridCol w:w="960"/>
        <w:gridCol w:w="960"/>
        <w:gridCol w:w="960"/>
        <w:gridCol w:w="222"/>
        <w:gridCol w:w="960"/>
      </w:tblGrid>
      <w:tr w:rsidR="00806169" w:rsidRPr="001E1312" w:rsidTr="00F3683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r w:rsidRPr="001E1312">
              <w:rPr>
                <w:rFonts w:ascii="Swis721 LtCn BT" w:hAnsi="Swis721 LtCn BT"/>
                <w:color w:val="000000"/>
                <w:lang w:val="en-US"/>
              </w:rPr>
              <w:t>1</w:t>
            </w:r>
          </w:p>
        </w:tc>
        <w:tc>
          <w:tcPr>
            <w:tcW w:w="140" w:type="dxa"/>
            <w:tcBorders>
              <w:top w:val="nil"/>
              <w:left w:val="nil"/>
              <w:bottom w:val="nil"/>
              <w:right w:val="nil"/>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p>
        </w:tc>
        <w:tc>
          <w:tcPr>
            <w:tcW w:w="672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6169" w:rsidRPr="001E1312" w:rsidRDefault="00806169" w:rsidP="00F36835">
            <w:pPr>
              <w:rPr>
                <w:rFonts w:ascii="Swis721 LtCn BT" w:hAnsi="Swis721 LtCn BT"/>
                <w:color w:val="000000"/>
              </w:rPr>
            </w:pPr>
            <w:r w:rsidRPr="001E1312">
              <w:rPr>
                <w:rFonts w:ascii="Swis721 LtCn BT" w:hAnsi="Swis721 LtCn BT"/>
                <w:color w:val="000000"/>
              </w:rPr>
              <w:t>Monitoreo de temperatura del transformador directo e imagen térmica:</w:t>
            </w:r>
          </w:p>
        </w:tc>
        <w:tc>
          <w:tcPr>
            <w:tcW w:w="220" w:type="dxa"/>
            <w:tcBorders>
              <w:top w:val="nil"/>
              <w:left w:val="nil"/>
              <w:bottom w:val="nil"/>
              <w:right w:val="nil"/>
            </w:tcBorders>
            <w:shd w:val="clear" w:color="auto" w:fill="auto"/>
            <w:noWrap/>
            <w:vAlign w:val="bottom"/>
            <w:hideMark/>
          </w:tcPr>
          <w:p w:rsidR="00806169" w:rsidRPr="001E1312" w:rsidRDefault="00806169" w:rsidP="00F36835">
            <w:pPr>
              <w:rPr>
                <w:rFonts w:ascii="Swis721 LtCn BT" w:hAnsi="Swis721 LtCn BT"/>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r w:rsidRPr="001E1312">
              <w:rPr>
                <w:rFonts w:ascii="Swis721 LtCn BT" w:hAnsi="Swis721 LtCn BT"/>
                <w:color w:val="000000"/>
                <w:lang w:val="en-US"/>
              </w:rPr>
              <w:t>SI/NO</w:t>
            </w:r>
          </w:p>
        </w:tc>
      </w:tr>
      <w:tr w:rsidR="00806169" w:rsidRPr="001E1312" w:rsidTr="00F36835">
        <w:trPr>
          <w:trHeight w:val="132"/>
        </w:trPr>
        <w:tc>
          <w:tcPr>
            <w:tcW w:w="960" w:type="dxa"/>
            <w:tcBorders>
              <w:top w:val="nil"/>
              <w:left w:val="nil"/>
              <w:bottom w:val="nil"/>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140" w:type="dxa"/>
            <w:tcBorders>
              <w:top w:val="nil"/>
              <w:left w:val="nil"/>
              <w:bottom w:val="nil"/>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960" w:type="dxa"/>
            <w:tcBorders>
              <w:top w:val="nil"/>
              <w:left w:val="nil"/>
              <w:bottom w:val="single" w:sz="4" w:space="0" w:color="auto"/>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960" w:type="dxa"/>
            <w:tcBorders>
              <w:top w:val="nil"/>
              <w:left w:val="nil"/>
              <w:bottom w:val="single" w:sz="4" w:space="0" w:color="auto"/>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960" w:type="dxa"/>
            <w:tcBorders>
              <w:top w:val="nil"/>
              <w:left w:val="nil"/>
              <w:bottom w:val="single" w:sz="4" w:space="0" w:color="auto"/>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960" w:type="dxa"/>
            <w:tcBorders>
              <w:top w:val="nil"/>
              <w:left w:val="nil"/>
              <w:bottom w:val="single" w:sz="4" w:space="0" w:color="auto"/>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960" w:type="dxa"/>
            <w:tcBorders>
              <w:top w:val="nil"/>
              <w:left w:val="nil"/>
              <w:bottom w:val="single" w:sz="4" w:space="0" w:color="auto"/>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960" w:type="dxa"/>
            <w:tcBorders>
              <w:top w:val="nil"/>
              <w:left w:val="nil"/>
              <w:bottom w:val="single" w:sz="4" w:space="0" w:color="auto"/>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960" w:type="dxa"/>
            <w:tcBorders>
              <w:top w:val="nil"/>
              <w:left w:val="nil"/>
              <w:bottom w:val="single" w:sz="4" w:space="0" w:color="auto"/>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220" w:type="dxa"/>
            <w:tcBorders>
              <w:top w:val="nil"/>
              <w:left w:val="nil"/>
              <w:bottom w:val="nil"/>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960" w:type="dxa"/>
            <w:tcBorders>
              <w:top w:val="nil"/>
              <w:left w:val="nil"/>
              <w:bottom w:val="nil"/>
              <w:right w:val="nil"/>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p>
        </w:tc>
      </w:tr>
      <w:tr w:rsidR="00806169" w:rsidRPr="001E1312" w:rsidTr="00F36835">
        <w:trPr>
          <w:trHeight w:val="288"/>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6169" w:rsidRPr="001E1312" w:rsidRDefault="00806169" w:rsidP="00F36835">
            <w:pPr>
              <w:jc w:val="center"/>
              <w:rPr>
                <w:rFonts w:ascii="Swis721 LtCn BT" w:hAnsi="Swis721 LtCn BT"/>
                <w:color w:val="000000"/>
                <w:lang w:val="en-US"/>
              </w:rPr>
            </w:pPr>
            <w:r w:rsidRPr="001E1312">
              <w:rPr>
                <w:rFonts w:ascii="Swis721 LtCn BT" w:hAnsi="Swis721 LtCn BT"/>
                <w:color w:val="000000"/>
                <w:lang w:val="en-US"/>
              </w:rPr>
              <w:t>2</w:t>
            </w:r>
          </w:p>
        </w:tc>
        <w:tc>
          <w:tcPr>
            <w:tcW w:w="140" w:type="dxa"/>
            <w:tcBorders>
              <w:top w:val="nil"/>
              <w:left w:val="nil"/>
              <w:bottom w:val="nil"/>
              <w:right w:val="nil"/>
            </w:tcBorders>
            <w:shd w:val="clear" w:color="auto" w:fill="auto"/>
            <w:noWrap/>
            <w:vAlign w:val="center"/>
            <w:hideMark/>
          </w:tcPr>
          <w:p w:rsidR="00806169" w:rsidRPr="001E1312" w:rsidRDefault="00806169" w:rsidP="00F36835">
            <w:pPr>
              <w:jc w:val="center"/>
              <w:rPr>
                <w:rFonts w:ascii="Swis721 LtCn BT" w:hAnsi="Swis721 LtCn BT"/>
                <w:color w:val="000000"/>
                <w:lang w:val="en-US"/>
              </w:rPr>
            </w:pPr>
          </w:p>
        </w:tc>
        <w:tc>
          <w:tcPr>
            <w:tcW w:w="672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169" w:rsidRPr="001E1312" w:rsidRDefault="00806169" w:rsidP="00F36835">
            <w:pPr>
              <w:rPr>
                <w:rFonts w:ascii="Swis721 LtCn BT" w:hAnsi="Swis721 LtCn BT"/>
                <w:color w:val="000000"/>
              </w:rPr>
            </w:pPr>
            <w:r w:rsidRPr="001E1312">
              <w:rPr>
                <w:rFonts w:ascii="Swis721 LtCn BT" w:hAnsi="Swis721 LtCn BT"/>
                <w:color w:val="000000"/>
              </w:rPr>
              <w:t xml:space="preserve">El sistema de monitoreo de mejora requerido para el transformador deberá realizar un análisis mayor 5 tipo de gases y registrar sus contenidos así como verificar la humedad en el aceite del transformador, temperatura de devanados y LTC, estos registros se enviarán a un controlador y de este vía protocolo IEC 61850,  a un </w:t>
            </w:r>
            <w:proofErr w:type="spellStart"/>
            <w:r w:rsidRPr="001E1312">
              <w:rPr>
                <w:rFonts w:ascii="Swis721 LtCn BT" w:hAnsi="Swis721 LtCn BT"/>
                <w:color w:val="000000"/>
              </w:rPr>
              <w:t>switch</w:t>
            </w:r>
            <w:proofErr w:type="spellEnd"/>
            <w:r w:rsidRPr="001E1312">
              <w:rPr>
                <w:rFonts w:ascii="Swis721 LtCn BT" w:hAnsi="Swis721 LtCn BT"/>
                <w:color w:val="000000"/>
              </w:rPr>
              <w:t xml:space="preserve"> de comunicaciones para luego ser enviado al centro de control. </w:t>
            </w:r>
          </w:p>
        </w:tc>
        <w:tc>
          <w:tcPr>
            <w:tcW w:w="220" w:type="dxa"/>
            <w:tcBorders>
              <w:top w:val="nil"/>
              <w:left w:val="single" w:sz="4" w:space="0" w:color="auto"/>
              <w:bottom w:val="nil"/>
              <w:right w:val="nil"/>
            </w:tcBorders>
            <w:shd w:val="clear" w:color="auto" w:fill="auto"/>
            <w:vAlign w:val="center"/>
            <w:hideMark/>
          </w:tcPr>
          <w:p w:rsidR="00806169" w:rsidRPr="001E1312" w:rsidRDefault="00806169" w:rsidP="00F36835">
            <w:pPr>
              <w:rPr>
                <w:rFonts w:ascii="Swis721 LtCn BT" w:hAnsi="Swis721 LtCn BT"/>
                <w:color w:val="000000"/>
              </w:rPr>
            </w:pP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6169" w:rsidRPr="001E1312" w:rsidRDefault="00806169" w:rsidP="00F36835">
            <w:pPr>
              <w:jc w:val="center"/>
              <w:rPr>
                <w:rFonts w:ascii="Swis721 LtCn BT" w:hAnsi="Swis721 LtCn BT"/>
                <w:color w:val="000000"/>
                <w:lang w:val="en-US"/>
              </w:rPr>
            </w:pPr>
            <w:r w:rsidRPr="001E1312">
              <w:rPr>
                <w:rFonts w:ascii="Swis721 LtCn BT" w:hAnsi="Swis721 LtCn BT"/>
                <w:color w:val="000000"/>
                <w:lang w:val="en-US"/>
              </w:rPr>
              <w:t>SI/NO</w:t>
            </w:r>
          </w:p>
        </w:tc>
      </w:tr>
      <w:tr w:rsidR="00806169" w:rsidRPr="001E1312" w:rsidTr="00F36835">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06169" w:rsidRPr="001E1312" w:rsidRDefault="00806169" w:rsidP="00F36835">
            <w:pPr>
              <w:rPr>
                <w:rFonts w:ascii="Swis721 LtCn BT" w:hAnsi="Swis721 LtCn BT"/>
                <w:color w:val="000000"/>
                <w:lang w:val="en-US"/>
              </w:rPr>
            </w:pPr>
          </w:p>
        </w:tc>
        <w:tc>
          <w:tcPr>
            <w:tcW w:w="140" w:type="dxa"/>
            <w:tcBorders>
              <w:top w:val="nil"/>
              <w:left w:val="nil"/>
              <w:bottom w:val="nil"/>
              <w:right w:val="single" w:sz="4" w:space="0" w:color="auto"/>
            </w:tcBorders>
            <w:shd w:val="clear" w:color="auto" w:fill="auto"/>
            <w:noWrap/>
            <w:vAlign w:val="center"/>
            <w:hideMark/>
          </w:tcPr>
          <w:p w:rsidR="00806169" w:rsidRPr="001E1312" w:rsidRDefault="00806169" w:rsidP="00F36835">
            <w:pPr>
              <w:jc w:val="center"/>
              <w:rPr>
                <w:rFonts w:ascii="Swis721 LtCn BT" w:hAnsi="Swis721 LtCn BT"/>
                <w:color w:val="000000"/>
                <w:lang w:val="en-US"/>
              </w:rPr>
            </w:pPr>
          </w:p>
        </w:tc>
        <w:tc>
          <w:tcPr>
            <w:tcW w:w="6720" w:type="dxa"/>
            <w:gridSpan w:val="7"/>
            <w:vMerge/>
            <w:tcBorders>
              <w:top w:val="nil"/>
              <w:left w:val="single" w:sz="4" w:space="0" w:color="auto"/>
              <w:bottom w:val="single" w:sz="4" w:space="0" w:color="auto"/>
              <w:right w:val="single" w:sz="4" w:space="0" w:color="auto"/>
            </w:tcBorders>
            <w:vAlign w:val="center"/>
            <w:hideMark/>
          </w:tcPr>
          <w:p w:rsidR="00806169" w:rsidRPr="001E1312" w:rsidRDefault="00806169" w:rsidP="00F36835">
            <w:pPr>
              <w:rPr>
                <w:rFonts w:ascii="Swis721 LtCn BT" w:hAnsi="Swis721 LtCn BT"/>
                <w:color w:val="000000"/>
                <w:lang w:val="en-US"/>
              </w:rPr>
            </w:pPr>
          </w:p>
        </w:tc>
        <w:tc>
          <w:tcPr>
            <w:tcW w:w="220" w:type="dxa"/>
            <w:tcBorders>
              <w:top w:val="nil"/>
              <w:left w:val="single" w:sz="4" w:space="0" w:color="auto"/>
              <w:bottom w:val="nil"/>
              <w:right w:val="nil"/>
            </w:tcBorders>
            <w:shd w:val="clear" w:color="auto" w:fill="auto"/>
            <w:vAlign w:val="center"/>
            <w:hideMark/>
          </w:tcPr>
          <w:p w:rsidR="00806169" w:rsidRPr="001E1312" w:rsidRDefault="00806169" w:rsidP="00F36835">
            <w:pPr>
              <w:rPr>
                <w:rFonts w:ascii="Swis721 LtCn BT" w:hAnsi="Swis721 LtCn BT"/>
                <w:color w:val="000000"/>
                <w:lang w:val="en-US"/>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06169" w:rsidRPr="001E1312" w:rsidRDefault="00806169" w:rsidP="00F36835">
            <w:pPr>
              <w:rPr>
                <w:rFonts w:ascii="Swis721 LtCn BT" w:hAnsi="Swis721 LtCn BT"/>
                <w:color w:val="000000"/>
                <w:lang w:val="en-US"/>
              </w:rPr>
            </w:pPr>
          </w:p>
        </w:tc>
      </w:tr>
      <w:tr w:rsidR="00806169" w:rsidRPr="001E1312" w:rsidTr="00F36835">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06169" w:rsidRPr="001E1312" w:rsidRDefault="00806169" w:rsidP="00F36835">
            <w:pPr>
              <w:rPr>
                <w:rFonts w:ascii="Swis721 LtCn BT" w:hAnsi="Swis721 LtCn BT"/>
                <w:color w:val="000000"/>
                <w:lang w:val="en-US"/>
              </w:rPr>
            </w:pPr>
          </w:p>
        </w:tc>
        <w:tc>
          <w:tcPr>
            <w:tcW w:w="140" w:type="dxa"/>
            <w:tcBorders>
              <w:top w:val="nil"/>
              <w:left w:val="nil"/>
              <w:bottom w:val="nil"/>
              <w:right w:val="single" w:sz="4" w:space="0" w:color="auto"/>
            </w:tcBorders>
            <w:shd w:val="clear" w:color="auto" w:fill="auto"/>
            <w:noWrap/>
            <w:vAlign w:val="center"/>
            <w:hideMark/>
          </w:tcPr>
          <w:p w:rsidR="00806169" w:rsidRPr="001E1312" w:rsidRDefault="00806169" w:rsidP="00F36835">
            <w:pPr>
              <w:jc w:val="center"/>
              <w:rPr>
                <w:rFonts w:ascii="Swis721 LtCn BT" w:hAnsi="Swis721 LtCn BT"/>
                <w:color w:val="000000"/>
                <w:lang w:val="en-US"/>
              </w:rPr>
            </w:pPr>
          </w:p>
        </w:tc>
        <w:tc>
          <w:tcPr>
            <w:tcW w:w="6720" w:type="dxa"/>
            <w:gridSpan w:val="7"/>
            <w:vMerge/>
            <w:tcBorders>
              <w:top w:val="nil"/>
              <w:left w:val="single" w:sz="4" w:space="0" w:color="auto"/>
              <w:bottom w:val="single" w:sz="4" w:space="0" w:color="auto"/>
              <w:right w:val="single" w:sz="4" w:space="0" w:color="auto"/>
            </w:tcBorders>
            <w:vAlign w:val="center"/>
            <w:hideMark/>
          </w:tcPr>
          <w:p w:rsidR="00806169" w:rsidRPr="001E1312" w:rsidRDefault="00806169" w:rsidP="00F36835">
            <w:pPr>
              <w:rPr>
                <w:rFonts w:ascii="Swis721 LtCn BT" w:hAnsi="Swis721 LtCn BT"/>
                <w:color w:val="000000"/>
                <w:lang w:val="en-US"/>
              </w:rPr>
            </w:pPr>
          </w:p>
        </w:tc>
        <w:tc>
          <w:tcPr>
            <w:tcW w:w="220" w:type="dxa"/>
            <w:tcBorders>
              <w:top w:val="nil"/>
              <w:left w:val="single" w:sz="4" w:space="0" w:color="auto"/>
              <w:bottom w:val="nil"/>
              <w:right w:val="nil"/>
            </w:tcBorders>
            <w:shd w:val="clear" w:color="auto" w:fill="auto"/>
            <w:vAlign w:val="center"/>
            <w:hideMark/>
          </w:tcPr>
          <w:p w:rsidR="00806169" w:rsidRPr="001E1312" w:rsidRDefault="00806169" w:rsidP="00F36835">
            <w:pPr>
              <w:rPr>
                <w:rFonts w:ascii="Swis721 LtCn BT" w:hAnsi="Swis721 LtCn BT"/>
                <w:color w:val="000000"/>
                <w:lang w:val="en-US"/>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06169" w:rsidRPr="001E1312" w:rsidRDefault="00806169" w:rsidP="00F36835">
            <w:pPr>
              <w:rPr>
                <w:rFonts w:ascii="Swis721 LtCn BT" w:hAnsi="Swis721 LtCn BT"/>
                <w:color w:val="000000"/>
                <w:lang w:val="en-US"/>
              </w:rPr>
            </w:pPr>
          </w:p>
        </w:tc>
      </w:tr>
      <w:tr w:rsidR="00806169" w:rsidRPr="001E1312" w:rsidTr="00F36835">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06169" w:rsidRPr="001E1312" w:rsidRDefault="00806169" w:rsidP="00F36835">
            <w:pPr>
              <w:rPr>
                <w:rFonts w:ascii="Swis721 LtCn BT" w:hAnsi="Swis721 LtCn BT"/>
                <w:color w:val="000000"/>
                <w:lang w:val="en-US"/>
              </w:rPr>
            </w:pPr>
          </w:p>
        </w:tc>
        <w:tc>
          <w:tcPr>
            <w:tcW w:w="140" w:type="dxa"/>
            <w:tcBorders>
              <w:top w:val="nil"/>
              <w:left w:val="nil"/>
              <w:bottom w:val="nil"/>
              <w:right w:val="single" w:sz="4" w:space="0" w:color="auto"/>
            </w:tcBorders>
            <w:shd w:val="clear" w:color="auto" w:fill="auto"/>
            <w:noWrap/>
            <w:vAlign w:val="center"/>
            <w:hideMark/>
          </w:tcPr>
          <w:p w:rsidR="00806169" w:rsidRPr="001E1312" w:rsidRDefault="00806169" w:rsidP="00F36835">
            <w:pPr>
              <w:jc w:val="center"/>
              <w:rPr>
                <w:rFonts w:ascii="Swis721 LtCn BT" w:hAnsi="Swis721 LtCn BT"/>
                <w:color w:val="000000"/>
                <w:lang w:val="en-US"/>
              </w:rPr>
            </w:pPr>
          </w:p>
        </w:tc>
        <w:tc>
          <w:tcPr>
            <w:tcW w:w="6720" w:type="dxa"/>
            <w:gridSpan w:val="7"/>
            <w:vMerge/>
            <w:tcBorders>
              <w:top w:val="nil"/>
              <w:left w:val="single" w:sz="4" w:space="0" w:color="auto"/>
              <w:bottom w:val="single" w:sz="4" w:space="0" w:color="auto"/>
              <w:right w:val="single" w:sz="4" w:space="0" w:color="auto"/>
            </w:tcBorders>
            <w:vAlign w:val="center"/>
            <w:hideMark/>
          </w:tcPr>
          <w:p w:rsidR="00806169" w:rsidRPr="001E1312" w:rsidRDefault="00806169" w:rsidP="00F36835">
            <w:pPr>
              <w:rPr>
                <w:rFonts w:ascii="Swis721 LtCn BT" w:hAnsi="Swis721 LtCn BT"/>
                <w:color w:val="000000"/>
                <w:lang w:val="en-US"/>
              </w:rPr>
            </w:pPr>
          </w:p>
        </w:tc>
        <w:tc>
          <w:tcPr>
            <w:tcW w:w="220" w:type="dxa"/>
            <w:tcBorders>
              <w:top w:val="nil"/>
              <w:left w:val="single" w:sz="4" w:space="0" w:color="auto"/>
              <w:bottom w:val="nil"/>
              <w:right w:val="nil"/>
            </w:tcBorders>
            <w:shd w:val="clear" w:color="auto" w:fill="auto"/>
            <w:vAlign w:val="center"/>
            <w:hideMark/>
          </w:tcPr>
          <w:p w:rsidR="00806169" w:rsidRPr="001E1312" w:rsidRDefault="00806169" w:rsidP="00F36835">
            <w:pPr>
              <w:rPr>
                <w:rFonts w:ascii="Swis721 LtCn BT" w:hAnsi="Swis721 LtCn BT"/>
                <w:color w:val="000000"/>
                <w:lang w:val="en-US"/>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06169" w:rsidRPr="001E1312" w:rsidRDefault="00806169" w:rsidP="00F36835">
            <w:pPr>
              <w:rPr>
                <w:rFonts w:ascii="Swis721 LtCn BT" w:hAnsi="Swis721 LtCn BT"/>
                <w:color w:val="000000"/>
                <w:lang w:val="en-US"/>
              </w:rPr>
            </w:pPr>
          </w:p>
        </w:tc>
      </w:tr>
      <w:tr w:rsidR="00806169" w:rsidRPr="001E1312" w:rsidTr="00F36835">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06169" w:rsidRPr="001E1312" w:rsidRDefault="00806169" w:rsidP="00F36835">
            <w:pPr>
              <w:rPr>
                <w:rFonts w:ascii="Swis721 LtCn BT" w:hAnsi="Swis721 LtCn BT"/>
                <w:color w:val="000000"/>
                <w:lang w:val="en-US"/>
              </w:rPr>
            </w:pPr>
          </w:p>
        </w:tc>
        <w:tc>
          <w:tcPr>
            <w:tcW w:w="140" w:type="dxa"/>
            <w:tcBorders>
              <w:top w:val="nil"/>
              <w:left w:val="nil"/>
              <w:bottom w:val="nil"/>
              <w:right w:val="single" w:sz="4" w:space="0" w:color="auto"/>
            </w:tcBorders>
            <w:shd w:val="clear" w:color="auto" w:fill="auto"/>
            <w:noWrap/>
            <w:vAlign w:val="center"/>
            <w:hideMark/>
          </w:tcPr>
          <w:p w:rsidR="00806169" w:rsidRPr="001E1312" w:rsidRDefault="00806169" w:rsidP="00F36835">
            <w:pPr>
              <w:jc w:val="center"/>
              <w:rPr>
                <w:rFonts w:ascii="Swis721 LtCn BT" w:hAnsi="Swis721 LtCn BT"/>
                <w:color w:val="000000"/>
                <w:lang w:val="en-US"/>
              </w:rPr>
            </w:pPr>
          </w:p>
        </w:tc>
        <w:tc>
          <w:tcPr>
            <w:tcW w:w="6720" w:type="dxa"/>
            <w:gridSpan w:val="7"/>
            <w:vMerge/>
            <w:tcBorders>
              <w:top w:val="nil"/>
              <w:left w:val="single" w:sz="4" w:space="0" w:color="auto"/>
              <w:bottom w:val="single" w:sz="4" w:space="0" w:color="auto"/>
              <w:right w:val="single" w:sz="4" w:space="0" w:color="auto"/>
            </w:tcBorders>
            <w:vAlign w:val="center"/>
            <w:hideMark/>
          </w:tcPr>
          <w:p w:rsidR="00806169" w:rsidRPr="001E1312" w:rsidRDefault="00806169" w:rsidP="00F36835">
            <w:pPr>
              <w:rPr>
                <w:rFonts w:ascii="Swis721 LtCn BT" w:hAnsi="Swis721 LtCn BT"/>
                <w:color w:val="000000"/>
                <w:lang w:val="en-US"/>
              </w:rPr>
            </w:pPr>
          </w:p>
        </w:tc>
        <w:tc>
          <w:tcPr>
            <w:tcW w:w="220" w:type="dxa"/>
            <w:tcBorders>
              <w:top w:val="nil"/>
              <w:left w:val="single" w:sz="4" w:space="0" w:color="auto"/>
              <w:bottom w:val="nil"/>
              <w:right w:val="nil"/>
            </w:tcBorders>
            <w:shd w:val="clear" w:color="auto" w:fill="auto"/>
            <w:vAlign w:val="center"/>
            <w:hideMark/>
          </w:tcPr>
          <w:p w:rsidR="00806169" w:rsidRPr="001E1312" w:rsidRDefault="00806169" w:rsidP="00F36835">
            <w:pPr>
              <w:rPr>
                <w:rFonts w:ascii="Swis721 LtCn BT" w:hAnsi="Swis721 LtCn BT"/>
                <w:color w:val="000000"/>
                <w:lang w:val="en-US"/>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06169" w:rsidRPr="001E1312" w:rsidRDefault="00806169" w:rsidP="00F36835">
            <w:pPr>
              <w:rPr>
                <w:rFonts w:ascii="Swis721 LtCn BT" w:hAnsi="Swis721 LtCn BT"/>
                <w:color w:val="000000"/>
                <w:lang w:val="en-US"/>
              </w:rPr>
            </w:pPr>
          </w:p>
        </w:tc>
      </w:tr>
      <w:tr w:rsidR="00806169" w:rsidRPr="001E1312" w:rsidTr="00F36835">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06169" w:rsidRPr="001E1312" w:rsidRDefault="00806169" w:rsidP="00F36835">
            <w:pPr>
              <w:rPr>
                <w:rFonts w:ascii="Swis721 LtCn BT" w:hAnsi="Swis721 LtCn BT"/>
                <w:color w:val="000000"/>
                <w:lang w:val="en-US"/>
              </w:rPr>
            </w:pPr>
          </w:p>
        </w:tc>
        <w:tc>
          <w:tcPr>
            <w:tcW w:w="140" w:type="dxa"/>
            <w:tcBorders>
              <w:top w:val="nil"/>
              <w:left w:val="nil"/>
              <w:bottom w:val="nil"/>
              <w:right w:val="single" w:sz="4" w:space="0" w:color="auto"/>
            </w:tcBorders>
            <w:shd w:val="clear" w:color="auto" w:fill="auto"/>
            <w:noWrap/>
            <w:vAlign w:val="center"/>
            <w:hideMark/>
          </w:tcPr>
          <w:p w:rsidR="00806169" w:rsidRPr="001E1312" w:rsidRDefault="00806169" w:rsidP="00F36835">
            <w:pPr>
              <w:jc w:val="center"/>
              <w:rPr>
                <w:rFonts w:ascii="Swis721 LtCn BT" w:hAnsi="Swis721 LtCn BT"/>
                <w:color w:val="000000"/>
                <w:lang w:val="en-US"/>
              </w:rPr>
            </w:pPr>
          </w:p>
        </w:tc>
        <w:tc>
          <w:tcPr>
            <w:tcW w:w="6720" w:type="dxa"/>
            <w:gridSpan w:val="7"/>
            <w:vMerge/>
            <w:tcBorders>
              <w:top w:val="nil"/>
              <w:left w:val="single" w:sz="4" w:space="0" w:color="auto"/>
              <w:bottom w:val="single" w:sz="4" w:space="0" w:color="auto"/>
              <w:right w:val="single" w:sz="4" w:space="0" w:color="auto"/>
            </w:tcBorders>
            <w:vAlign w:val="center"/>
            <w:hideMark/>
          </w:tcPr>
          <w:p w:rsidR="00806169" w:rsidRPr="001E1312" w:rsidRDefault="00806169" w:rsidP="00F36835">
            <w:pPr>
              <w:rPr>
                <w:rFonts w:ascii="Swis721 LtCn BT" w:hAnsi="Swis721 LtCn BT"/>
                <w:color w:val="000000"/>
                <w:lang w:val="en-US"/>
              </w:rPr>
            </w:pPr>
          </w:p>
        </w:tc>
        <w:tc>
          <w:tcPr>
            <w:tcW w:w="220" w:type="dxa"/>
            <w:tcBorders>
              <w:top w:val="nil"/>
              <w:left w:val="single" w:sz="4" w:space="0" w:color="auto"/>
              <w:bottom w:val="nil"/>
              <w:right w:val="nil"/>
            </w:tcBorders>
            <w:shd w:val="clear" w:color="auto" w:fill="auto"/>
            <w:vAlign w:val="center"/>
            <w:hideMark/>
          </w:tcPr>
          <w:p w:rsidR="00806169" w:rsidRPr="001E1312" w:rsidRDefault="00806169" w:rsidP="00F36835">
            <w:pPr>
              <w:rPr>
                <w:rFonts w:ascii="Swis721 LtCn BT" w:hAnsi="Swis721 LtCn BT"/>
                <w:color w:val="000000"/>
                <w:lang w:val="en-US"/>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06169" w:rsidRPr="001E1312" w:rsidRDefault="00806169" w:rsidP="00F36835">
            <w:pPr>
              <w:rPr>
                <w:rFonts w:ascii="Swis721 LtCn BT" w:hAnsi="Swis721 LtCn BT"/>
                <w:color w:val="000000"/>
                <w:lang w:val="en-US"/>
              </w:rPr>
            </w:pPr>
          </w:p>
        </w:tc>
      </w:tr>
      <w:tr w:rsidR="00806169" w:rsidRPr="001E1312" w:rsidTr="00F36835">
        <w:trPr>
          <w:trHeight w:val="132"/>
        </w:trPr>
        <w:tc>
          <w:tcPr>
            <w:tcW w:w="960" w:type="dxa"/>
            <w:tcBorders>
              <w:top w:val="nil"/>
              <w:left w:val="nil"/>
              <w:bottom w:val="nil"/>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140" w:type="dxa"/>
            <w:tcBorders>
              <w:top w:val="nil"/>
              <w:left w:val="nil"/>
              <w:bottom w:val="nil"/>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960" w:type="dxa"/>
            <w:tcBorders>
              <w:top w:val="single" w:sz="4" w:space="0" w:color="auto"/>
              <w:left w:val="nil"/>
              <w:bottom w:val="single" w:sz="4" w:space="0" w:color="auto"/>
              <w:right w:val="nil"/>
            </w:tcBorders>
            <w:shd w:val="clear" w:color="auto" w:fill="auto"/>
            <w:vAlign w:val="center"/>
            <w:hideMark/>
          </w:tcPr>
          <w:p w:rsidR="00806169" w:rsidRPr="001E1312" w:rsidRDefault="00806169" w:rsidP="00F36835">
            <w:pPr>
              <w:rPr>
                <w:rFonts w:ascii="Swis721 LtCn BT" w:hAnsi="Swis721 LtCn BT"/>
                <w:color w:val="000000"/>
                <w:lang w:val="en-US"/>
              </w:rPr>
            </w:pPr>
          </w:p>
        </w:tc>
        <w:tc>
          <w:tcPr>
            <w:tcW w:w="960" w:type="dxa"/>
            <w:tcBorders>
              <w:top w:val="single" w:sz="4" w:space="0" w:color="auto"/>
              <w:left w:val="nil"/>
              <w:bottom w:val="single" w:sz="4" w:space="0" w:color="auto"/>
              <w:right w:val="nil"/>
            </w:tcBorders>
            <w:shd w:val="clear" w:color="auto" w:fill="auto"/>
            <w:vAlign w:val="center"/>
            <w:hideMark/>
          </w:tcPr>
          <w:p w:rsidR="00806169" w:rsidRPr="001E1312" w:rsidRDefault="00806169" w:rsidP="00F36835">
            <w:pPr>
              <w:rPr>
                <w:rFonts w:ascii="Swis721 LtCn BT" w:hAnsi="Swis721 LtCn BT"/>
                <w:color w:val="000000"/>
                <w:lang w:val="en-US"/>
              </w:rPr>
            </w:pPr>
          </w:p>
        </w:tc>
        <w:tc>
          <w:tcPr>
            <w:tcW w:w="960" w:type="dxa"/>
            <w:tcBorders>
              <w:top w:val="single" w:sz="4" w:space="0" w:color="auto"/>
              <w:left w:val="nil"/>
              <w:bottom w:val="single" w:sz="4" w:space="0" w:color="auto"/>
              <w:right w:val="nil"/>
            </w:tcBorders>
            <w:shd w:val="clear" w:color="auto" w:fill="auto"/>
            <w:vAlign w:val="center"/>
            <w:hideMark/>
          </w:tcPr>
          <w:p w:rsidR="00806169" w:rsidRPr="001E1312" w:rsidRDefault="00806169" w:rsidP="00F36835">
            <w:pPr>
              <w:rPr>
                <w:rFonts w:ascii="Swis721 LtCn BT" w:hAnsi="Swis721 LtCn BT"/>
                <w:color w:val="000000"/>
                <w:lang w:val="en-US"/>
              </w:rPr>
            </w:pPr>
          </w:p>
        </w:tc>
        <w:tc>
          <w:tcPr>
            <w:tcW w:w="960" w:type="dxa"/>
            <w:tcBorders>
              <w:top w:val="single" w:sz="4" w:space="0" w:color="auto"/>
              <w:left w:val="nil"/>
              <w:bottom w:val="single" w:sz="4" w:space="0" w:color="auto"/>
              <w:right w:val="nil"/>
            </w:tcBorders>
            <w:shd w:val="clear" w:color="auto" w:fill="auto"/>
            <w:vAlign w:val="center"/>
            <w:hideMark/>
          </w:tcPr>
          <w:p w:rsidR="00806169" w:rsidRPr="001E1312" w:rsidRDefault="00806169" w:rsidP="00F36835">
            <w:pPr>
              <w:rPr>
                <w:rFonts w:ascii="Swis721 LtCn BT" w:hAnsi="Swis721 LtCn BT"/>
                <w:color w:val="000000"/>
                <w:lang w:val="en-US"/>
              </w:rPr>
            </w:pPr>
          </w:p>
        </w:tc>
        <w:tc>
          <w:tcPr>
            <w:tcW w:w="960" w:type="dxa"/>
            <w:tcBorders>
              <w:top w:val="single" w:sz="4" w:space="0" w:color="auto"/>
              <w:left w:val="nil"/>
              <w:bottom w:val="single" w:sz="4" w:space="0" w:color="auto"/>
              <w:right w:val="nil"/>
            </w:tcBorders>
            <w:shd w:val="clear" w:color="auto" w:fill="auto"/>
            <w:vAlign w:val="center"/>
            <w:hideMark/>
          </w:tcPr>
          <w:p w:rsidR="00806169" w:rsidRPr="001E1312" w:rsidRDefault="00806169" w:rsidP="00F36835">
            <w:pPr>
              <w:rPr>
                <w:rFonts w:ascii="Swis721 LtCn BT" w:hAnsi="Swis721 LtCn BT"/>
                <w:color w:val="000000"/>
                <w:lang w:val="en-US"/>
              </w:rPr>
            </w:pPr>
          </w:p>
        </w:tc>
        <w:tc>
          <w:tcPr>
            <w:tcW w:w="960" w:type="dxa"/>
            <w:tcBorders>
              <w:top w:val="single" w:sz="4" w:space="0" w:color="auto"/>
              <w:left w:val="nil"/>
              <w:bottom w:val="single" w:sz="4" w:space="0" w:color="auto"/>
              <w:right w:val="nil"/>
            </w:tcBorders>
            <w:shd w:val="clear" w:color="auto" w:fill="auto"/>
            <w:vAlign w:val="center"/>
            <w:hideMark/>
          </w:tcPr>
          <w:p w:rsidR="00806169" w:rsidRPr="001E1312" w:rsidRDefault="00806169" w:rsidP="00F36835">
            <w:pPr>
              <w:rPr>
                <w:rFonts w:ascii="Swis721 LtCn BT" w:hAnsi="Swis721 LtCn BT"/>
                <w:color w:val="000000"/>
                <w:lang w:val="en-US"/>
              </w:rPr>
            </w:pPr>
          </w:p>
        </w:tc>
        <w:tc>
          <w:tcPr>
            <w:tcW w:w="960" w:type="dxa"/>
            <w:tcBorders>
              <w:top w:val="single" w:sz="4" w:space="0" w:color="auto"/>
              <w:left w:val="nil"/>
              <w:bottom w:val="single" w:sz="4" w:space="0" w:color="auto"/>
              <w:right w:val="nil"/>
            </w:tcBorders>
            <w:shd w:val="clear" w:color="auto" w:fill="auto"/>
            <w:vAlign w:val="center"/>
            <w:hideMark/>
          </w:tcPr>
          <w:p w:rsidR="00806169" w:rsidRPr="001E1312" w:rsidRDefault="00806169" w:rsidP="00F36835">
            <w:pPr>
              <w:rPr>
                <w:rFonts w:ascii="Swis721 LtCn BT" w:hAnsi="Swis721 LtCn BT"/>
                <w:color w:val="000000"/>
                <w:lang w:val="en-US"/>
              </w:rPr>
            </w:pPr>
          </w:p>
        </w:tc>
        <w:tc>
          <w:tcPr>
            <w:tcW w:w="220" w:type="dxa"/>
            <w:tcBorders>
              <w:top w:val="nil"/>
              <w:left w:val="nil"/>
              <w:bottom w:val="nil"/>
              <w:right w:val="nil"/>
            </w:tcBorders>
            <w:shd w:val="clear" w:color="auto" w:fill="auto"/>
            <w:vAlign w:val="center"/>
            <w:hideMark/>
          </w:tcPr>
          <w:p w:rsidR="00806169" w:rsidRPr="001E1312" w:rsidRDefault="00806169" w:rsidP="00F36835">
            <w:pPr>
              <w:rPr>
                <w:rFonts w:ascii="Swis721 LtCn BT" w:hAnsi="Swis721 LtCn BT"/>
                <w:color w:val="000000"/>
                <w:lang w:val="en-US"/>
              </w:rPr>
            </w:pPr>
          </w:p>
        </w:tc>
        <w:tc>
          <w:tcPr>
            <w:tcW w:w="960" w:type="dxa"/>
            <w:tcBorders>
              <w:top w:val="nil"/>
              <w:left w:val="nil"/>
              <w:bottom w:val="nil"/>
              <w:right w:val="nil"/>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p>
        </w:tc>
      </w:tr>
      <w:tr w:rsidR="00806169" w:rsidRPr="001E1312" w:rsidTr="00F36835">
        <w:trPr>
          <w:trHeight w:val="288"/>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6169" w:rsidRPr="001E1312" w:rsidRDefault="00806169" w:rsidP="00F36835">
            <w:pPr>
              <w:jc w:val="center"/>
              <w:rPr>
                <w:rFonts w:ascii="Swis721 LtCn BT" w:hAnsi="Swis721 LtCn BT"/>
                <w:color w:val="000000"/>
                <w:lang w:val="en-US"/>
              </w:rPr>
            </w:pPr>
            <w:r w:rsidRPr="001E1312">
              <w:rPr>
                <w:rFonts w:ascii="Swis721 LtCn BT" w:hAnsi="Swis721 LtCn BT"/>
                <w:color w:val="000000"/>
                <w:lang w:val="en-US"/>
              </w:rPr>
              <w:t>3</w:t>
            </w:r>
          </w:p>
        </w:tc>
        <w:tc>
          <w:tcPr>
            <w:tcW w:w="140" w:type="dxa"/>
            <w:tcBorders>
              <w:top w:val="nil"/>
              <w:left w:val="nil"/>
              <w:bottom w:val="nil"/>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672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06169" w:rsidRPr="001E1312" w:rsidRDefault="00806169" w:rsidP="00F36835">
            <w:pPr>
              <w:rPr>
                <w:rFonts w:ascii="Swis721 LtCn BT" w:hAnsi="Swis721 LtCn BT"/>
                <w:color w:val="000000"/>
              </w:rPr>
            </w:pPr>
            <w:r w:rsidRPr="001E1312">
              <w:rPr>
                <w:rFonts w:ascii="Swis721 LtCn BT" w:hAnsi="Swis721 LtCn BT" w:cs="Arial"/>
                <w:color w:val="000000"/>
              </w:rPr>
              <w:t>El cambiador de tomas bajo carga trifásico (</w:t>
            </w:r>
            <w:proofErr w:type="spellStart"/>
            <w:r w:rsidRPr="001E1312">
              <w:rPr>
                <w:rFonts w:ascii="Swis721 LtCn BT" w:hAnsi="Swis721 LtCn BT" w:cs="Arial"/>
                <w:color w:val="000000"/>
              </w:rPr>
              <w:t>On</w:t>
            </w:r>
            <w:proofErr w:type="spellEnd"/>
            <w:r w:rsidRPr="001E1312">
              <w:rPr>
                <w:rFonts w:ascii="Swis721 LtCn BT" w:hAnsi="Swis721 LtCn BT" w:cs="Arial"/>
                <w:color w:val="000000"/>
              </w:rPr>
              <w:t xml:space="preserve"> Load </w:t>
            </w:r>
            <w:proofErr w:type="spellStart"/>
            <w:r w:rsidRPr="001E1312">
              <w:rPr>
                <w:rFonts w:ascii="Swis721 LtCn BT" w:hAnsi="Swis721 LtCn BT" w:cs="Arial"/>
                <w:color w:val="000000"/>
              </w:rPr>
              <w:t>Tap-Changer</w:t>
            </w:r>
            <w:proofErr w:type="spellEnd"/>
            <w:r w:rsidRPr="001E1312">
              <w:rPr>
                <w:rFonts w:ascii="Swis721 LtCn BT" w:hAnsi="Swis721 LtCn BT" w:cs="Arial"/>
                <w:color w:val="000000"/>
              </w:rPr>
              <w:t xml:space="preserve"> </w:t>
            </w:r>
            <w:proofErr w:type="spellStart"/>
            <w:r w:rsidRPr="001E1312">
              <w:rPr>
                <w:rFonts w:ascii="Swis721 LtCn BT" w:hAnsi="Swis721 LtCn BT" w:cs="Arial"/>
                <w:color w:val="000000"/>
              </w:rPr>
              <w:t>Equipment</w:t>
            </w:r>
            <w:proofErr w:type="spellEnd"/>
            <w:r w:rsidRPr="001E1312">
              <w:rPr>
                <w:rFonts w:ascii="Swis721 LtCn BT" w:hAnsi="Swis721 LtCn BT" w:cs="Arial"/>
                <w:color w:val="000000"/>
              </w:rPr>
              <w:t xml:space="preserve">) con tecnología de conmutación en vacío: </w:t>
            </w:r>
          </w:p>
        </w:tc>
        <w:tc>
          <w:tcPr>
            <w:tcW w:w="220" w:type="dxa"/>
            <w:tcBorders>
              <w:top w:val="nil"/>
              <w:left w:val="single" w:sz="4" w:space="0" w:color="auto"/>
              <w:bottom w:val="nil"/>
              <w:right w:val="nil"/>
            </w:tcBorders>
            <w:shd w:val="clear" w:color="auto" w:fill="auto"/>
            <w:vAlign w:val="bottom"/>
            <w:hideMark/>
          </w:tcPr>
          <w:p w:rsidR="00806169" w:rsidRPr="001E1312" w:rsidRDefault="00806169" w:rsidP="00F36835">
            <w:pPr>
              <w:rPr>
                <w:rFonts w:ascii="Swis721 LtCn BT" w:hAnsi="Swis721 LtCn BT"/>
                <w:color w:val="000000"/>
              </w:rPr>
            </w:pP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6169" w:rsidRPr="001E1312" w:rsidRDefault="00806169" w:rsidP="00F36835">
            <w:pPr>
              <w:jc w:val="center"/>
              <w:rPr>
                <w:rFonts w:ascii="Swis721 LtCn BT" w:hAnsi="Swis721 LtCn BT"/>
                <w:color w:val="000000"/>
                <w:lang w:val="en-US"/>
              </w:rPr>
            </w:pPr>
            <w:r w:rsidRPr="001E1312">
              <w:rPr>
                <w:rFonts w:ascii="Swis721 LtCn BT" w:hAnsi="Swis721 LtCn BT"/>
                <w:color w:val="000000"/>
                <w:lang w:val="en-US"/>
              </w:rPr>
              <w:t>SI/NO</w:t>
            </w:r>
          </w:p>
        </w:tc>
      </w:tr>
      <w:tr w:rsidR="00806169" w:rsidRPr="001E1312" w:rsidTr="00F36835">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06169" w:rsidRPr="001E1312" w:rsidRDefault="00806169" w:rsidP="00F36835">
            <w:pPr>
              <w:rPr>
                <w:rFonts w:ascii="Swis721 LtCn BT" w:hAnsi="Swis721 LtCn BT"/>
                <w:color w:val="000000"/>
                <w:lang w:val="en-US"/>
              </w:rPr>
            </w:pPr>
          </w:p>
        </w:tc>
        <w:tc>
          <w:tcPr>
            <w:tcW w:w="140" w:type="dxa"/>
            <w:tcBorders>
              <w:top w:val="nil"/>
              <w:left w:val="nil"/>
              <w:bottom w:val="nil"/>
              <w:right w:val="single" w:sz="4" w:space="0" w:color="auto"/>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6720" w:type="dxa"/>
            <w:gridSpan w:val="7"/>
            <w:vMerge/>
            <w:tcBorders>
              <w:top w:val="single" w:sz="4" w:space="0" w:color="000000"/>
              <w:left w:val="single" w:sz="4" w:space="0" w:color="auto"/>
              <w:bottom w:val="single" w:sz="4" w:space="0" w:color="auto"/>
              <w:right w:val="single" w:sz="4" w:space="0" w:color="auto"/>
            </w:tcBorders>
            <w:vAlign w:val="center"/>
            <w:hideMark/>
          </w:tcPr>
          <w:p w:rsidR="00806169" w:rsidRPr="001E1312" w:rsidRDefault="00806169" w:rsidP="00F36835">
            <w:pPr>
              <w:rPr>
                <w:rFonts w:ascii="Swis721 LtCn BT" w:hAnsi="Swis721 LtCn BT"/>
                <w:color w:val="000000"/>
                <w:lang w:val="en-US"/>
              </w:rPr>
            </w:pPr>
          </w:p>
        </w:tc>
        <w:tc>
          <w:tcPr>
            <w:tcW w:w="220" w:type="dxa"/>
            <w:tcBorders>
              <w:top w:val="nil"/>
              <w:left w:val="single" w:sz="4" w:space="0" w:color="auto"/>
              <w:bottom w:val="nil"/>
              <w:right w:val="nil"/>
            </w:tcBorders>
            <w:shd w:val="clear" w:color="auto" w:fill="auto"/>
            <w:vAlign w:val="bottom"/>
            <w:hideMark/>
          </w:tcPr>
          <w:p w:rsidR="00806169" w:rsidRPr="001E1312" w:rsidRDefault="00806169" w:rsidP="00F36835">
            <w:pPr>
              <w:rPr>
                <w:rFonts w:ascii="Swis721 LtCn BT" w:hAnsi="Swis721 LtCn BT"/>
                <w:color w:val="000000"/>
                <w:lang w:val="en-US"/>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06169" w:rsidRPr="001E1312" w:rsidRDefault="00806169" w:rsidP="00F36835">
            <w:pPr>
              <w:rPr>
                <w:rFonts w:ascii="Swis721 LtCn BT" w:hAnsi="Swis721 LtCn BT"/>
                <w:color w:val="000000"/>
                <w:lang w:val="en-US"/>
              </w:rPr>
            </w:pPr>
          </w:p>
        </w:tc>
      </w:tr>
      <w:tr w:rsidR="00806169" w:rsidRPr="001E1312" w:rsidTr="00F36835">
        <w:trPr>
          <w:trHeight w:val="120"/>
        </w:trPr>
        <w:tc>
          <w:tcPr>
            <w:tcW w:w="960" w:type="dxa"/>
            <w:tcBorders>
              <w:top w:val="nil"/>
              <w:left w:val="nil"/>
              <w:bottom w:val="nil"/>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140" w:type="dxa"/>
            <w:tcBorders>
              <w:top w:val="nil"/>
              <w:left w:val="nil"/>
              <w:bottom w:val="nil"/>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960" w:type="dxa"/>
            <w:tcBorders>
              <w:top w:val="single" w:sz="4" w:space="0" w:color="auto"/>
              <w:left w:val="nil"/>
              <w:bottom w:val="nil"/>
              <w:right w:val="nil"/>
            </w:tcBorders>
            <w:shd w:val="clear" w:color="auto" w:fill="auto"/>
            <w:vAlign w:val="bottom"/>
            <w:hideMark/>
          </w:tcPr>
          <w:p w:rsidR="00806169" w:rsidRPr="001E1312" w:rsidRDefault="00806169" w:rsidP="00F36835">
            <w:pPr>
              <w:rPr>
                <w:rFonts w:ascii="Swis721 LtCn BT" w:hAnsi="Swis721 LtCn BT"/>
                <w:color w:val="000000"/>
                <w:lang w:val="en-US"/>
              </w:rPr>
            </w:pPr>
          </w:p>
        </w:tc>
        <w:tc>
          <w:tcPr>
            <w:tcW w:w="960" w:type="dxa"/>
            <w:tcBorders>
              <w:top w:val="single" w:sz="4" w:space="0" w:color="auto"/>
              <w:left w:val="nil"/>
              <w:bottom w:val="nil"/>
              <w:right w:val="nil"/>
            </w:tcBorders>
            <w:shd w:val="clear" w:color="auto" w:fill="auto"/>
            <w:vAlign w:val="bottom"/>
            <w:hideMark/>
          </w:tcPr>
          <w:p w:rsidR="00806169" w:rsidRPr="001E1312" w:rsidRDefault="00806169" w:rsidP="00F36835">
            <w:pPr>
              <w:rPr>
                <w:rFonts w:ascii="Swis721 LtCn BT" w:hAnsi="Swis721 LtCn BT"/>
                <w:color w:val="000000"/>
                <w:lang w:val="en-US"/>
              </w:rPr>
            </w:pPr>
          </w:p>
        </w:tc>
        <w:tc>
          <w:tcPr>
            <w:tcW w:w="960" w:type="dxa"/>
            <w:tcBorders>
              <w:top w:val="single" w:sz="4" w:space="0" w:color="auto"/>
              <w:left w:val="nil"/>
              <w:bottom w:val="nil"/>
              <w:right w:val="nil"/>
            </w:tcBorders>
            <w:shd w:val="clear" w:color="auto" w:fill="auto"/>
            <w:vAlign w:val="bottom"/>
            <w:hideMark/>
          </w:tcPr>
          <w:p w:rsidR="00806169" w:rsidRPr="001E1312" w:rsidRDefault="00806169" w:rsidP="00F36835">
            <w:pPr>
              <w:rPr>
                <w:rFonts w:ascii="Swis721 LtCn BT" w:hAnsi="Swis721 LtCn BT"/>
                <w:color w:val="000000"/>
                <w:lang w:val="en-US"/>
              </w:rPr>
            </w:pPr>
          </w:p>
        </w:tc>
        <w:tc>
          <w:tcPr>
            <w:tcW w:w="960" w:type="dxa"/>
            <w:tcBorders>
              <w:top w:val="single" w:sz="4" w:space="0" w:color="auto"/>
              <w:left w:val="nil"/>
              <w:bottom w:val="nil"/>
              <w:right w:val="nil"/>
            </w:tcBorders>
            <w:shd w:val="clear" w:color="auto" w:fill="auto"/>
            <w:vAlign w:val="bottom"/>
            <w:hideMark/>
          </w:tcPr>
          <w:p w:rsidR="00806169" w:rsidRPr="001E1312" w:rsidRDefault="00806169" w:rsidP="00F36835">
            <w:pPr>
              <w:rPr>
                <w:rFonts w:ascii="Swis721 LtCn BT" w:hAnsi="Swis721 LtCn BT"/>
                <w:color w:val="000000"/>
                <w:lang w:val="en-US"/>
              </w:rPr>
            </w:pPr>
          </w:p>
        </w:tc>
        <w:tc>
          <w:tcPr>
            <w:tcW w:w="960" w:type="dxa"/>
            <w:tcBorders>
              <w:top w:val="single" w:sz="4" w:space="0" w:color="auto"/>
              <w:left w:val="nil"/>
              <w:bottom w:val="nil"/>
              <w:right w:val="nil"/>
            </w:tcBorders>
            <w:shd w:val="clear" w:color="auto" w:fill="auto"/>
            <w:vAlign w:val="bottom"/>
            <w:hideMark/>
          </w:tcPr>
          <w:p w:rsidR="00806169" w:rsidRPr="001E1312" w:rsidRDefault="00806169" w:rsidP="00F36835">
            <w:pPr>
              <w:rPr>
                <w:rFonts w:ascii="Swis721 LtCn BT" w:hAnsi="Swis721 LtCn BT"/>
                <w:color w:val="000000"/>
                <w:lang w:val="en-US"/>
              </w:rPr>
            </w:pPr>
          </w:p>
        </w:tc>
        <w:tc>
          <w:tcPr>
            <w:tcW w:w="960" w:type="dxa"/>
            <w:tcBorders>
              <w:top w:val="single" w:sz="4" w:space="0" w:color="auto"/>
              <w:left w:val="nil"/>
              <w:bottom w:val="nil"/>
              <w:right w:val="nil"/>
            </w:tcBorders>
            <w:shd w:val="clear" w:color="auto" w:fill="auto"/>
            <w:vAlign w:val="bottom"/>
            <w:hideMark/>
          </w:tcPr>
          <w:p w:rsidR="00806169" w:rsidRPr="001E1312" w:rsidRDefault="00806169" w:rsidP="00F36835">
            <w:pPr>
              <w:rPr>
                <w:rFonts w:ascii="Swis721 LtCn BT" w:hAnsi="Swis721 LtCn BT"/>
                <w:color w:val="000000"/>
                <w:lang w:val="en-US"/>
              </w:rPr>
            </w:pPr>
          </w:p>
        </w:tc>
        <w:tc>
          <w:tcPr>
            <w:tcW w:w="960" w:type="dxa"/>
            <w:tcBorders>
              <w:top w:val="single" w:sz="4" w:space="0" w:color="auto"/>
              <w:left w:val="nil"/>
              <w:bottom w:val="nil"/>
              <w:right w:val="nil"/>
            </w:tcBorders>
            <w:shd w:val="clear" w:color="auto" w:fill="auto"/>
            <w:vAlign w:val="bottom"/>
            <w:hideMark/>
          </w:tcPr>
          <w:p w:rsidR="00806169" w:rsidRPr="001E1312" w:rsidRDefault="00806169" w:rsidP="00F36835">
            <w:pPr>
              <w:rPr>
                <w:rFonts w:ascii="Swis721 LtCn BT" w:hAnsi="Swis721 LtCn BT"/>
                <w:color w:val="000000"/>
                <w:lang w:val="en-US"/>
              </w:rPr>
            </w:pPr>
          </w:p>
        </w:tc>
        <w:tc>
          <w:tcPr>
            <w:tcW w:w="220" w:type="dxa"/>
            <w:tcBorders>
              <w:top w:val="nil"/>
              <w:left w:val="nil"/>
              <w:bottom w:val="nil"/>
              <w:right w:val="nil"/>
            </w:tcBorders>
            <w:shd w:val="clear" w:color="auto" w:fill="auto"/>
            <w:vAlign w:val="bottom"/>
            <w:hideMark/>
          </w:tcPr>
          <w:p w:rsidR="00806169" w:rsidRPr="001E1312" w:rsidRDefault="00806169" w:rsidP="00F36835">
            <w:pPr>
              <w:rPr>
                <w:rFonts w:ascii="Swis721 LtCn BT" w:hAnsi="Swis721 LtCn BT"/>
                <w:color w:val="000000"/>
                <w:lang w:val="en-US"/>
              </w:rPr>
            </w:pPr>
          </w:p>
        </w:tc>
        <w:tc>
          <w:tcPr>
            <w:tcW w:w="960" w:type="dxa"/>
            <w:tcBorders>
              <w:top w:val="nil"/>
              <w:left w:val="nil"/>
              <w:bottom w:val="nil"/>
              <w:right w:val="nil"/>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p>
        </w:tc>
      </w:tr>
      <w:tr w:rsidR="00806169" w:rsidRPr="001E1312" w:rsidTr="00F3683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r w:rsidRPr="001E1312">
              <w:rPr>
                <w:rFonts w:ascii="Swis721 LtCn BT" w:hAnsi="Swis721 LtCn BT"/>
                <w:color w:val="000000"/>
                <w:lang w:val="en-US"/>
              </w:rPr>
              <w:t>4</w:t>
            </w:r>
          </w:p>
        </w:tc>
        <w:tc>
          <w:tcPr>
            <w:tcW w:w="140" w:type="dxa"/>
            <w:tcBorders>
              <w:top w:val="nil"/>
              <w:left w:val="nil"/>
              <w:bottom w:val="nil"/>
              <w:right w:val="nil"/>
            </w:tcBorders>
            <w:shd w:val="clear" w:color="auto" w:fill="auto"/>
            <w:noWrap/>
            <w:vAlign w:val="bottom"/>
            <w:hideMark/>
          </w:tcPr>
          <w:p w:rsidR="00806169" w:rsidRPr="001E1312" w:rsidRDefault="00806169" w:rsidP="00F36835">
            <w:pPr>
              <w:rPr>
                <w:rFonts w:ascii="Swis721 LtCn BT" w:hAnsi="Swis721 LtCn BT"/>
                <w:color w:val="000000"/>
                <w:lang w:val="en-US"/>
              </w:rPr>
            </w:pPr>
          </w:p>
        </w:tc>
        <w:tc>
          <w:tcPr>
            <w:tcW w:w="672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6169" w:rsidRPr="001E1312" w:rsidRDefault="00806169" w:rsidP="00F36835">
            <w:pPr>
              <w:rPr>
                <w:rFonts w:ascii="Swis721 LtCn BT" w:hAnsi="Swis721 LtCn BT"/>
                <w:color w:val="000000"/>
              </w:rPr>
            </w:pPr>
            <w:r w:rsidRPr="001E1312">
              <w:rPr>
                <w:rFonts w:ascii="Swis721 LtCn BT" w:hAnsi="Swis721 LtCn BT"/>
                <w:color w:val="000000"/>
              </w:rPr>
              <w:t xml:space="preserve">Corriente de corta duración para el interruptor de 69 [kV] mayor a: 40 </w:t>
            </w:r>
            <w:proofErr w:type="spellStart"/>
            <w:r w:rsidRPr="001E1312">
              <w:rPr>
                <w:rFonts w:ascii="Swis721 LtCn BT" w:hAnsi="Swis721 LtCn BT"/>
                <w:color w:val="000000"/>
              </w:rPr>
              <w:t>kA</w:t>
            </w:r>
            <w:proofErr w:type="spellEnd"/>
            <w:r w:rsidRPr="001E1312">
              <w:rPr>
                <w:rFonts w:ascii="Swis721 LtCn BT" w:hAnsi="Swis721 LtCn BT"/>
                <w:color w:val="000000"/>
              </w:rPr>
              <w:t xml:space="preserve"> (3s):</w:t>
            </w:r>
          </w:p>
        </w:tc>
        <w:tc>
          <w:tcPr>
            <w:tcW w:w="220" w:type="dxa"/>
            <w:tcBorders>
              <w:top w:val="nil"/>
              <w:left w:val="nil"/>
              <w:bottom w:val="nil"/>
              <w:right w:val="nil"/>
            </w:tcBorders>
            <w:shd w:val="clear" w:color="auto" w:fill="auto"/>
            <w:noWrap/>
            <w:vAlign w:val="bottom"/>
            <w:hideMark/>
          </w:tcPr>
          <w:p w:rsidR="00806169" w:rsidRPr="001E1312" w:rsidRDefault="00806169" w:rsidP="00F36835">
            <w:pPr>
              <w:rPr>
                <w:rFonts w:ascii="Swis721 LtCn BT" w:hAnsi="Swis721 LtCn BT"/>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169" w:rsidRPr="001E1312" w:rsidRDefault="00806169" w:rsidP="00F36835">
            <w:pPr>
              <w:jc w:val="center"/>
              <w:rPr>
                <w:rFonts w:ascii="Swis721 LtCn BT" w:hAnsi="Swis721 LtCn BT"/>
                <w:color w:val="000000"/>
                <w:lang w:val="en-US"/>
              </w:rPr>
            </w:pPr>
            <w:r w:rsidRPr="001E1312">
              <w:rPr>
                <w:rFonts w:ascii="Swis721 LtCn BT" w:hAnsi="Swis721 LtCn BT"/>
                <w:color w:val="000000"/>
                <w:lang w:val="en-US"/>
              </w:rPr>
              <w:t>SI/NO</w:t>
            </w:r>
          </w:p>
        </w:tc>
      </w:tr>
    </w:tbl>
    <w:p w:rsidR="00806169" w:rsidRPr="001E1312" w:rsidRDefault="00806169" w:rsidP="00806169">
      <w:pPr>
        <w:suppressAutoHyphens/>
        <w:ind w:left="15" w:right="45"/>
        <w:rPr>
          <w:rFonts w:ascii="Swis721 LtCn BT" w:hAnsi="Swis721 LtCn BT" w:cs="Arial"/>
          <w:sz w:val="20"/>
          <w:szCs w:val="20"/>
          <w:lang w:eastAsia="hi-IN" w:bidi="hi-IN"/>
        </w:rPr>
      </w:pPr>
    </w:p>
    <w:p w:rsidR="00806169" w:rsidRPr="001E1312" w:rsidRDefault="00806169" w:rsidP="00806169">
      <w:pPr>
        <w:suppressAutoHyphens/>
        <w:ind w:left="15" w:right="45"/>
        <w:rPr>
          <w:rFonts w:ascii="Swis721 LtCn BT" w:hAnsi="Swis721 LtCn BT" w:cs="Arial"/>
          <w:spacing w:val="-2"/>
          <w:sz w:val="20"/>
          <w:szCs w:val="20"/>
          <w:lang w:eastAsia="hi-IN" w:bidi="hi-IN"/>
        </w:rPr>
      </w:pPr>
      <w:r w:rsidRPr="001E1312">
        <w:rPr>
          <w:rFonts w:ascii="Swis721 LtCn BT" w:hAnsi="Swis721 LtCn BT" w:cs="Arial"/>
          <w:spacing w:val="-2"/>
          <w:sz w:val="20"/>
          <w:szCs w:val="20"/>
          <w:lang w:eastAsia="hi-IN" w:bidi="hi-IN"/>
        </w:rPr>
        <w:t>NOTA: Deberán presentar catálogos del modelo del equipo ofertado en mejoras y catálogo donde se evidencie lo declarado.</w:t>
      </w:r>
    </w:p>
    <w:p w:rsidR="00806169" w:rsidRPr="001E1312" w:rsidRDefault="00806169" w:rsidP="00806169">
      <w:pPr>
        <w:suppressAutoHyphens/>
        <w:ind w:left="15" w:right="45"/>
        <w:rPr>
          <w:rFonts w:ascii="Swis721 LtCn BT" w:hAnsi="Swis721 LtCn BT" w:cs="Arial"/>
          <w:spacing w:val="-2"/>
          <w:sz w:val="20"/>
          <w:szCs w:val="20"/>
          <w:lang w:eastAsia="hi-IN" w:bidi="hi-IN"/>
        </w:rPr>
      </w:pPr>
    </w:p>
    <w:p w:rsidR="00806169" w:rsidRPr="001E1312" w:rsidRDefault="00806169" w:rsidP="00806169">
      <w:pPr>
        <w:suppressAutoHyphens/>
        <w:ind w:left="15" w:right="45"/>
        <w:rPr>
          <w:rFonts w:ascii="Swis721 LtCn BT" w:hAnsi="Swis721 LtCn BT" w:cs="Arial"/>
          <w:spacing w:val="-2"/>
          <w:sz w:val="20"/>
          <w:szCs w:val="20"/>
          <w:lang w:eastAsia="hi-IN" w:bidi="hi-IN"/>
        </w:rPr>
      </w:pP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____________________________</w:t>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t>________________________________</w:t>
      </w:r>
    </w:p>
    <w:p w:rsidR="00806169" w:rsidRPr="001E1312" w:rsidRDefault="00806169" w:rsidP="00806169">
      <w:pP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Fecha y día</w:t>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r>
      <w:r w:rsidRPr="001E1312">
        <w:rPr>
          <w:rFonts w:ascii="Swis721 LtCn BT" w:hAnsi="Swis721 LtCn BT" w:cs="Arial"/>
          <w:b/>
          <w:sz w:val="20"/>
          <w:szCs w:val="20"/>
          <w:lang w:eastAsia="hi-IN" w:bidi="hi-IN"/>
        </w:rPr>
        <w:tab/>
        <w:t>Firma del oferente o apoderado</w:t>
      </w: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p>
    <w:p w:rsidR="00806169" w:rsidRPr="001E1312" w:rsidRDefault="00806169" w:rsidP="00806169">
      <w:pPr>
        <w:rPr>
          <w:rFonts w:ascii="Swis721 LtCn BT" w:hAnsi="Swis721 LtCn BT" w:cs="Arial"/>
          <w:b/>
          <w:sz w:val="20"/>
          <w:szCs w:val="20"/>
          <w:lang w:eastAsia="hi-IN" w:bidi="hi-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0"/>
        <w:gridCol w:w="1394"/>
        <w:gridCol w:w="566"/>
        <w:gridCol w:w="1673"/>
        <w:gridCol w:w="667"/>
      </w:tblGrid>
      <w:tr w:rsidR="00806169" w:rsidRPr="001E1312" w:rsidTr="00F36835">
        <w:tc>
          <w:tcPr>
            <w:tcW w:w="3350" w:type="dxa"/>
          </w:tcPr>
          <w:p w:rsidR="00806169" w:rsidRPr="001E1312" w:rsidRDefault="00806169" w:rsidP="00F36835">
            <w:pP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LA OFERTA:</w:t>
            </w:r>
          </w:p>
        </w:tc>
        <w:tc>
          <w:tcPr>
            <w:tcW w:w="1394" w:type="dxa"/>
          </w:tcPr>
          <w:p w:rsidR="00806169" w:rsidRPr="001E1312" w:rsidRDefault="00806169" w:rsidP="00F36835">
            <w:pPr>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SI CUMPLE</w:t>
            </w:r>
          </w:p>
        </w:tc>
        <w:tc>
          <w:tcPr>
            <w:tcW w:w="566" w:type="dxa"/>
          </w:tcPr>
          <w:p w:rsidR="00806169" w:rsidRPr="001E1312" w:rsidRDefault="00806169" w:rsidP="00F36835">
            <w:pPr>
              <w:jc w:val="center"/>
              <w:rPr>
                <w:rFonts w:ascii="Swis721 LtCn BT" w:hAnsi="Swis721 LtCn BT" w:cs="Arial"/>
                <w:b/>
                <w:sz w:val="20"/>
                <w:szCs w:val="20"/>
                <w:lang w:eastAsia="hi-IN" w:bidi="hi-IN"/>
              </w:rPr>
            </w:pPr>
          </w:p>
        </w:tc>
        <w:tc>
          <w:tcPr>
            <w:tcW w:w="1673" w:type="dxa"/>
          </w:tcPr>
          <w:p w:rsidR="00806169" w:rsidRPr="001E1312" w:rsidRDefault="00806169" w:rsidP="00F36835">
            <w:pPr>
              <w:jc w:val="center"/>
              <w:rPr>
                <w:rFonts w:ascii="Swis721 LtCn BT" w:hAnsi="Swis721 LtCn BT" w:cs="Arial"/>
                <w:b/>
                <w:sz w:val="20"/>
                <w:szCs w:val="20"/>
                <w:lang w:eastAsia="hi-IN" w:bidi="hi-IN"/>
              </w:rPr>
            </w:pPr>
            <w:r w:rsidRPr="001E1312">
              <w:rPr>
                <w:rFonts w:ascii="Swis721 LtCn BT" w:hAnsi="Swis721 LtCn BT" w:cs="Arial"/>
                <w:b/>
                <w:sz w:val="20"/>
                <w:szCs w:val="20"/>
                <w:lang w:eastAsia="hi-IN" w:bidi="hi-IN"/>
              </w:rPr>
              <w:t>NO CUMPLE</w:t>
            </w:r>
          </w:p>
        </w:tc>
        <w:tc>
          <w:tcPr>
            <w:tcW w:w="667" w:type="dxa"/>
          </w:tcPr>
          <w:p w:rsidR="00806169" w:rsidRPr="001E1312" w:rsidRDefault="00806169" w:rsidP="00F36835">
            <w:pPr>
              <w:jc w:val="center"/>
              <w:rPr>
                <w:rFonts w:ascii="Swis721 LtCn BT" w:hAnsi="Swis721 LtCn BT" w:cs="Arial"/>
                <w:b/>
                <w:sz w:val="20"/>
                <w:szCs w:val="20"/>
                <w:lang w:eastAsia="hi-IN" w:bidi="hi-IN"/>
              </w:rPr>
            </w:pPr>
          </w:p>
        </w:tc>
      </w:tr>
    </w:tbl>
    <w:p w:rsidR="00806169" w:rsidRDefault="00806169" w:rsidP="00806169">
      <w:pPr>
        <w:pStyle w:val="p4"/>
        <w:tabs>
          <w:tab w:val="left" w:pos="-720"/>
        </w:tabs>
        <w:overflowPunct w:val="0"/>
        <w:spacing w:line="240" w:lineRule="auto"/>
        <w:ind w:left="142" w:right="-119"/>
        <w:textAlignment w:val="baseline"/>
        <w:rPr>
          <w:rFonts w:ascii="Arial Narrow" w:hAnsi="Arial Narrow" w:cs="Times New Roman"/>
          <w:b/>
          <w:spacing w:val="-3"/>
          <w:sz w:val="22"/>
          <w:szCs w:val="22"/>
          <w:lang w:val="es-EC"/>
        </w:rPr>
      </w:pPr>
    </w:p>
    <w:p w:rsidR="0010695F" w:rsidRPr="001D4351" w:rsidRDefault="0010695F" w:rsidP="0010695F">
      <w:pPr>
        <w:rPr>
          <w:b/>
        </w:rPr>
      </w:pPr>
      <w:r w:rsidRPr="001D4351">
        <w:rPr>
          <w:b/>
        </w:rPr>
        <w:t>Metodología y cronograma de ejecución del proyecto:</w:t>
      </w:r>
    </w:p>
    <w:p w:rsidR="0010695F" w:rsidRPr="001D4351" w:rsidRDefault="0010695F" w:rsidP="0010695F"/>
    <w:p w:rsidR="0010695F" w:rsidRPr="001D4351" w:rsidRDefault="0010695F" w:rsidP="0010695F">
      <w:r w:rsidRPr="001D4351">
        <w:t>En la metodología de construcción, el oferente deberá describir en detalle las actividades a realizar en:</w:t>
      </w:r>
    </w:p>
    <w:p w:rsidR="0010695F" w:rsidRPr="001D4351" w:rsidRDefault="0010695F" w:rsidP="0010695F"/>
    <w:p w:rsidR="0010695F" w:rsidRPr="001D4351" w:rsidRDefault="0010695F" w:rsidP="0010695F">
      <w:r w:rsidRPr="001D4351">
        <w:t>Obras electromecánicas.</w:t>
      </w:r>
    </w:p>
    <w:p w:rsidR="0010695F" w:rsidRPr="001D4351" w:rsidRDefault="0010695F" w:rsidP="0010695F">
      <w:r w:rsidRPr="001D4351">
        <w:t>Adquisición de equipos.</w:t>
      </w:r>
    </w:p>
    <w:p w:rsidR="0010695F" w:rsidRPr="001D4351" w:rsidRDefault="0010695F" w:rsidP="0010695F">
      <w:r w:rsidRPr="001D4351">
        <w:t>Montaje de equipos.</w:t>
      </w:r>
    </w:p>
    <w:p w:rsidR="0010695F" w:rsidRPr="001D4351" w:rsidRDefault="0010695F" w:rsidP="0010695F">
      <w:r w:rsidRPr="001D4351">
        <w:t>Pruebas y Energización.</w:t>
      </w:r>
    </w:p>
    <w:p w:rsidR="0010695F" w:rsidRPr="001D4351" w:rsidRDefault="0010695F" w:rsidP="0010695F"/>
    <w:p w:rsidR="0010695F" w:rsidRPr="001D4351" w:rsidRDefault="0010695F" w:rsidP="0010695F">
      <w:pPr>
        <w:jc w:val="both"/>
      </w:pPr>
      <w:r w:rsidRPr="001D4351">
        <w:t>Para el proyecto se ha definido un solo frente de trabajo, que participará en cada una de las etapas de ejecución que el proyecto requiere de manera secuencial en vista de  las características constructivas a ejecutarse y además por ser una obra concentrada   ubicada en un sitio fijo dentro del área urbana de</w:t>
      </w:r>
      <w:r>
        <w:t xml:space="preserve"> la ciudad del Lago Agrio</w:t>
      </w:r>
      <w:r w:rsidRPr="001D4351">
        <w:t>.</w:t>
      </w:r>
    </w:p>
    <w:p w:rsidR="0010695F" w:rsidRPr="001D4351" w:rsidRDefault="0010695F" w:rsidP="0010695F">
      <w:pPr>
        <w:jc w:val="both"/>
      </w:pPr>
    </w:p>
    <w:p w:rsidR="0010695F" w:rsidRPr="001D4351" w:rsidRDefault="0010695F" w:rsidP="0010695F">
      <w:pPr>
        <w:jc w:val="both"/>
      </w:pPr>
      <w:r w:rsidRPr="001D4351">
        <w:t>Cada equipo será utilizado de acuerdo a cada una de las etapas constructivas, sin embargo el equipo de seguridad mínima y herramientas menores será de uso permanente.</w:t>
      </w:r>
    </w:p>
    <w:p w:rsidR="0010695F" w:rsidRPr="001D4351" w:rsidRDefault="0010695F" w:rsidP="0010695F">
      <w:pPr>
        <w:jc w:val="both"/>
      </w:pPr>
    </w:p>
    <w:p w:rsidR="0010695F" w:rsidRPr="001D4351" w:rsidRDefault="0010695F" w:rsidP="0010695F">
      <w:pPr>
        <w:jc w:val="both"/>
      </w:pPr>
      <w:r w:rsidRPr="001D4351">
        <w:t>En la metodología y cronograma de ejecución del proyecto, el oferente deberá presentar la programación de la obra que ponga en relieve la ruta crítica del proyecto y los correctivos o acciones que prevé para ajustarse al plazo establecido.</w:t>
      </w:r>
    </w:p>
    <w:p w:rsidR="0010695F" w:rsidRPr="001D4351" w:rsidRDefault="0010695F" w:rsidP="0010695F">
      <w:pPr>
        <w:jc w:val="both"/>
      </w:pPr>
    </w:p>
    <w:p w:rsidR="0010695F" w:rsidRPr="001D4351" w:rsidRDefault="0010695F" w:rsidP="0010695F">
      <w:pPr>
        <w:jc w:val="both"/>
      </w:pPr>
      <w:r w:rsidRPr="001D4351">
        <w:t xml:space="preserve"> Además, elaborará el diagrama de barras correspondiente, diagrama de Gantt, indicando  para cada actividad o rubro su duración, uso de equipo mínimo, personal operativo y personal técnico. </w:t>
      </w:r>
    </w:p>
    <w:p w:rsidR="0010695F" w:rsidRPr="001D4351" w:rsidRDefault="0010695F" w:rsidP="0010695F">
      <w:pPr>
        <w:jc w:val="both"/>
      </w:pPr>
      <w:r w:rsidRPr="001D4351">
        <w:t xml:space="preserve">El oferente indicará la metodología con la cual propone cumplir  con  el suministro y la construcción del proyecto en sus diferentes obras y etapas indicadas anteriormente con el suficiente detalle, además la metodología y procedimientos a seguirse para los diferentes trabajos de ejecución de las obras. </w:t>
      </w:r>
    </w:p>
    <w:p w:rsidR="0010695F" w:rsidRPr="001D4351" w:rsidRDefault="0010695F" w:rsidP="0010695F">
      <w:pPr>
        <w:jc w:val="both"/>
      </w:pPr>
    </w:p>
    <w:p w:rsidR="0010695F" w:rsidRPr="001D4351" w:rsidRDefault="0010695F" w:rsidP="0010695F">
      <w:pPr>
        <w:jc w:val="both"/>
      </w:pPr>
      <w:r w:rsidRPr="001D4351">
        <w:t>El oferente deberá indicar con el suficiente detalle la metodología y procedimientos a seguirse para los diferentes trabajos de ejecución de las obras. Se considerará la correcta secuencia de actividades y el número de frentes de trabajo simultáneo que se propone. Usar las hojas que se consideren necesarias. El oferente no reproducirá las especificaciones técnicas de la obra para describir la metodología que propone usar.</w:t>
      </w:r>
    </w:p>
    <w:p w:rsidR="0010695F" w:rsidRPr="001D4351" w:rsidRDefault="0010695F" w:rsidP="0010695F">
      <w:pPr>
        <w:jc w:val="both"/>
      </w:pPr>
    </w:p>
    <w:p w:rsidR="0010695F" w:rsidRPr="00E83D13" w:rsidRDefault="0010695F" w:rsidP="0010695F">
      <w:pPr>
        <w:jc w:val="both"/>
        <w:rPr>
          <w:b/>
        </w:rPr>
      </w:pPr>
      <w:r w:rsidRPr="00E83D13">
        <w:rPr>
          <w:b/>
        </w:rPr>
        <w:t>CRONOGRAMA VALORADO DE TRABAJOS</w:t>
      </w:r>
    </w:p>
    <w:p w:rsidR="0010695F" w:rsidRPr="001D4351" w:rsidRDefault="0010695F" w:rsidP="0010695F">
      <w:pPr>
        <w:jc w:val="both"/>
      </w:pPr>
    </w:p>
    <w:tbl>
      <w:tblPr>
        <w:tblW w:w="9398" w:type="dxa"/>
        <w:jc w:val="center"/>
        <w:tblInd w:w="1272" w:type="dxa"/>
        <w:tblLayout w:type="fixed"/>
        <w:tblCellMar>
          <w:left w:w="0" w:type="dxa"/>
          <w:right w:w="0" w:type="dxa"/>
        </w:tblCellMar>
        <w:tblLook w:val="0000"/>
      </w:tblPr>
      <w:tblGrid>
        <w:gridCol w:w="757"/>
        <w:gridCol w:w="1072"/>
        <w:gridCol w:w="1260"/>
        <w:gridCol w:w="1168"/>
        <w:gridCol w:w="425"/>
        <w:gridCol w:w="425"/>
        <w:gridCol w:w="426"/>
        <w:gridCol w:w="425"/>
        <w:gridCol w:w="425"/>
        <w:gridCol w:w="425"/>
        <w:gridCol w:w="426"/>
        <w:gridCol w:w="425"/>
        <w:gridCol w:w="425"/>
        <w:gridCol w:w="425"/>
        <w:gridCol w:w="426"/>
        <w:gridCol w:w="463"/>
      </w:tblGrid>
      <w:tr w:rsidR="0010695F" w:rsidRPr="001D4351" w:rsidTr="00680767">
        <w:trPr>
          <w:trHeight w:val="605"/>
          <w:jc w:val="center"/>
        </w:trPr>
        <w:tc>
          <w:tcPr>
            <w:tcW w:w="757" w:type="dxa"/>
            <w:tcBorders>
              <w:top w:val="single" w:sz="4" w:space="0" w:color="000000"/>
              <w:left w:val="single" w:sz="4" w:space="0" w:color="000000"/>
            </w:tcBorders>
            <w:shd w:val="clear" w:color="auto" w:fill="D9D9D9"/>
            <w:vAlign w:val="center"/>
          </w:tcPr>
          <w:p w:rsidR="0010695F" w:rsidRPr="001D4351" w:rsidRDefault="0010695F" w:rsidP="00680767">
            <w:pPr>
              <w:snapToGrid w:val="0"/>
              <w:ind w:left="15" w:right="45"/>
            </w:pPr>
            <w:r w:rsidRPr="001D4351">
              <w:t>Rubro</w:t>
            </w:r>
          </w:p>
          <w:p w:rsidR="0010695F" w:rsidRPr="001D4351" w:rsidRDefault="0010695F" w:rsidP="00680767">
            <w:pPr>
              <w:ind w:left="15" w:right="45"/>
            </w:pPr>
          </w:p>
        </w:tc>
        <w:tc>
          <w:tcPr>
            <w:tcW w:w="1072" w:type="dxa"/>
            <w:tcBorders>
              <w:top w:val="single" w:sz="4" w:space="0" w:color="000000"/>
              <w:left w:val="single" w:sz="4" w:space="0" w:color="000000"/>
            </w:tcBorders>
            <w:shd w:val="clear" w:color="auto" w:fill="D9D9D9"/>
            <w:vAlign w:val="center"/>
          </w:tcPr>
          <w:p w:rsidR="0010695F" w:rsidRPr="001D4351" w:rsidRDefault="0010695F" w:rsidP="00680767">
            <w:pPr>
              <w:snapToGrid w:val="0"/>
              <w:ind w:left="15" w:right="45"/>
            </w:pPr>
            <w:r w:rsidRPr="001D4351">
              <w:t>Cantidad</w:t>
            </w:r>
          </w:p>
          <w:p w:rsidR="0010695F" w:rsidRPr="001D4351" w:rsidRDefault="0010695F" w:rsidP="00680767">
            <w:pPr>
              <w:ind w:left="15" w:right="45"/>
            </w:pPr>
          </w:p>
        </w:tc>
        <w:tc>
          <w:tcPr>
            <w:tcW w:w="1260" w:type="dxa"/>
            <w:tcBorders>
              <w:top w:val="single" w:sz="4" w:space="0" w:color="000000"/>
              <w:left w:val="single" w:sz="4" w:space="0" w:color="000000"/>
            </w:tcBorders>
            <w:shd w:val="clear" w:color="auto" w:fill="D9D9D9"/>
            <w:vAlign w:val="center"/>
          </w:tcPr>
          <w:p w:rsidR="0010695F" w:rsidRPr="001D4351" w:rsidRDefault="0010695F" w:rsidP="00680767">
            <w:pPr>
              <w:snapToGrid w:val="0"/>
              <w:ind w:left="15" w:right="45"/>
            </w:pPr>
            <w:r w:rsidRPr="001D4351">
              <w:t>Precio unitario</w:t>
            </w:r>
          </w:p>
        </w:tc>
        <w:tc>
          <w:tcPr>
            <w:tcW w:w="1168" w:type="dxa"/>
            <w:tcBorders>
              <w:top w:val="single" w:sz="4" w:space="0" w:color="000000"/>
              <w:left w:val="single" w:sz="4" w:space="0" w:color="000000"/>
            </w:tcBorders>
            <w:shd w:val="clear" w:color="auto" w:fill="D9D9D9"/>
            <w:vAlign w:val="center"/>
          </w:tcPr>
          <w:p w:rsidR="0010695F" w:rsidRPr="001D4351" w:rsidRDefault="0010695F" w:rsidP="00680767">
            <w:pPr>
              <w:snapToGrid w:val="0"/>
              <w:ind w:left="15" w:right="45"/>
            </w:pPr>
            <w:r w:rsidRPr="001D4351">
              <w:t>Precio total</w:t>
            </w:r>
          </w:p>
        </w:tc>
        <w:tc>
          <w:tcPr>
            <w:tcW w:w="5141" w:type="dxa"/>
            <w:gridSpan w:val="12"/>
            <w:tcBorders>
              <w:top w:val="single" w:sz="4" w:space="0" w:color="000000"/>
              <w:left w:val="single" w:sz="4" w:space="0" w:color="000000"/>
              <w:right w:val="single" w:sz="4" w:space="0" w:color="000000"/>
            </w:tcBorders>
            <w:shd w:val="clear" w:color="auto" w:fill="D9D9D9"/>
            <w:vAlign w:val="center"/>
          </w:tcPr>
          <w:p w:rsidR="0010695F" w:rsidRPr="001D4351" w:rsidRDefault="0010695F" w:rsidP="00680767">
            <w:pPr>
              <w:snapToGrid w:val="0"/>
              <w:ind w:left="15" w:right="45"/>
            </w:pPr>
            <w:r w:rsidRPr="001D4351">
              <w:t>Tiempo en (semanas, meses)</w:t>
            </w:r>
          </w:p>
          <w:p w:rsidR="0010695F" w:rsidRPr="001D4351" w:rsidRDefault="0010695F" w:rsidP="00680767">
            <w:pPr>
              <w:ind w:left="15" w:right="45"/>
            </w:pPr>
          </w:p>
        </w:tc>
      </w:tr>
      <w:tr w:rsidR="0010695F" w:rsidRPr="001D4351" w:rsidTr="00680767">
        <w:trPr>
          <w:trHeight w:val="315"/>
          <w:jc w:val="center"/>
        </w:trPr>
        <w:tc>
          <w:tcPr>
            <w:tcW w:w="757" w:type="dxa"/>
            <w:tcBorders>
              <w:left w:val="single" w:sz="4" w:space="0" w:color="000000"/>
              <w:bottom w:val="single" w:sz="4" w:space="0" w:color="000000"/>
            </w:tcBorders>
            <w:shd w:val="clear" w:color="auto" w:fill="D9D9D9"/>
            <w:vAlign w:val="center"/>
          </w:tcPr>
          <w:p w:rsidR="0010695F" w:rsidRPr="001D4351" w:rsidRDefault="0010695F" w:rsidP="00680767">
            <w:pPr>
              <w:snapToGrid w:val="0"/>
            </w:pPr>
          </w:p>
        </w:tc>
        <w:tc>
          <w:tcPr>
            <w:tcW w:w="1072" w:type="dxa"/>
            <w:tcBorders>
              <w:left w:val="single" w:sz="4" w:space="0" w:color="000000"/>
              <w:bottom w:val="single" w:sz="4" w:space="0" w:color="000000"/>
            </w:tcBorders>
            <w:shd w:val="clear" w:color="auto" w:fill="D9D9D9"/>
            <w:vAlign w:val="center"/>
          </w:tcPr>
          <w:p w:rsidR="0010695F" w:rsidRPr="001D4351" w:rsidRDefault="0010695F" w:rsidP="00680767">
            <w:pPr>
              <w:snapToGrid w:val="0"/>
            </w:pPr>
          </w:p>
        </w:tc>
        <w:tc>
          <w:tcPr>
            <w:tcW w:w="1260" w:type="dxa"/>
            <w:tcBorders>
              <w:left w:val="single" w:sz="4" w:space="0" w:color="000000"/>
              <w:bottom w:val="single" w:sz="4" w:space="0" w:color="000000"/>
            </w:tcBorders>
            <w:shd w:val="clear" w:color="auto" w:fill="D9D9D9"/>
            <w:vAlign w:val="center"/>
          </w:tcPr>
          <w:p w:rsidR="0010695F" w:rsidRPr="001D4351" w:rsidRDefault="0010695F" w:rsidP="00680767">
            <w:pPr>
              <w:snapToGrid w:val="0"/>
            </w:pPr>
          </w:p>
        </w:tc>
        <w:tc>
          <w:tcPr>
            <w:tcW w:w="1168" w:type="dxa"/>
            <w:tcBorders>
              <w:left w:val="single" w:sz="4" w:space="0" w:color="000000"/>
              <w:bottom w:val="single" w:sz="4" w:space="0" w:color="000000"/>
            </w:tcBorders>
            <w:shd w:val="clear" w:color="auto" w:fill="D9D9D9"/>
            <w:vAlign w:val="center"/>
          </w:tcPr>
          <w:p w:rsidR="0010695F" w:rsidRPr="001D4351" w:rsidRDefault="0010695F" w:rsidP="00680767">
            <w:pPr>
              <w:snapToGrid w:val="0"/>
            </w:pPr>
          </w:p>
        </w:tc>
        <w:tc>
          <w:tcPr>
            <w:tcW w:w="425" w:type="dxa"/>
            <w:tcBorders>
              <w:top w:val="single" w:sz="4" w:space="0" w:color="000000"/>
              <w:left w:val="single" w:sz="4" w:space="0" w:color="000000"/>
              <w:bottom w:val="single" w:sz="4" w:space="0" w:color="000000"/>
            </w:tcBorders>
            <w:shd w:val="clear" w:color="auto" w:fill="D9D9D9"/>
            <w:vAlign w:val="center"/>
          </w:tcPr>
          <w:p w:rsidR="0010695F" w:rsidRPr="001D4351" w:rsidRDefault="0010695F" w:rsidP="00680767">
            <w:pPr>
              <w:snapToGrid w:val="0"/>
              <w:ind w:left="15" w:right="45"/>
            </w:pPr>
            <w:r w:rsidRPr="001D4351">
              <w:t>1</w:t>
            </w:r>
          </w:p>
        </w:tc>
        <w:tc>
          <w:tcPr>
            <w:tcW w:w="425" w:type="dxa"/>
            <w:tcBorders>
              <w:top w:val="single" w:sz="4" w:space="0" w:color="000000"/>
              <w:left w:val="single" w:sz="4" w:space="0" w:color="000000"/>
              <w:bottom w:val="single" w:sz="4" w:space="0" w:color="000000"/>
            </w:tcBorders>
            <w:shd w:val="clear" w:color="auto" w:fill="D9D9D9"/>
            <w:vAlign w:val="center"/>
          </w:tcPr>
          <w:p w:rsidR="0010695F" w:rsidRPr="001D4351" w:rsidRDefault="0010695F" w:rsidP="00680767">
            <w:pPr>
              <w:snapToGrid w:val="0"/>
              <w:ind w:left="15" w:right="45"/>
            </w:pPr>
            <w:r w:rsidRPr="001D4351">
              <w:t>2</w:t>
            </w:r>
          </w:p>
        </w:tc>
        <w:tc>
          <w:tcPr>
            <w:tcW w:w="426" w:type="dxa"/>
            <w:tcBorders>
              <w:top w:val="single" w:sz="4" w:space="0" w:color="000000"/>
              <w:left w:val="single" w:sz="4" w:space="0" w:color="000000"/>
              <w:bottom w:val="single" w:sz="4" w:space="0" w:color="000000"/>
            </w:tcBorders>
            <w:shd w:val="clear" w:color="auto" w:fill="D9D9D9"/>
            <w:vAlign w:val="center"/>
          </w:tcPr>
          <w:p w:rsidR="0010695F" w:rsidRPr="001D4351" w:rsidRDefault="0010695F" w:rsidP="00680767">
            <w:pPr>
              <w:snapToGrid w:val="0"/>
              <w:ind w:left="15" w:right="45"/>
            </w:pPr>
            <w:r w:rsidRPr="001D4351">
              <w:t>3</w:t>
            </w:r>
          </w:p>
        </w:tc>
        <w:tc>
          <w:tcPr>
            <w:tcW w:w="425" w:type="dxa"/>
            <w:tcBorders>
              <w:top w:val="single" w:sz="4" w:space="0" w:color="000000"/>
              <w:left w:val="single" w:sz="4" w:space="0" w:color="000000"/>
              <w:bottom w:val="single" w:sz="4" w:space="0" w:color="000000"/>
            </w:tcBorders>
            <w:shd w:val="clear" w:color="auto" w:fill="D9D9D9"/>
            <w:vAlign w:val="center"/>
          </w:tcPr>
          <w:p w:rsidR="0010695F" w:rsidRPr="001D4351" w:rsidRDefault="0010695F" w:rsidP="00680767">
            <w:pPr>
              <w:snapToGrid w:val="0"/>
              <w:ind w:left="15" w:right="45"/>
            </w:pPr>
            <w:r w:rsidRPr="001D4351">
              <w:t>4</w:t>
            </w:r>
          </w:p>
        </w:tc>
        <w:tc>
          <w:tcPr>
            <w:tcW w:w="425" w:type="dxa"/>
            <w:tcBorders>
              <w:top w:val="single" w:sz="4" w:space="0" w:color="000000"/>
              <w:left w:val="single" w:sz="4" w:space="0" w:color="000000"/>
              <w:bottom w:val="single" w:sz="4" w:space="0" w:color="000000"/>
            </w:tcBorders>
            <w:shd w:val="clear" w:color="auto" w:fill="D9D9D9"/>
            <w:vAlign w:val="center"/>
          </w:tcPr>
          <w:p w:rsidR="0010695F" w:rsidRPr="001D4351" w:rsidRDefault="0010695F" w:rsidP="00680767">
            <w:pPr>
              <w:snapToGrid w:val="0"/>
              <w:ind w:left="15" w:right="45"/>
            </w:pPr>
            <w:r w:rsidRPr="001D4351">
              <w:t>5</w:t>
            </w:r>
          </w:p>
        </w:tc>
        <w:tc>
          <w:tcPr>
            <w:tcW w:w="425" w:type="dxa"/>
            <w:tcBorders>
              <w:top w:val="single" w:sz="4" w:space="0" w:color="000000"/>
              <w:left w:val="single" w:sz="4" w:space="0" w:color="000000"/>
              <w:bottom w:val="single" w:sz="4" w:space="0" w:color="000000"/>
            </w:tcBorders>
            <w:shd w:val="clear" w:color="auto" w:fill="D9D9D9"/>
            <w:vAlign w:val="center"/>
          </w:tcPr>
          <w:p w:rsidR="0010695F" w:rsidRPr="001D4351" w:rsidRDefault="0010695F" w:rsidP="00680767">
            <w:pPr>
              <w:snapToGrid w:val="0"/>
              <w:ind w:left="15" w:right="45"/>
            </w:pPr>
            <w:r w:rsidRPr="001D4351">
              <w:t>6</w:t>
            </w:r>
          </w:p>
        </w:tc>
        <w:tc>
          <w:tcPr>
            <w:tcW w:w="426" w:type="dxa"/>
            <w:tcBorders>
              <w:top w:val="single" w:sz="4" w:space="0" w:color="000000"/>
              <w:left w:val="single" w:sz="4" w:space="0" w:color="000000"/>
              <w:bottom w:val="single" w:sz="4" w:space="0" w:color="000000"/>
            </w:tcBorders>
            <w:shd w:val="clear" w:color="auto" w:fill="D9D9D9"/>
            <w:vAlign w:val="center"/>
          </w:tcPr>
          <w:p w:rsidR="0010695F" w:rsidRPr="001D4351" w:rsidRDefault="0010695F" w:rsidP="00680767">
            <w:pPr>
              <w:snapToGrid w:val="0"/>
              <w:ind w:left="15" w:right="45"/>
            </w:pPr>
            <w:r w:rsidRPr="001D4351">
              <w:t>7</w:t>
            </w:r>
          </w:p>
        </w:tc>
        <w:tc>
          <w:tcPr>
            <w:tcW w:w="425" w:type="dxa"/>
            <w:tcBorders>
              <w:top w:val="single" w:sz="4" w:space="0" w:color="000000"/>
              <w:left w:val="single" w:sz="4" w:space="0" w:color="000000"/>
              <w:bottom w:val="single" w:sz="4" w:space="0" w:color="000000"/>
            </w:tcBorders>
            <w:shd w:val="clear" w:color="auto" w:fill="D9D9D9"/>
            <w:vAlign w:val="center"/>
          </w:tcPr>
          <w:p w:rsidR="0010695F" w:rsidRPr="001D4351" w:rsidRDefault="0010695F" w:rsidP="00680767">
            <w:pPr>
              <w:snapToGrid w:val="0"/>
              <w:ind w:left="15" w:right="45"/>
            </w:pPr>
            <w:r w:rsidRPr="001D4351">
              <w:t>8</w:t>
            </w:r>
          </w:p>
        </w:tc>
        <w:tc>
          <w:tcPr>
            <w:tcW w:w="425" w:type="dxa"/>
            <w:tcBorders>
              <w:top w:val="single" w:sz="4" w:space="0" w:color="000000"/>
              <w:left w:val="single" w:sz="4" w:space="0" w:color="000000"/>
              <w:bottom w:val="single" w:sz="4" w:space="0" w:color="000000"/>
            </w:tcBorders>
            <w:shd w:val="clear" w:color="auto" w:fill="D9D9D9"/>
            <w:vAlign w:val="center"/>
          </w:tcPr>
          <w:p w:rsidR="0010695F" w:rsidRPr="001D4351" w:rsidRDefault="0010695F" w:rsidP="00680767">
            <w:pPr>
              <w:snapToGrid w:val="0"/>
              <w:ind w:left="15" w:right="45"/>
            </w:pPr>
            <w:r w:rsidRPr="001D4351">
              <w:t>9</w:t>
            </w:r>
          </w:p>
        </w:tc>
        <w:tc>
          <w:tcPr>
            <w:tcW w:w="425" w:type="dxa"/>
            <w:tcBorders>
              <w:top w:val="single" w:sz="4" w:space="0" w:color="000000"/>
              <w:left w:val="single" w:sz="4" w:space="0" w:color="000000"/>
              <w:bottom w:val="single" w:sz="4" w:space="0" w:color="000000"/>
            </w:tcBorders>
            <w:shd w:val="clear" w:color="auto" w:fill="D9D9D9"/>
            <w:vAlign w:val="center"/>
          </w:tcPr>
          <w:p w:rsidR="0010695F" w:rsidRPr="001D4351" w:rsidRDefault="0010695F" w:rsidP="00680767">
            <w:pPr>
              <w:snapToGrid w:val="0"/>
              <w:ind w:left="15" w:right="45"/>
            </w:pPr>
            <w:r w:rsidRPr="001D4351">
              <w:t>10</w:t>
            </w:r>
          </w:p>
        </w:tc>
        <w:tc>
          <w:tcPr>
            <w:tcW w:w="426" w:type="dxa"/>
            <w:tcBorders>
              <w:top w:val="single" w:sz="4" w:space="0" w:color="000000"/>
              <w:left w:val="single" w:sz="4" w:space="0" w:color="000000"/>
              <w:bottom w:val="single" w:sz="4" w:space="0" w:color="000000"/>
            </w:tcBorders>
            <w:shd w:val="clear" w:color="auto" w:fill="D9D9D9"/>
            <w:vAlign w:val="center"/>
          </w:tcPr>
          <w:p w:rsidR="0010695F" w:rsidRPr="001D4351" w:rsidRDefault="0010695F" w:rsidP="00680767">
            <w:pPr>
              <w:snapToGrid w:val="0"/>
              <w:ind w:left="15" w:right="45"/>
            </w:pPr>
            <w:r w:rsidRPr="001D4351">
              <w:t>11</w:t>
            </w:r>
          </w:p>
        </w:tc>
        <w:tc>
          <w:tcPr>
            <w:tcW w:w="4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0695F" w:rsidRPr="001D4351" w:rsidRDefault="0010695F" w:rsidP="00680767">
            <w:pPr>
              <w:snapToGrid w:val="0"/>
              <w:ind w:left="15" w:right="45"/>
            </w:pPr>
            <w:r w:rsidRPr="001D4351">
              <w:t>12</w:t>
            </w:r>
          </w:p>
        </w:tc>
      </w:tr>
      <w:tr w:rsidR="0010695F" w:rsidRPr="001D4351" w:rsidTr="00680767">
        <w:trPr>
          <w:trHeight w:val="300"/>
          <w:jc w:val="center"/>
        </w:trPr>
        <w:tc>
          <w:tcPr>
            <w:tcW w:w="757"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1072"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1260"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1168"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463" w:type="dxa"/>
            <w:tcBorders>
              <w:left w:val="single" w:sz="4" w:space="0" w:color="000000"/>
              <w:right w:val="single" w:sz="4" w:space="0" w:color="000000"/>
            </w:tcBorders>
            <w:shd w:val="clear" w:color="auto" w:fill="auto"/>
            <w:vAlign w:val="center"/>
          </w:tcPr>
          <w:p w:rsidR="0010695F" w:rsidRPr="001D4351" w:rsidRDefault="0010695F" w:rsidP="00680767">
            <w:pPr>
              <w:snapToGrid w:val="0"/>
              <w:ind w:left="15" w:right="45"/>
            </w:pPr>
          </w:p>
        </w:tc>
      </w:tr>
      <w:tr w:rsidR="0010695F" w:rsidRPr="001D4351" w:rsidTr="00680767">
        <w:trPr>
          <w:trHeight w:val="300"/>
          <w:jc w:val="center"/>
        </w:trPr>
        <w:tc>
          <w:tcPr>
            <w:tcW w:w="757" w:type="dxa"/>
            <w:tcBorders>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1072" w:type="dxa"/>
            <w:tcBorders>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1260" w:type="dxa"/>
            <w:tcBorders>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1168" w:type="dxa"/>
            <w:tcBorders>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63" w:type="dxa"/>
            <w:tcBorders>
              <w:top w:val="single" w:sz="4" w:space="0" w:color="000000"/>
              <w:left w:val="single" w:sz="4" w:space="0" w:color="000000"/>
              <w:right w:val="single" w:sz="4" w:space="0" w:color="000000"/>
            </w:tcBorders>
            <w:shd w:val="clear" w:color="auto" w:fill="auto"/>
            <w:vAlign w:val="center"/>
          </w:tcPr>
          <w:p w:rsidR="0010695F" w:rsidRPr="001D4351" w:rsidRDefault="0010695F" w:rsidP="00680767">
            <w:pPr>
              <w:snapToGrid w:val="0"/>
              <w:ind w:left="15" w:right="45"/>
            </w:pPr>
          </w:p>
        </w:tc>
      </w:tr>
      <w:tr w:rsidR="0010695F" w:rsidRPr="001D4351" w:rsidTr="00680767">
        <w:trPr>
          <w:trHeight w:val="300"/>
          <w:jc w:val="center"/>
        </w:trPr>
        <w:tc>
          <w:tcPr>
            <w:tcW w:w="757"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1072"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1260"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1168"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63" w:type="dxa"/>
            <w:tcBorders>
              <w:top w:val="single" w:sz="4" w:space="0" w:color="000000"/>
              <w:left w:val="single" w:sz="4" w:space="0" w:color="000000"/>
              <w:right w:val="single" w:sz="4" w:space="0" w:color="000000"/>
            </w:tcBorders>
            <w:shd w:val="clear" w:color="auto" w:fill="auto"/>
            <w:vAlign w:val="center"/>
          </w:tcPr>
          <w:p w:rsidR="0010695F" w:rsidRPr="001D4351" w:rsidRDefault="0010695F" w:rsidP="00680767">
            <w:pPr>
              <w:snapToGrid w:val="0"/>
              <w:ind w:left="15" w:right="45"/>
            </w:pPr>
          </w:p>
        </w:tc>
      </w:tr>
      <w:tr w:rsidR="0010695F" w:rsidRPr="001D4351" w:rsidTr="00680767">
        <w:trPr>
          <w:trHeight w:val="300"/>
          <w:jc w:val="center"/>
        </w:trPr>
        <w:tc>
          <w:tcPr>
            <w:tcW w:w="757" w:type="dxa"/>
            <w:tcBorders>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1072" w:type="dxa"/>
            <w:tcBorders>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1260" w:type="dxa"/>
            <w:tcBorders>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1168" w:type="dxa"/>
            <w:tcBorders>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63" w:type="dxa"/>
            <w:tcBorders>
              <w:top w:val="single" w:sz="4" w:space="0" w:color="000000"/>
              <w:left w:val="single" w:sz="4" w:space="0" w:color="000000"/>
              <w:right w:val="single" w:sz="4" w:space="0" w:color="000000"/>
            </w:tcBorders>
            <w:shd w:val="clear" w:color="auto" w:fill="auto"/>
            <w:vAlign w:val="center"/>
          </w:tcPr>
          <w:p w:rsidR="0010695F" w:rsidRPr="001D4351" w:rsidRDefault="0010695F" w:rsidP="00680767">
            <w:pPr>
              <w:snapToGrid w:val="0"/>
              <w:ind w:left="15" w:right="45"/>
            </w:pPr>
          </w:p>
        </w:tc>
      </w:tr>
      <w:tr w:rsidR="0010695F" w:rsidRPr="001D4351" w:rsidTr="00680767">
        <w:trPr>
          <w:trHeight w:val="300"/>
          <w:jc w:val="center"/>
        </w:trPr>
        <w:tc>
          <w:tcPr>
            <w:tcW w:w="757"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1072"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1260"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1168"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63" w:type="dxa"/>
            <w:tcBorders>
              <w:top w:val="single" w:sz="4" w:space="0" w:color="000000"/>
              <w:left w:val="single" w:sz="4" w:space="0" w:color="000000"/>
              <w:right w:val="single" w:sz="4" w:space="0" w:color="000000"/>
            </w:tcBorders>
            <w:shd w:val="clear" w:color="auto" w:fill="auto"/>
            <w:vAlign w:val="center"/>
          </w:tcPr>
          <w:p w:rsidR="0010695F" w:rsidRPr="001D4351" w:rsidRDefault="0010695F" w:rsidP="00680767">
            <w:pPr>
              <w:snapToGrid w:val="0"/>
              <w:ind w:left="15" w:right="45"/>
            </w:pPr>
          </w:p>
        </w:tc>
      </w:tr>
      <w:tr w:rsidR="0010695F" w:rsidRPr="001D4351" w:rsidTr="00680767">
        <w:trPr>
          <w:trHeight w:val="300"/>
          <w:jc w:val="center"/>
        </w:trPr>
        <w:tc>
          <w:tcPr>
            <w:tcW w:w="757" w:type="dxa"/>
            <w:tcBorders>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1072" w:type="dxa"/>
            <w:tcBorders>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1260" w:type="dxa"/>
            <w:tcBorders>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1168" w:type="dxa"/>
            <w:tcBorders>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63" w:type="dxa"/>
            <w:tcBorders>
              <w:top w:val="single" w:sz="4" w:space="0" w:color="000000"/>
              <w:left w:val="single" w:sz="4" w:space="0" w:color="000000"/>
              <w:right w:val="single" w:sz="4" w:space="0" w:color="000000"/>
            </w:tcBorders>
            <w:shd w:val="clear" w:color="auto" w:fill="auto"/>
            <w:vAlign w:val="center"/>
          </w:tcPr>
          <w:p w:rsidR="0010695F" w:rsidRPr="001D4351" w:rsidRDefault="0010695F" w:rsidP="00680767">
            <w:pPr>
              <w:snapToGrid w:val="0"/>
              <w:ind w:left="15" w:right="45"/>
            </w:pPr>
          </w:p>
        </w:tc>
      </w:tr>
      <w:tr w:rsidR="0010695F" w:rsidRPr="001D4351" w:rsidTr="00680767">
        <w:trPr>
          <w:trHeight w:val="300"/>
          <w:jc w:val="center"/>
        </w:trPr>
        <w:tc>
          <w:tcPr>
            <w:tcW w:w="757"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1072"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1260"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1168" w:type="dxa"/>
            <w:tcBorders>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63" w:type="dxa"/>
            <w:tcBorders>
              <w:top w:val="single" w:sz="4" w:space="0" w:color="000000"/>
              <w:left w:val="single" w:sz="4" w:space="0" w:color="000000"/>
              <w:right w:val="single" w:sz="4" w:space="0" w:color="000000"/>
            </w:tcBorders>
            <w:shd w:val="clear" w:color="auto" w:fill="auto"/>
            <w:vAlign w:val="center"/>
          </w:tcPr>
          <w:p w:rsidR="0010695F" w:rsidRPr="001D4351" w:rsidRDefault="0010695F" w:rsidP="00680767">
            <w:pPr>
              <w:snapToGrid w:val="0"/>
              <w:ind w:left="15" w:right="45"/>
            </w:pPr>
          </w:p>
        </w:tc>
      </w:tr>
      <w:tr w:rsidR="0010695F" w:rsidRPr="001D4351" w:rsidTr="00680767">
        <w:trPr>
          <w:trHeight w:val="300"/>
          <w:jc w:val="center"/>
        </w:trPr>
        <w:tc>
          <w:tcPr>
            <w:tcW w:w="757" w:type="dxa"/>
            <w:tcBorders>
              <w:left w:val="single" w:sz="4" w:space="0" w:color="000000"/>
              <w:bottom w:val="single" w:sz="4" w:space="0" w:color="auto"/>
            </w:tcBorders>
            <w:shd w:val="clear" w:color="auto" w:fill="auto"/>
            <w:vAlign w:val="center"/>
          </w:tcPr>
          <w:p w:rsidR="0010695F" w:rsidRPr="001D4351" w:rsidRDefault="0010695F" w:rsidP="00680767">
            <w:pPr>
              <w:snapToGrid w:val="0"/>
              <w:ind w:left="15" w:right="45"/>
            </w:pPr>
          </w:p>
        </w:tc>
        <w:tc>
          <w:tcPr>
            <w:tcW w:w="1072" w:type="dxa"/>
            <w:tcBorders>
              <w:left w:val="single" w:sz="4" w:space="0" w:color="000000"/>
              <w:bottom w:val="single" w:sz="4" w:space="0" w:color="auto"/>
            </w:tcBorders>
            <w:shd w:val="clear" w:color="auto" w:fill="auto"/>
            <w:vAlign w:val="center"/>
          </w:tcPr>
          <w:p w:rsidR="0010695F" w:rsidRPr="001D4351" w:rsidRDefault="0010695F" w:rsidP="00680767">
            <w:pPr>
              <w:snapToGrid w:val="0"/>
              <w:ind w:left="15" w:right="45"/>
            </w:pPr>
          </w:p>
        </w:tc>
        <w:tc>
          <w:tcPr>
            <w:tcW w:w="1260" w:type="dxa"/>
            <w:tcBorders>
              <w:left w:val="single" w:sz="4" w:space="0" w:color="000000"/>
              <w:bottom w:val="single" w:sz="4" w:space="0" w:color="auto"/>
            </w:tcBorders>
            <w:shd w:val="clear" w:color="auto" w:fill="auto"/>
            <w:vAlign w:val="center"/>
          </w:tcPr>
          <w:p w:rsidR="0010695F" w:rsidRPr="001D4351" w:rsidRDefault="0010695F" w:rsidP="00680767">
            <w:pPr>
              <w:snapToGrid w:val="0"/>
              <w:ind w:left="15" w:right="45"/>
            </w:pPr>
          </w:p>
        </w:tc>
        <w:tc>
          <w:tcPr>
            <w:tcW w:w="1168" w:type="dxa"/>
            <w:tcBorders>
              <w:left w:val="single" w:sz="4" w:space="0" w:color="000000"/>
              <w:bottom w:val="single" w:sz="4" w:space="0" w:color="auto"/>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bottom w:val="single" w:sz="4" w:space="0" w:color="auto"/>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bottom w:val="single" w:sz="4" w:space="0" w:color="auto"/>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bottom w:val="single" w:sz="4" w:space="0" w:color="auto"/>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bottom w:val="single" w:sz="4" w:space="0" w:color="auto"/>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bottom w:val="single" w:sz="4" w:space="0" w:color="auto"/>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bottom w:val="single" w:sz="4" w:space="0" w:color="auto"/>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bottom w:val="single" w:sz="4" w:space="0" w:color="auto"/>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bottom w:val="single" w:sz="4" w:space="0" w:color="auto"/>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bottom w:val="single" w:sz="4" w:space="0" w:color="auto"/>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bottom w:val="single" w:sz="4" w:space="0" w:color="auto"/>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bottom w:val="single" w:sz="4" w:space="0" w:color="auto"/>
            </w:tcBorders>
            <w:shd w:val="clear" w:color="auto" w:fill="auto"/>
            <w:vAlign w:val="center"/>
          </w:tcPr>
          <w:p w:rsidR="0010695F" w:rsidRPr="001D4351" w:rsidRDefault="0010695F" w:rsidP="00680767">
            <w:pPr>
              <w:snapToGrid w:val="0"/>
              <w:ind w:left="15" w:right="45"/>
            </w:pPr>
          </w:p>
        </w:tc>
        <w:tc>
          <w:tcPr>
            <w:tcW w:w="463" w:type="dxa"/>
            <w:tcBorders>
              <w:top w:val="single" w:sz="4" w:space="0" w:color="000000"/>
              <w:left w:val="single" w:sz="4" w:space="0" w:color="000000"/>
              <w:bottom w:val="single" w:sz="4" w:space="0" w:color="auto"/>
              <w:right w:val="single" w:sz="4" w:space="0" w:color="000000"/>
            </w:tcBorders>
            <w:shd w:val="clear" w:color="auto" w:fill="auto"/>
            <w:vAlign w:val="center"/>
          </w:tcPr>
          <w:p w:rsidR="0010695F" w:rsidRPr="001D4351" w:rsidRDefault="0010695F" w:rsidP="00680767">
            <w:pPr>
              <w:snapToGrid w:val="0"/>
              <w:ind w:left="15" w:right="45"/>
            </w:pPr>
          </w:p>
        </w:tc>
      </w:tr>
      <w:tr w:rsidR="0010695F" w:rsidRPr="001D4351" w:rsidTr="00680767">
        <w:trPr>
          <w:trHeight w:val="300"/>
          <w:jc w:val="center"/>
        </w:trPr>
        <w:tc>
          <w:tcPr>
            <w:tcW w:w="4257" w:type="dxa"/>
            <w:gridSpan w:val="4"/>
            <w:tcBorders>
              <w:top w:val="single" w:sz="4" w:space="0" w:color="auto"/>
              <w:left w:val="single" w:sz="4" w:space="0" w:color="000000"/>
            </w:tcBorders>
            <w:shd w:val="clear" w:color="auto" w:fill="auto"/>
            <w:vAlign w:val="center"/>
          </w:tcPr>
          <w:p w:rsidR="0010695F" w:rsidRPr="001D4351" w:rsidRDefault="0010695F" w:rsidP="00680767">
            <w:pPr>
              <w:snapToGrid w:val="0"/>
              <w:ind w:left="15" w:right="45"/>
            </w:pPr>
            <w:r w:rsidRPr="001D4351">
              <w:t>Inversión mensual</w:t>
            </w:r>
          </w:p>
          <w:p w:rsidR="0010695F" w:rsidRPr="001D4351" w:rsidRDefault="0010695F" w:rsidP="00680767">
            <w:pPr>
              <w:snapToGrid w:val="0"/>
              <w:ind w:left="15" w:right="45"/>
            </w:pPr>
          </w:p>
        </w:tc>
        <w:tc>
          <w:tcPr>
            <w:tcW w:w="425" w:type="dxa"/>
            <w:tcBorders>
              <w:top w:val="single" w:sz="4" w:space="0" w:color="auto"/>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auto"/>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auto"/>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auto"/>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auto"/>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auto"/>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auto"/>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auto"/>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auto"/>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auto"/>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auto"/>
              <w:left w:val="single" w:sz="4" w:space="0" w:color="000000"/>
            </w:tcBorders>
            <w:shd w:val="clear" w:color="auto" w:fill="auto"/>
            <w:vAlign w:val="center"/>
          </w:tcPr>
          <w:p w:rsidR="0010695F" w:rsidRPr="001D4351" w:rsidRDefault="0010695F" w:rsidP="00680767">
            <w:pPr>
              <w:snapToGrid w:val="0"/>
              <w:ind w:left="15" w:right="45"/>
            </w:pPr>
          </w:p>
        </w:tc>
        <w:tc>
          <w:tcPr>
            <w:tcW w:w="463" w:type="dxa"/>
            <w:tcBorders>
              <w:top w:val="single" w:sz="4" w:space="0" w:color="auto"/>
              <w:left w:val="single" w:sz="4" w:space="0" w:color="000000"/>
              <w:right w:val="single" w:sz="4" w:space="0" w:color="000000"/>
            </w:tcBorders>
            <w:shd w:val="clear" w:color="auto" w:fill="auto"/>
            <w:vAlign w:val="center"/>
          </w:tcPr>
          <w:p w:rsidR="0010695F" w:rsidRPr="001D4351" w:rsidRDefault="0010695F" w:rsidP="00680767">
            <w:pPr>
              <w:snapToGrid w:val="0"/>
              <w:ind w:left="15" w:right="45"/>
            </w:pPr>
          </w:p>
        </w:tc>
      </w:tr>
      <w:tr w:rsidR="0010695F" w:rsidRPr="001D4351" w:rsidTr="00680767">
        <w:trPr>
          <w:trHeight w:val="300"/>
          <w:jc w:val="center"/>
        </w:trPr>
        <w:tc>
          <w:tcPr>
            <w:tcW w:w="4257" w:type="dxa"/>
            <w:gridSpan w:val="4"/>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r w:rsidRPr="001D4351">
              <w:t>Avance parcial en %</w:t>
            </w:r>
          </w:p>
          <w:p w:rsidR="0010695F" w:rsidRPr="001D4351" w:rsidRDefault="0010695F" w:rsidP="00680767">
            <w:pPr>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63" w:type="dxa"/>
            <w:tcBorders>
              <w:top w:val="single" w:sz="4" w:space="0" w:color="000000"/>
              <w:left w:val="single" w:sz="4" w:space="0" w:color="000000"/>
              <w:right w:val="single" w:sz="4" w:space="0" w:color="000000"/>
            </w:tcBorders>
            <w:shd w:val="clear" w:color="auto" w:fill="auto"/>
            <w:vAlign w:val="center"/>
          </w:tcPr>
          <w:p w:rsidR="0010695F" w:rsidRPr="001D4351" w:rsidRDefault="0010695F" w:rsidP="00680767">
            <w:pPr>
              <w:snapToGrid w:val="0"/>
              <w:ind w:left="15" w:right="45"/>
            </w:pPr>
          </w:p>
        </w:tc>
      </w:tr>
      <w:tr w:rsidR="0010695F" w:rsidRPr="001D4351" w:rsidTr="00680767">
        <w:trPr>
          <w:trHeight w:val="300"/>
          <w:jc w:val="center"/>
        </w:trPr>
        <w:tc>
          <w:tcPr>
            <w:tcW w:w="4257" w:type="dxa"/>
            <w:gridSpan w:val="4"/>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r w:rsidRPr="001D4351">
              <w:t>Inversión acumulada</w:t>
            </w:r>
          </w:p>
          <w:p w:rsidR="0010695F" w:rsidRPr="001D4351" w:rsidRDefault="0010695F" w:rsidP="00680767">
            <w:pPr>
              <w:ind w:left="15" w:right="45"/>
            </w:pPr>
            <w:r w:rsidRPr="001D4351">
              <w:t> </w:t>
            </w: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tcBorders>
            <w:shd w:val="clear" w:color="auto" w:fill="auto"/>
            <w:vAlign w:val="center"/>
          </w:tcPr>
          <w:p w:rsidR="0010695F" w:rsidRPr="001D4351" w:rsidRDefault="0010695F" w:rsidP="00680767">
            <w:pPr>
              <w:snapToGrid w:val="0"/>
              <w:ind w:left="15" w:right="45"/>
            </w:pPr>
          </w:p>
        </w:tc>
        <w:tc>
          <w:tcPr>
            <w:tcW w:w="463" w:type="dxa"/>
            <w:tcBorders>
              <w:top w:val="single" w:sz="4" w:space="0" w:color="000000"/>
              <w:left w:val="single" w:sz="4" w:space="0" w:color="000000"/>
              <w:right w:val="single" w:sz="4" w:space="0" w:color="000000"/>
            </w:tcBorders>
            <w:shd w:val="clear" w:color="auto" w:fill="auto"/>
            <w:vAlign w:val="center"/>
          </w:tcPr>
          <w:p w:rsidR="0010695F" w:rsidRPr="001D4351" w:rsidRDefault="0010695F" w:rsidP="00680767">
            <w:pPr>
              <w:snapToGrid w:val="0"/>
              <w:ind w:left="15" w:right="45"/>
            </w:pPr>
          </w:p>
        </w:tc>
      </w:tr>
      <w:tr w:rsidR="0010695F" w:rsidRPr="001D4351" w:rsidTr="00680767">
        <w:trPr>
          <w:trHeight w:val="315"/>
          <w:jc w:val="center"/>
        </w:trPr>
        <w:tc>
          <w:tcPr>
            <w:tcW w:w="4257" w:type="dxa"/>
            <w:gridSpan w:val="4"/>
            <w:tcBorders>
              <w:top w:val="single" w:sz="4" w:space="0" w:color="000000"/>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r w:rsidRPr="001D4351">
              <w:t>Avance acumulado en %</w:t>
            </w:r>
          </w:p>
          <w:p w:rsidR="0010695F" w:rsidRPr="001D4351" w:rsidRDefault="0010695F" w:rsidP="00680767">
            <w:pPr>
              <w:ind w:left="15" w:right="45"/>
            </w:pPr>
          </w:p>
        </w:tc>
        <w:tc>
          <w:tcPr>
            <w:tcW w:w="425" w:type="dxa"/>
            <w:tcBorders>
              <w:top w:val="single" w:sz="4" w:space="0" w:color="000000"/>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425" w:type="dxa"/>
            <w:tcBorders>
              <w:top w:val="single" w:sz="4" w:space="0" w:color="000000"/>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426" w:type="dxa"/>
            <w:tcBorders>
              <w:top w:val="single" w:sz="4" w:space="0" w:color="000000"/>
              <w:left w:val="single" w:sz="4" w:space="0" w:color="000000"/>
              <w:bottom w:val="single" w:sz="4" w:space="0" w:color="000000"/>
            </w:tcBorders>
            <w:shd w:val="clear" w:color="auto" w:fill="auto"/>
            <w:vAlign w:val="center"/>
          </w:tcPr>
          <w:p w:rsidR="0010695F" w:rsidRPr="001D4351" w:rsidRDefault="0010695F" w:rsidP="00680767">
            <w:pPr>
              <w:snapToGrid w:val="0"/>
              <w:ind w:left="15" w:right="45"/>
            </w:pPr>
          </w:p>
        </w:tc>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95F" w:rsidRPr="001D4351" w:rsidRDefault="0010695F" w:rsidP="00680767">
            <w:pPr>
              <w:snapToGrid w:val="0"/>
              <w:ind w:left="15" w:right="45"/>
            </w:pPr>
          </w:p>
        </w:tc>
      </w:tr>
    </w:tbl>
    <w:p w:rsidR="0010695F" w:rsidRDefault="0010695F" w:rsidP="0010695F">
      <w:pPr>
        <w:jc w:val="both"/>
      </w:pPr>
    </w:p>
    <w:p w:rsidR="0010695F" w:rsidRPr="001D4351" w:rsidRDefault="0010695F" w:rsidP="0010695F">
      <w:pPr>
        <w:jc w:val="both"/>
      </w:pPr>
      <w:r w:rsidRPr="001D4351">
        <w:t>Aquellas ofertas que cumplan integralmente con los parámetros mínimos, pasarán a la etapa de evaluación de ofertas con puntaje, caso contrario serán descalificadas.</w:t>
      </w:r>
    </w:p>
    <w:p w:rsidR="00F36835" w:rsidRPr="00F36835" w:rsidRDefault="00F36835" w:rsidP="00F36835">
      <w:pPr>
        <w:jc w:val="both"/>
        <w:rPr>
          <w:rFonts w:ascii="Swis721 LtCn BT" w:eastAsia="Calibri" w:hAnsi="Swis721 LtCn BT" w:cs="Arial"/>
          <w:bCs/>
          <w:color w:val="000000"/>
          <w:spacing w:val="-3"/>
          <w:sz w:val="22"/>
          <w:szCs w:val="22"/>
          <w:lang w:val="es-EC"/>
        </w:rPr>
      </w:pPr>
      <w:r>
        <w:rPr>
          <w:rFonts w:ascii="Swis721 LtCn BT" w:eastAsia="Calibri" w:hAnsi="Swis721 LtCn BT" w:cs="Arial"/>
          <w:b/>
          <w:bCs/>
          <w:color w:val="000000"/>
          <w:spacing w:val="-3"/>
          <w:sz w:val="22"/>
          <w:szCs w:val="22"/>
          <w:lang w:val="es-EC"/>
        </w:rPr>
        <w:lastRenderedPageBreak/>
        <w:t xml:space="preserve">C. </w:t>
      </w:r>
      <w:r w:rsidRPr="00F36835">
        <w:rPr>
          <w:rFonts w:ascii="Swis721 LtCn BT" w:eastAsia="Calibri" w:hAnsi="Swis721 LtCn BT" w:cs="Arial"/>
          <w:b/>
          <w:bCs/>
          <w:color w:val="000000"/>
          <w:spacing w:val="-3"/>
          <w:sz w:val="22"/>
          <w:szCs w:val="22"/>
          <w:lang w:val="es-EC"/>
        </w:rPr>
        <w:t xml:space="preserve">Evaluación por puntaje: </w:t>
      </w:r>
      <w:r w:rsidRPr="00F36835">
        <w:rPr>
          <w:rFonts w:ascii="Swis721 LtCn BT" w:eastAsia="Calibri" w:hAnsi="Swis721 LtCn BT" w:cs="Arial"/>
          <w:bCs/>
          <w:color w:val="000000"/>
          <w:spacing w:val="-3"/>
          <w:sz w:val="22"/>
          <w:szCs w:val="22"/>
          <w:lang w:val="es-EC"/>
        </w:rPr>
        <w:t>Solo las ofertas que cumplan con los requisitos mínimos serán objeto de evaluación por puntaje.</w:t>
      </w:r>
    </w:p>
    <w:p w:rsidR="00F36835" w:rsidRPr="00F36835" w:rsidRDefault="00F36835" w:rsidP="00F36835">
      <w:pPr>
        <w:jc w:val="both"/>
        <w:rPr>
          <w:rFonts w:ascii="Swis721 LtCn BT" w:eastAsia="Calibri" w:hAnsi="Swis721 LtCn BT" w:cs="Arial"/>
          <w:bCs/>
          <w:color w:val="000000"/>
          <w:spacing w:val="-3"/>
          <w:sz w:val="22"/>
          <w:szCs w:val="22"/>
          <w:lang w:val="es-EC"/>
        </w:rPr>
      </w:pPr>
      <w:r w:rsidRPr="00F36835">
        <w:rPr>
          <w:rFonts w:ascii="Swis721 LtCn BT" w:eastAsia="Calibri" w:hAnsi="Swis721 LtCn BT" w:cs="Arial"/>
          <w:bCs/>
          <w:color w:val="000000"/>
          <w:spacing w:val="-3"/>
          <w:sz w:val="22"/>
          <w:szCs w:val="22"/>
          <w:lang w:val="es-EC"/>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2942"/>
      </w:tblGrid>
      <w:tr w:rsidR="00F36835" w:rsidRPr="00F36835" w:rsidTr="00F36835">
        <w:tc>
          <w:tcPr>
            <w:tcW w:w="5954" w:type="dxa"/>
            <w:tcBorders>
              <w:top w:val="single" w:sz="4" w:space="0" w:color="auto"/>
              <w:left w:val="single" w:sz="4" w:space="0" w:color="auto"/>
              <w:bottom w:val="single" w:sz="4" w:space="0" w:color="auto"/>
              <w:right w:val="single" w:sz="4" w:space="0" w:color="auto"/>
            </w:tcBorders>
            <w:hideMark/>
          </w:tcPr>
          <w:p w:rsidR="00F36835" w:rsidRPr="00F36835" w:rsidRDefault="00F36835" w:rsidP="00F36835">
            <w:pPr>
              <w:jc w:val="center"/>
              <w:rPr>
                <w:rFonts w:ascii="Swis721 LtCn BT" w:eastAsia="Calibri" w:hAnsi="Swis721 LtCn BT" w:cs="Arial"/>
                <w:color w:val="000000"/>
                <w:sz w:val="22"/>
                <w:szCs w:val="22"/>
                <w:lang w:val="es-EC"/>
              </w:rPr>
            </w:pPr>
            <w:r w:rsidRPr="00F36835">
              <w:rPr>
                <w:rFonts w:ascii="Swis721 LtCn BT" w:eastAsia="Calibri" w:hAnsi="Swis721 LtCn BT" w:cs="Arial"/>
                <w:b/>
                <w:bCs/>
                <w:color w:val="000000"/>
                <w:sz w:val="22"/>
                <w:szCs w:val="22"/>
                <w:lang w:val="es-EC"/>
              </w:rPr>
              <w:t>Parámetro</w:t>
            </w:r>
          </w:p>
        </w:tc>
        <w:tc>
          <w:tcPr>
            <w:tcW w:w="2942" w:type="dxa"/>
            <w:tcBorders>
              <w:top w:val="single" w:sz="4" w:space="0" w:color="auto"/>
              <w:left w:val="single" w:sz="4" w:space="0" w:color="auto"/>
              <w:bottom w:val="single" w:sz="4" w:space="0" w:color="auto"/>
              <w:right w:val="single" w:sz="4" w:space="0" w:color="auto"/>
            </w:tcBorders>
            <w:hideMark/>
          </w:tcPr>
          <w:p w:rsidR="00F36835" w:rsidRPr="00F36835" w:rsidRDefault="00F36835" w:rsidP="00F36835">
            <w:pPr>
              <w:jc w:val="center"/>
              <w:rPr>
                <w:rFonts w:ascii="Swis721 LtCn BT" w:eastAsia="Calibri" w:hAnsi="Swis721 LtCn BT" w:cs="Arial"/>
                <w:color w:val="000000"/>
                <w:sz w:val="22"/>
                <w:szCs w:val="22"/>
                <w:lang w:val="es-EC"/>
              </w:rPr>
            </w:pPr>
            <w:r w:rsidRPr="00F36835">
              <w:rPr>
                <w:rFonts w:ascii="Swis721 LtCn BT" w:eastAsia="Calibri" w:hAnsi="Swis721 LtCn BT" w:cs="Arial"/>
                <w:b/>
                <w:bCs/>
                <w:color w:val="000000"/>
                <w:sz w:val="22"/>
                <w:szCs w:val="22"/>
                <w:lang w:val="es-EC"/>
              </w:rPr>
              <w:t>Valoración</w:t>
            </w:r>
          </w:p>
        </w:tc>
      </w:tr>
      <w:tr w:rsidR="00F36835" w:rsidRPr="00F36835" w:rsidTr="00F36835">
        <w:tc>
          <w:tcPr>
            <w:tcW w:w="5954" w:type="dxa"/>
            <w:tcBorders>
              <w:top w:val="single" w:sz="4" w:space="0" w:color="auto"/>
              <w:left w:val="single" w:sz="4" w:space="0" w:color="auto"/>
              <w:bottom w:val="single" w:sz="4" w:space="0" w:color="auto"/>
              <w:right w:val="single" w:sz="4" w:space="0" w:color="auto"/>
            </w:tcBorders>
            <w:hideMark/>
          </w:tcPr>
          <w:p w:rsidR="00F36835" w:rsidRPr="00F36835" w:rsidRDefault="00F36835" w:rsidP="00F36835">
            <w:pPr>
              <w:rPr>
                <w:rFonts w:ascii="Swis721 LtCn BT" w:eastAsia="Calibri" w:hAnsi="Swis721 LtCn BT" w:cs="Arial"/>
                <w:color w:val="000000"/>
                <w:sz w:val="22"/>
                <w:szCs w:val="22"/>
                <w:lang w:val="es-EC"/>
              </w:rPr>
            </w:pPr>
            <w:r w:rsidRPr="00F36835">
              <w:rPr>
                <w:rFonts w:ascii="Swis721 LtCn BT" w:eastAsia="Calibri" w:hAnsi="Swis721 LtCn BT" w:cs="Arial"/>
                <w:color w:val="000000"/>
                <w:sz w:val="22"/>
                <w:szCs w:val="22"/>
                <w:lang w:val="es-EC"/>
              </w:rPr>
              <w:t>Experiencia general</w:t>
            </w:r>
          </w:p>
        </w:tc>
        <w:tc>
          <w:tcPr>
            <w:tcW w:w="2942" w:type="dxa"/>
            <w:tcBorders>
              <w:top w:val="single" w:sz="4" w:space="0" w:color="auto"/>
              <w:left w:val="single" w:sz="4" w:space="0" w:color="auto"/>
              <w:bottom w:val="single" w:sz="4" w:space="0" w:color="auto"/>
              <w:right w:val="single" w:sz="4" w:space="0" w:color="auto"/>
            </w:tcBorders>
          </w:tcPr>
          <w:p w:rsidR="00F36835" w:rsidRPr="00F36835" w:rsidRDefault="00F36835" w:rsidP="00F36835">
            <w:pPr>
              <w:jc w:val="center"/>
              <w:rPr>
                <w:rFonts w:ascii="Swis721 LtCn BT" w:eastAsia="Calibri" w:hAnsi="Swis721 LtCn BT" w:cs="Arial"/>
                <w:color w:val="000000"/>
                <w:sz w:val="22"/>
                <w:szCs w:val="22"/>
                <w:lang w:val="es-EC"/>
              </w:rPr>
            </w:pPr>
            <w:r w:rsidRPr="00F36835">
              <w:rPr>
                <w:rFonts w:ascii="Swis721 LtCn BT" w:eastAsia="Calibri" w:hAnsi="Swis721 LtCn BT" w:cs="Arial"/>
                <w:color w:val="000000"/>
                <w:sz w:val="22"/>
                <w:szCs w:val="22"/>
                <w:lang w:val="es-EC"/>
              </w:rPr>
              <w:t>10 puntos</w:t>
            </w:r>
          </w:p>
        </w:tc>
      </w:tr>
      <w:tr w:rsidR="00F36835" w:rsidRPr="00F36835" w:rsidTr="00F36835">
        <w:tc>
          <w:tcPr>
            <w:tcW w:w="5954" w:type="dxa"/>
            <w:tcBorders>
              <w:top w:val="single" w:sz="4" w:space="0" w:color="auto"/>
              <w:left w:val="single" w:sz="4" w:space="0" w:color="auto"/>
              <w:bottom w:val="single" w:sz="4" w:space="0" w:color="auto"/>
              <w:right w:val="single" w:sz="4" w:space="0" w:color="auto"/>
            </w:tcBorders>
            <w:hideMark/>
          </w:tcPr>
          <w:p w:rsidR="00F36835" w:rsidRPr="00F36835" w:rsidRDefault="00F36835" w:rsidP="00F36835">
            <w:pPr>
              <w:rPr>
                <w:rFonts w:ascii="Swis721 LtCn BT" w:eastAsia="Calibri" w:hAnsi="Swis721 LtCn BT" w:cs="Arial"/>
                <w:color w:val="000000"/>
                <w:sz w:val="22"/>
                <w:szCs w:val="22"/>
                <w:lang w:val="es-EC"/>
              </w:rPr>
            </w:pPr>
            <w:r w:rsidRPr="00F36835">
              <w:rPr>
                <w:rFonts w:ascii="Swis721 LtCn BT" w:eastAsia="Calibri" w:hAnsi="Swis721 LtCn BT" w:cs="Arial"/>
                <w:color w:val="000000"/>
                <w:sz w:val="22"/>
                <w:szCs w:val="22"/>
                <w:lang w:val="es-EC"/>
              </w:rPr>
              <w:t xml:space="preserve">Experiencia específica </w:t>
            </w:r>
          </w:p>
        </w:tc>
        <w:tc>
          <w:tcPr>
            <w:tcW w:w="2942" w:type="dxa"/>
            <w:tcBorders>
              <w:top w:val="single" w:sz="4" w:space="0" w:color="auto"/>
              <w:left w:val="single" w:sz="4" w:space="0" w:color="auto"/>
              <w:bottom w:val="single" w:sz="4" w:space="0" w:color="auto"/>
              <w:right w:val="single" w:sz="4" w:space="0" w:color="auto"/>
            </w:tcBorders>
          </w:tcPr>
          <w:p w:rsidR="00F36835" w:rsidRPr="00F36835" w:rsidRDefault="00F36835" w:rsidP="00F36835">
            <w:pPr>
              <w:jc w:val="center"/>
              <w:rPr>
                <w:rFonts w:ascii="Swis721 LtCn BT" w:eastAsia="Calibri" w:hAnsi="Swis721 LtCn BT" w:cs="Arial"/>
                <w:color w:val="000000"/>
                <w:sz w:val="22"/>
                <w:szCs w:val="22"/>
                <w:lang w:val="es-EC"/>
              </w:rPr>
            </w:pPr>
            <w:r w:rsidRPr="00F36835">
              <w:rPr>
                <w:rFonts w:ascii="Swis721 LtCn BT" w:eastAsia="Calibri" w:hAnsi="Swis721 LtCn BT" w:cs="Arial"/>
                <w:color w:val="000000"/>
                <w:sz w:val="22"/>
                <w:szCs w:val="22"/>
                <w:lang w:val="es-EC"/>
              </w:rPr>
              <w:t>10 puntos</w:t>
            </w:r>
          </w:p>
        </w:tc>
      </w:tr>
      <w:tr w:rsidR="00F36835" w:rsidRPr="00F36835" w:rsidTr="00F36835">
        <w:tc>
          <w:tcPr>
            <w:tcW w:w="5954" w:type="dxa"/>
            <w:tcBorders>
              <w:top w:val="single" w:sz="4" w:space="0" w:color="auto"/>
              <w:left w:val="single" w:sz="4" w:space="0" w:color="auto"/>
              <w:bottom w:val="single" w:sz="4" w:space="0" w:color="auto"/>
              <w:right w:val="single" w:sz="4" w:space="0" w:color="auto"/>
            </w:tcBorders>
            <w:hideMark/>
          </w:tcPr>
          <w:p w:rsidR="00F36835" w:rsidRPr="00F36835" w:rsidRDefault="00F36835" w:rsidP="00F36835">
            <w:pPr>
              <w:rPr>
                <w:rFonts w:ascii="Swis721 LtCn BT" w:eastAsia="Calibri" w:hAnsi="Swis721 LtCn BT" w:cs="Arial"/>
                <w:color w:val="000000"/>
                <w:sz w:val="22"/>
                <w:szCs w:val="22"/>
                <w:lang w:val="es-EC"/>
              </w:rPr>
            </w:pPr>
            <w:r w:rsidRPr="00F36835">
              <w:rPr>
                <w:rFonts w:ascii="Swis721 LtCn BT" w:eastAsia="Calibri" w:hAnsi="Swis721 LtCn BT" w:cs="Arial"/>
                <w:color w:val="000000"/>
                <w:sz w:val="22"/>
                <w:szCs w:val="22"/>
                <w:lang w:val="es-EC"/>
              </w:rPr>
              <w:t xml:space="preserve">Experiencia del personal técnico requerido </w:t>
            </w:r>
          </w:p>
        </w:tc>
        <w:tc>
          <w:tcPr>
            <w:tcW w:w="2942" w:type="dxa"/>
            <w:tcBorders>
              <w:top w:val="single" w:sz="4" w:space="0" w:color="auto"/>
              <w:left w:val="single" w:sz="4" w:space="0" w:color="auto"/>
              <w:bottom w:val="single" w:sz="4" w:space="0" w:color="auto"/>
              <w:right w:val="single" w:sz="4" w:space="0" w:color="auto"/>
            </w:tcBorders>
          </w:tcPr>
          <w:p w:rsidR="00F36835" w:rsidRPr="00F36835" w:rsidRDefault="00F36835" w:rsidP="00F36835">
            <w:pPr>
              <w:jc w:val="center"/>
              <w:rPr>
                <w:rFonts w:ascii="Swis721 LtCn BT" w:eastAsia="Calibri" w:hAnsi="Swis721 LtCn BT" w:cs="Arial"/>
                <w:color w:val="000000"/>
                <w:sz w:val="22"/>
                <w:szCs w:val="22"/>
                <w:lang w:val="es-EC"/>
              </w:rPr>
            </w:pPr>
            <w:r w:rsidRPr="00F36835">
              <w:rPr>
                <w:rFonts w:ascii="Swis721 LtCn BT" w:eastAsia="Calibri" w:hAnsi="Swis721 LtCn BT" w:cs="Arial"/>
                <w:color w:val="000000"/>
                <w:sz w:val="22"/>
                <w:szCs w:val="22"/>
                <w:lang w:val="es-EC"/>
              </w:rPr>
              <w:t>16 puntos</w:t>
            </w:r>
          </w:p>
        </w:tc>
      </w:tr>
      <w:tr w:rsidR="00F36835" w:rsidRPr="00F36835" w:rsidTr="00F36835">
        <w:tc>
          <w:tcPr>
            <w:tcW w:w="5954" w:type="dxa"/>
            <w:tcBorders>
              <w:top w:val="single" w:sz="4" w:space="0" w:color="auto"/>
              <w:left w:val="single" w:sz="4" w:space="0" w:color="auto"/>
              <w:bottom w:val="single" w:sz="4" w:space="0" w:color="auto"/>
              <w:right w:val="single" w:sz="4" w:space="0" w:color="auto"/>
            </w:tcBorders>
            <w:hideMark/>
          </w:tcPr>
          <w:p w:rsidR="00F36835" w:rsidRPr="00F36835" w:rsidRDefault="00F36835" w:rsidP="00F36835">
            <w:pPr>
              <w:rPr>
                <w:rFonts w:ascii="Swis721 LtCn BT" w:eastAsia="Calibri" w:hAnsi="Swis721 LtCn BT" w:cs="Arial"/>
                <w:color w:val="000000"/>
                <w:sz w:val="22"/>
                <w:szCs w:val="22"/>
                <w:lang w:val="es-EC"/>
              </w:rPr>
            </w:pPr>
            <w:r w:rsidRPr="00F36835">
              <w:rPr>
                <w:rFonts w:ascii="Swis721 LtCn BT" w:eastAsia="Calibri" w:hAnsi="Swis721 LtCn BT" w:cs="Arial"/>
                <w:color w:val="000000"/>
                <w:sz w:val="22"/>
                <w:szCs w:val="22"/>
                <w:lang w:val="es-EC"/>
              </w:rPr>
              <w:t xml:space="preserve">Mejoras a las especificaciones técnicas </w:t>
            </w:r>
          </w:p>
        </w:tc>
        <w:tc>
          <w:tcPr>
            <w:tcW w:w="2942" w:type="dxa"/>
            <w:tcBorders>
              <w:top w:val="single" w:sz="4" w:space="0" w:color="auto"/>
              <w:left w:val="single" w:sz="4" w:space="0" w:color="auto"/>
              <w:bottom w:val="single" w:sz="4" w:space="0" w:color="auto"/>
              <w:right w:val="single" w:sz="4" w:space="0" w:color="auto"/>
            </w:tcBorders>
            <w:hideMark/>
          </w:tcPr>
          <w:p w:rsidR="00F36835" w:rsidRPr="00F36835" w:rsidRDefault="00F36835" w:rsidP="00F36835">
            <w:pPr>
              <w:jc w:val="center"/>
              <w:rPr>
                <w:rFonts w:ascii="Swis721 LtCn BT" w:eastAsia="Calibri" w:hAnsi="Swis721 LtCn BT" w:cs="Arial"/>
                <w:color w:val="000000"/>
                <w:sz w:val="22"/>
                <w:szCs w:val="22"/>
                <w:lang w:val="es-EC"/>
              </w:rPr>
            </w:pPr>
            <w:r w:rsidRPr="00F36835">
              <w:rPr>
                <w:rFonts w:ascii="Swis721 LtCn BT" w:eastAsia="Calibri" w:hAnsi="Swis721 LtCn BT" w:cs="Arial"/>
                <w:color w:val="000000"/>
                <w:sz w:val="22"/>
                <w:szCs w:val="22"/>
                <w:lang w:val="es-EC"/>
              </w:rPr>
              <w:t>5 puntos</w:t>
            </w:r>
          </w:p>
        </w:tc>
      </w:tr>
      <w:tr w:rsidR="00F36835" w:rsidRPr="00F36835" w:rsidTr="00F36835">
        <w:tc>
          <w:tcPr>
            <w:tcW w:w="5954" w:type="dxa"/>
            <w:tcBorders>
              <w:top w:val="single" w:sz="4" w:space="0" w:color="auto"/>
              <w:left w:val="single" w:sz="4" w:space="0" w:color="auto"/>
              <w:bottom w:val="single" w:sz="4" w:space="0" w:color="auto"/>
              <w:right w:val="single" w:sz="4" w:space="0" w:color="auto"/>
            </w:tcBorders>
            <w:hideMark/>
          </w:tcPr>
          <w:p w:rsidR="00F36835" w:rsidRPr="00F36835" w:rsidRDefault="00F36835" w:rsidP="00F36835">
            <w:pPr>
              <w:rPr>
                <w:rFonts w:ascii="Swis721 LtCn BT" w:eastAsia="Calibri" w:hAnsi="Swis721 LtCn BT" w:cs="Arial"/>
                <w:color w:val="000000"/>
                <w:sz w:val="22"/>
                <w:szCs w:val="22"/>
                <w:lang w:val="es-EC"/>
              </w:rPr>
            </w:pPr>
            <w:r w:rsidRPr="00F36835">
              <w:rPr>
                <w:rFonts w:ascii="Swis721 LtCn BT" w:eastAsia="Calibri" w:hAnsi="Swis721 LtCn BT" w:cs="Arial"/>
                <w:color w:val="000000"/>
                <w:sz w:val="22"/>
                <w:szCs w:val="22"/>
                <w:lang w:val="es-EC"/>
              </w:rPr>
              <w:t>Oferta económica</w:t>
            </w:r>
          </w:p>
        </w:tc>
        <w:tc>
          <w:tcPr>
            <w:tcW w:w="2942" w:type="dxa"/>
            <w:tcBorders>
              <w:top w:val="single" w:sz="4" w:space="0" w:color="auto"/>
              <w:left w:val="single" w:sz="4" w:space="0" w:color="auto"/>
              <w:bottom w:val="single" w:sz="4" w:space="0" w:color="auto"/>
              <w:right w:val="single" w:sz="4" w:space="0" w:color="auto"/>
            </w:tcBorders>
            <w:hideMark/>
          </w:tcPr>
          <w:p w:rsidR="00F36835" w:rsidRPr="00F36835" w:rsidRDefault="0010695F" w:rsidP="00F36835">
            <w:pPr>
              <w:jc w:val="center"/>
              <w:rPr>
                <w:rFonts w:ascii="Swis721 LtCn BT" w:eastAsia="Calibri" w:hAnsi="Swis721 LtCn BT" w:cs="Arial"/>
                <w:color w:val="000000"/>
                <w:sz w:val="22"/>
                <w:szCs w:val="22"/>
                <w:lang w:val="es-EC"/>
              </w:rPr>
            </w:pPr>
            <w:r>
              <w:rPr>
                <w:rFonts w:ascii="Swis721 LtCn BT" w:eastAsia="Calibri" w:hAnsi="Swis721 LtCn BT" w:cs="Arial"/>
                <w:color w:val="000000"/>
                <w:sz w:val="22"/>
                <w:szCs w:val="22"/>
                <w:lang w:val="es-EC"/>
              </w:rPr>
              <w:t xml:space="preserve">49 </w:t>
            </w:r>
            <w:r w:rsidR="00F36835" w:rsidRPr="00F36835">
              <w:rPr>
                <w:rFonts w:ascii="Swis721 LtCn BT" w:eastAsia="Calibri" w:hAnsi="Swis721 LtCn BT" w:cs="Arial"/>
                <w:color w:val="000000"/>
                <w:sz w:val="22"/>
                <w:szCs w:val="22"/>
                <w:lang w:val="es-EC"/>
              </w:rPr>
              <w:t>puntos</w:t>
            </w:r>
          </w:p>
        </w:tc>
      </w:tr>
      <w:tr w:rsidR="00F36835" w:rsidRPr="00F36835" w:rsidTr="00F36835">
        <w:tc>
          <w:tcPr>
            <w:tcW w:w="5954" w:type="dxa"/>
            <w:tcBorders>
              <w:top w:val="single" w:sz="4" w:space="0" w:color="auto"/>
              <w:left w:val="single" w:sz="4" w:space="0" w:color="auto"/>
              <w:bottom w:val="single" w:sz="4" w:space="0" w:color="auto"/>
              <w:right w:val="single" w:sz="4" w:space="0" w:color="auto"/>
            </w:tcBorders>
            <w:hideMark/>
          </w:tcPr>
          <w:p w:rsidR="00F36835" w:rsidRPr="00F36835" w:rsidRDefault="00F36835" w:rsidP="00F36835">
            <w:pPr>
              <w:jc w:val="right"/>
              <w:rPr>
                <w:rFonts w:ascii="Swis721 LtCn BT" w:eastAsia="Calibri" w:hAnsi="Swis721 LtCn BT" w:cs="Arial"/>
                <w:b/>
                <w:color w:val="000000"/>
                <w:sz w:val="22"/>
                <w:szCs w:val="22"/>
                <w:lang w:val="es-EC"/>
              </w:rPr>
            </w:pPr>
            <w:r w:rsidRPr="00F36835">
              <w:rPr>
                <w:rFonts w:ascii="Swis721 LtCn BT" w:eastAsia="Calibri" w:hAnsi="Swis721 LtCn BT" w:cs="Arial"/>
                <w:b/>
                <w:color w:val="000000"/>
                <w:sz w:val="22"/>
                <w:szCs w:val="22"/>
                <w:lang w:val="es-EC"/>
              </w:rPr>
              <w:t>Subtotal</w:t>
            </w:r>
          </w:p>
        </w:tc>
        <w:tc>
          <w:tcPr>
            <w:tcW w:w="2942" w:type="dxa"/>
            <w:tcBorders>
              <w:top w:val="single" w:sz="4" w:space="0" w:color="auto"/>
              <w:left w:val="single" w:sz="4" w:space="0" w:color="auto"/>
              <w:bottom w:val="single" w:sz="4" w:space="0" w:color="auto"/>
              <w:right w:val="single" w:sz="4" w:space="0" w:color="auto"/>
            </w:tcBorders>
            <w:hideMark/>
          </w:tcPr>
          <w:p w:rsidR="00F36835" w:rsidRPr="00F36835" w:rsidRDefault="0010695F" w:rsidP="00F36835">
            <w:pPr>
              <w:jc w:val="center"/>
              <w:rPr>
                <w:rFonts w:ascii="Swis721 LtCn BT" w:eastAsia="Calibri" w:hAnsi="Swis721 LtCn BT" w:cs="Arial"/>
                <w:b/>
                <w:color w:val="000000"/>
                <w:sz w:val="22"/>
                <w:szCs w:val="22"/>
                <w:lang w:val="es-EC"/>
              </w:rPr>
            </w:pPr>
            <w:r>
              <w:rPr>
                <w:rFonts w:ascii="Swis721 LtCn BT" w:eastAsia="Calibri" w:hAnsi="Swis721 LtCn BT" w:cs="Arial"/>
                <w:b/>
                <w:color w:val="000000"/>
                <w:sz w:val="22"/>
                <w:szCs w:val="22"/>
                <w:lang w:val="es-EC"/>
              </w:rPr>
              <w:t>90</w:t>
            </w:r>
            <w:r w:rsidR="00F36835" w:rsidRPr="00F36835">
              <w:rPr>
                <w:rFonts w:ascii="Swis721 LtCn BT" w:eastAsia="Calibri" w:hAnsi="Swis721 LtCn BT" w:cs="Arial"/>
                <w:b/>
                <w:color w:val="000000"/>
                <w:sz w:val="22"/>
                <w:szCs w:val="22"/>
                <w:lang w:val="es-EC"/>
              </w:rPr>
              <w:t xml:space="preserve"> puntos</w:t>
            </w:r>
          </w:p>
        </w:tc>
      </w:tr>
      <w:tr w:rsidR="00F36835" w:rsidRPr="00F36835" w:rsidTr="00F36835">
        <w:tc>
          <w:tcPr>
            <w:tcW w:w="5954" w:type="dxa"/>
            <w:tcBorders>
              <w:top w:val="single" w:sz="4" w:space="0" w:color="auto"/>
              <w:left w:val="single" w:sz="4" w:space="0" w:color="auto"/>
              <w:bottom w:val="single" w:sz="4" w:space="0" w:color="auto"/>
              <w:right w:val="single" w:sz="4" w:space="0" w:color="auto"/>
            </w:tcBorders>
            <w:hideMark/>
          </w:tcPr>
          <w:p w:rsidR="00F36835" w:rsidRPr="0010695F" w:rsidRDefault="0010695F" w:rsidP="00F36835">
            <w:pPr>
              <w:rPr>
                <w:rFonts w:ascii="Swis721 LtCn BT" w:eastAsia="Calibri" w:hAnsi="Swis721 LtCn BT" w:cs="Arial"/>
                <w:color w:val="000000"/>
                <w:sz w:val="22"/>
                <w:szCs w:val="22"/>
                <w:lang w:val="es-ES"/>
              </w:rPr>
            </w:pPr>
            <w:r w:rsidRPr="0010695F">
              <w:rPr>
                <w:rFonts w:ascii="Swis721 LtCn BT" w:eastAsia="Calibri" w:hAnsi="Swis721 LtCn BT" w:cs="Arial"/>
                <w:color w:val="000000"/>
                <w:sz w:val="22"/>
                <w:szCs w:val="22"/>
                <w:lang w:val="es-EC"/>
              </w:rPr>
              <w:t>Metodologías y cronograma de ejecución del proyecto</w:t>
            </w:r>
          </w:p>
        </w:tc>
        <w:tc>
          <w:tcPr>
            <w:tcW w:w="2942" w:type="dxa"/>
            <w:tcBorders>
              <w:top w:val="single" w:sz="4" w:space="0" w:color="auto"/>
              <w:left w:val="single" w:sz="4" w:space="0" w:color="auto"/>
              <w:bottom w:val="single" w:sz="4" w:space="0" w:color="auto"/>
              <w:right w:val="single" w:sz="4" w:space="0" w:color="auto"/>
            </w:tcBorders>
            <w:hideMark/>
          </w:tcPr>
          <w:p w:rsidR="00F36835" w:rsidRPr="00F36835" w:rsidRDefault="00F36835" w:rsidP="00F36835">
            <w:pPr>
              <w:jc w:val="center"/>
              <w:rPr>
                <w:rFonts w:ascii="Swis721 LtCn BT" w:eastAsia="Calibri" w:hAnsi="Swis721 LtCn BT" w:cs="Arial"/>
                <w:color w:val="000000"/>
                <w:sz w:val="22"/>
                <w:szCs w:val="22"/>
                <w:lang w:val="es-EC"/>
              </w:rPr>
            </w:pPr>
            <w:r w:rsidRPr="00F36835">
              <w:rPr>
                <w:rFonts w:ascii="Swis721 LtCn BT" w:eastAsia="Calibri" w:hAnsi="Swis721 LtCn BT" w:cs="Arial"/>
                <w:color w:val="000000"/>
                <w:sz w:val="22"/>
                <w:szCs w:val="22"/>
                <w:lang w:val="es-EC"/>
              </w:rPr>
              <w:t>10 puntos</w:t>
            </w:r>
          </w:p>
        </w:tc>
      </w:tr>
      <w:tr w:rsidR="00F36835" w:rsidRPr="00F36835" w:rsidTr="00F36835">
        <w:tc>
          <w:tcPr>
            <w:tcW w:w="5954" w:type="dxa"/>
            <w:tcBorders>
              <w:top w:val="single" w:sz="4" w:space="0" w:color="auto"/>
              <w:left w:val="single" w:sz="4" w:space="0" w:color="auto"/>
              <w:bottom w:val="single" w:sz="4" w:space="0" w:color="auto"/>
              <w:right w:val="single" w:sz="4" w:space="0" w:color="auto"/>
            </w:tcBorders>
            <w:hideMark/>
          </w:tcPr>
          <w:p w:rsidR="00F36835" w:rsidRPr="00F36835" w:rsidRDefault="00F36835" w:rsidP="00F36835">
            <w:pPr>
              <w:jc w:val="right"/>
              <w:rPr>
                <w:rFonts w:ascii="Swis721 LtCn BT" w:eastAsia="Calibri" w:hAnsi="Swis721 LtCn BT" w:cs="Arial"/>
                <w:b/>
                <w:color w:val="000000"/>
                <w:sz w:val="22"/>
                <w:szCs w:val="22"/>
                <w:lang w:val="es-EC"/>
              </w:rPr>
            </w:pPr>
            <w:r w:rsidRPr="00F36835">
              <w:rPr>
                <w:rFonts w:ascii="Swis721 LtCn BT" w:eastAsia="Calibri" w:hAnsi="Swis721 LtCn BT" w:cs="Arial"/>
                <w:b/>
                <w:color w:val="000000"/>
                <w:sz w:val="22"/>
                <w:szCs w:val="22"/>
                <w:lang w:val="es-EC"/>
              </w:rPr>
              <w:t>TOTAL</w:t>
            </w:r>
          </w:p>
        </w:tc>
        <w:tc>
          <w:tcPr>
            <w:tcW w:w="2942" w:type="dxa"/>
            <w:tcBorders>
              <w:top w:val="single" w:sz="4" w:space="0" w:color="auto"/>
              <w:left w:val="single" w:sz="4" w:space="0" w:color="auto"/>
              <w:bottom w:val="single" w:sz="4" w:space="0" w:color="auto"/>
              <w:right w:val="single" w:sz="4" w:space="0" w:color="auto"/>
            </w:tcBorders>
            <w:hideMark/>
          </w:tcPr>
          <w:p w:rsidR="00F36835" w:rsidRPr="00F36835" w:rsidRDefault="00F36835" w:rsidP="00F36835">
            <w:pPr>
              <w:jc w:val="center"/>
              <w:rPr>
                <w:rFonts w:ascii="Swis721 LtCn BT" w:eastAsia="Calibri" w:hAnsi="Swis721 LtCn BT" w:cs="Arial"/>
                <w:b/>
                <w:color w:val="000000"/>
                <w:sz w:val="22"/>
                <w:szCs w:val="22"/>
                <w:lang w:val="es-EC"/>
              </w:rPr>
            </w:pPr>
            <w:r w:rsidRPr="00F36835">
              <w:rPr>
                <w:rFonts w:ascii="Swis721 LtCn BT" w:eastAsia="Calibri" w:hAnsi="Swis721 LtCn BT" w:cs="Arial"/>
                <w:b/>
                <w:color w:val="000000"/>
                <w:sz w:val="22"/>
                <w:szCs w:val="22"/>
                <w:lang w:val="es-EC"/>
              </w:rPr>
              <w:t>100 puntos</w:t>
            </w:r>
          </w:p>
        </w:tc>
      </w:tr>
    </w:tbl>
    <w:p w:rsidR="00F36835" w:rsidRPr="00F36835" w:rsidRDefault="00F36835" w:rsidP="00680767">
      <w:pPr>
        <w:numPr>
          <w:ilvl w:val="0"/>
          <w:numId w:val="103"/>
        </w:numPr>
        <w:spacing w:after="200" w:line="276" w:lineRule="auto"/>
        <w:contextualSpacing/>
        <w:jc w:val="both"/>
        <w:rPr>
          <w:rFonts w:ascii="Swis721 LtCn BT" w:eastAsia="Calibri" w:hAnsi="Swis721 LtCn BT" w:cs="Arial"/>
          <w:b/>
          <w:bCs/>
          <w:color w:val="000000"/>
          <w:spacing w:val="-3"/>
          <w:sz w:val="22"/>
          <w:szCs w:val="22"/>
          <w:lang w:val="es-EC"/>
        </w:rPr>
      </w:pPr>
      <w:r w:rsidRPr="00F36835">
        <w:rPr>
          <w:rFonts w:ascii="Swis721 LtCn BT" w:eastAsia="Calibri" w:hAnsi="Swis721 LtCn BT" w:cs="Arial"/>
          <w:b/>
          <w:bCs/>
          <w:color w:val="000000"/>
          <w:spacing w:val="-3"/>
          <w:sz w:val="22"/>
          <w:szCs w:val="22"/>
          <w:lang w:val="es-EC"/>
        </w:rPr>
        <w:t>EXPERIENCIA GENERAL (10 puntos)</w:t>
      </w:r>
    </w:p>
    <w:p w:rsidR="00F36835" w:rsidRPr="00F36835" w:rsidRDefault="00F36835" w:rsidP="00F36835">
      <w:pPr>
        <w:jc w:val="both"/>
        <w:rPr>
          <w:rFonts w:ascii="Swis721 LtCn BT" w:eastAsia="Calibri" w:hAnsi="Swis721 LtCn BT" w:cs="Arial"/>
          <w:bCs/>
          <w:color w:val="000000"/>
          <w:spacing w:val="-3"/>
          <w:sz w:val="22"/>
          <w:szCs w:val="22"/>
          <w:lang w:val="es-EC"/>
        </w:rPr>
      </w:pPr>
    </w:p>
    <w:p w:rsidR="00F36835" w:rsidRPr="00F36835" w:rsidRDefault="00F36835" w:rsidP="00F36835">
      <w:pPr>
        <w:jc w:val="both"/>
        <w:rPr>
          <w:rFonts w:ascii="Swis721 LtCn BT" w:eastAsia="Calibri" w:hAnsi="Swis721 LtCn BT" w:cs="Arial"/>
          <w:bCs/>
          <w:color w:val="000000"/>
          <w:spacing w:val="-3"/>
          <w:sz w:val="22"/>
          <w:szCs w:val="22"/>
          <w:lang w:val="es-EC"/>
        </w:rPr>
      </w:pPr>
      <w:r w:rsidRPr="00F36835">
        <w:rPr>
          <w:rFonts w:ascii="Swis721 LtCn BT" w:eastAsia="Calibri" w:hAnsi="Swis721 LtCn BT" w:cs="Arial"/>
          <w:bCs/>
          <w:color w:val="000000"/>
          <w:spacing w:val="-3"/>
          <w:sz w:val="22"/>
          <w:szCs w:val="22"/>
          <w:lang w:val="es-EC"/>
        </w:rPr>
        <w:t>Se asignará dos puntos por cada experiencia en el suministro de equipos para subestaciones eléctricas de un voltaje primario mayor o igual a 46 kV, con un valor mayor o igual al 60% del presupuesto referencial de este proceso de contratación.</w:t>
      </w:r>
    </w:p>
    <w:p w:rsidR="00F36835" w:rsidRPr="00F36835" w:rsidRDefault="00F36835" w:rsidP="00F36835">
      <w:pPr>
        <w:jc w:val="both"/>
        <w:rPr>
          <w:rFonts w:ascii="Swis721 LtCn BT" w:eastAsia="Calibri" w:hAnsi="Swis721 LtCn BT" w:cs="Arial"/>
          <w:bCs/>
          <w:color w:val="000000"/>
          <w:spacing w:val="-3"/>
          <w:sz w:val="22"/>
          <w:szCs w:val="22"/>
          <w:lang w:val="es-EC"/>
        </w:rPr>
      </w:pPr>
    </w:p>
    <w:p w:rsidR="00F36835" w:rsidRPr="00F36835" w:rsidRDefault="00F36835" w:rsidP="00F36835">
      <w:pPr>
        <w:jc w:val="both"/>
        <w:rPr>
          <w:rFonts w:ascii="Swis721 LtCn BT" w:eastAsia="Calibri" w:hAnsi="Swis721 LtCn BT" w:cs="Arial"/>
          <w:bCs/>
          <w:color w:val="000000"/>
          <w:spacing w:val="-3"/>
          <w:sz w:val="22"/>
          <w:szCs w:val="22"/>
          <w:lang w:val="es-EC"/>
        </w:rPr>
      </w:pPr>
      <w:r w:rsidRPr="00F36835">
        <w:rPr>
          <w:rFonts w:ascii="Swis721 LtCn BT" w:eastAsia="Calibri" w:hAnsi="Swis721 LtCn BT" w:cs="Arial"/>
          <w:bCs/>
          <w:color w:val="000000"/>
          <w:spacing w:val="-3"/>
          <w:sz w:val="22"/>
          <w:szCs w:val="22"/>
          <w:lang w:val="es-EC"/>
        </w:rPr>
        <w:t>Para poder ser asignado el puntaje, el suministro debe contemplar la provisión de transformadores de fuerza con un voltaje mayor o igual a 46 kV con una potencia mayor o igual a 10 MVA.</w:t>
      </w:r>
    </w:p>
    <w:p w:rsidR="00F36835" w:rsidRPr="00F36835" w:rsidRDefault="00F36835" w:rsidP="00F36835">
      <w:pPr>
        <w:jc w:val="both"/>
        <w:rPr>
          <w:rFonts w:ascii="Swis721 LtCn BT" w:eastAsia="Calibri" w:hAnsi="Swis721 LtCn BT" w:cs="Arial"/>
          <w:bCs/>
          <w:color w:val="000000"/>
          <w:spacing w:val="-3"/>
          <w:sz w:val="22"/>
          <w:szCs w:val="22"/>
          <w:lang w:val="es-EC"/>
        </w:rPr>
      </w:pPr>
    </w:p>
    <w:p w:rsidR="00F36835" w:rsidRPr="00F36835" w:rsidRDefault="00F36835" w:rsidP="00F36835">
      <w:pPr>
        <w:jc w:val="both"/>
        <w:rPr>
          <w:rFonts w:ascii="Swis721 LtCn BT" w:eastAsia="Calibri" w:hAnsi="Swis721 LtCn BT" w:cs="Arial"/>
          <w:bCs/>
          <w:color w:val="000000"/>
          <w:spacing w:val="-3"/>
          <w:sz w:val="22"/>
          <w:szCs w:val="22"/>
          <w:lang w:val="es-EC"/>
        </w:rPr>
      </w:pPr>
      <w:r w:rsidRPr="00F36835">
        <w:rPr>
          <w:rFonts w:ascii="Swis721 LtCn BT" w:eastAsia="Calibri" w:hAnsi="Swis721 LtCn BT" w:cs="Arial"/>
          <w:bCs/>
          <w:color w:val="000000"/>
          <w:spacing w:val="-3"/>
          <w:sz w:val="22"/>
          <w:szCs w:val="22"/>
          <w:lang w:val="es-EC"/>
        </w:rPr>
        <w:t>Se considerará hasta cinco experiencias, el oferente deberá adjuntar las actas de entrega recepción ó el certificado emitido por el representante legal del cliente final.</w:t>
      </w:r>
    </w:p>
    <w:p w:rsidR="00F36835" w:rsidRPr="00F36835" w:rsidRDefault="00F36835" w:rsidP="00F36835">
      <w:pPr>
        <w:jc w:val="both"/>
        <w:rPr>
          <w:rFonts w:ascii="Swis721 LtCn BT" w:eastAsia="Calibri" w:hAnsi="Swis721 LtCn BT" w:cs="Arial"/>
          <w:bCs/>
          <w:color w:val="000000"/>
          <w:spacing w:val="-3"/>
          <w:sz w:val="22"/>
          <w:szCs w:val="22"/>
          <w:lang w:val="es-EC"/>
        </w:rPr>
      </w:pPr>
    </w:p>
    <w:p w:rsidR="00F36835" w:rsidRPr="00F36835" w:rsidRDefault="00F36835" w:rsidP="00680767">
      <w:pPr>
        <w:numPr>
          <w:ilvl w:val="0"/>
          <w:numId w:val="103"/>
        </w:numPr>
        <w:spacing w:after="200" w:line="276" w:lineRule="auto"/>
        <w:contextualSpacing/>
        <w:jc w:val="both"/>
        <w:rPr>
          <w:rFonts w:ascii="Swis721 LtCn BT" w:eastAsia="Calibri" w:hAnsi="Swis721 LtCn BT" w:cs="Arial"/>
          <w:bCs/>
          <w:color w:val="000000"/>
          <w:spacing w:val="-3"/>
          <w:sz w:val="22"/>
          <w:szCs w:val="22"/>
          <w:lang w:val="es-EC"/>
        </w:rPr>
      </w:pPr>
      <w:r w:rsidRPr="00F36835">
        <w:rPr>
          <w:rFonts w:ascii="Swis721 LtCn BT" w:eastAsia="Calibri" w:hAnsi="Swis721 LtCn BT" w:cs="Arial"/>
          <w:b/>
          <w:bCs/>
          <w:color w:val="000000"/>
          <w:spacing w:val="-3"/>
          <w:sz w:val="22"/>
          <w:szCs w:val="22"/>
          <w:lang w:val="es-EC"/>
        </w:rPr>
        <w:t>EXPERIENCIA ESPECÍFICA (10 puntos)</w:t>
      </w:r>
    </w:p>
    <w:p w:rsidR="00F36835" w:rsidRPr="00F36835" w:rsidRDefault="00F36835" w:rsidP="00F36835">
      <w:pPr>
        <w:ind w:left="720"/>
        <w:contextualSpacing/>
        <w:jc w:val="both"/>
        <w:rPr>
          <w:rFonts w:ascii="Swis721 LtCn BT" w:eastAsia="Calibri" w:hAnsi="Swis721 LtCn BT" w:cs="Arial"/>
          <w:bCs/>
          <w:color w:val="000000"/>
          <w:spacing w:val="-3"/>
          <w:sz w:val="22"/>
          <w:szCs w:val="22"/>
          <w:lang w:val="es-EC"/>
        </w:rPr>
      </w:pPr>
    </w:p>
    <w:p w:rsidR="00F36835" w:rsidRPr="00F36835" w:rsidRDefault="00F36835" w:rsidP="00F36835">
      <w:pPr>
        <w:jc w:val="both"/>
        <w:rPr>
          <w:rFonts w:ascii="Swis721 LtCn BT" w:eastAsia="Calibri" w:hAnsi="Swis721 LtCn BT" w:cs="Arial"/>
          <w:bCs/>
          <w:color w:val="000000"/>
          <w:spacing w:val="-3"/>
          <w:sz w:val="22"/>
          <w:szCs w:val="22"/>
          <w:lang w:val="es-EC"/>
        </w:rPr>
      </w:pPr>
      <w:r w:rsidRPr="00F36835">
        <w:rPr>
          <w:rFonts w:ascii="Swis721 LtCn BT" w:eastAsia="Calibri" w:hAnsi="Swis721 LtCn BT" w:cs="Arial"/>
          <w:bCs/>
          <w:color w:val="000000"/>
          <w:spacing w:val="-3"/>
          <w:sz w:val="22"/>
          <w:szCs w:val="22"/>
          <w:lang w:val="es-EC"/>
        </w:rPr>
        <w:t>Se asignará un punto por cada experiencia, que cuente con el acta de entrega recepción ó certificado emitido por el representante legal del cliente final de haber suministrado a satisfacción del cliente transformadores de fuerza de características similares a los de esta convocatoria y que se encuentren en operación al menos por 10 años (a los equipos que tengan un tiempo de operación menor a 10 años pero mayor a 5 anos, se le asignará 0,5 puntos por cada experiencia); se asignará un máximo de cinco puntos.</w:t>
      </w:r>
    </w:p>
    <w:p w:rsidR="00F36835" w:rsidRPr="00F36835" w:rsidRDefault="00F36835" w:rsidP="00F36835">
      <w:pPr>
        <w:jc w:val="both"/>
        <w:rPr>
          <w:rFonts w:ascii="Swis721 LtCn BT" w:eastAsia="Calibri" w:hAnsi="Swis721 LtCn BT" w:cs="Arial"/>
          <w:bCs/>
          <w:color w:val="000000"/>
          <w:spacing w:val="-3"/>
          <w:sz w:val="22"/>
          <w:szCs w:val="22"/>
          <w:lang w:val="es-EC"/>
        </w:rPr>
      </w:pPr>
    </w:p>
    <w:p w:rsidR="00F36835" w:rsidRPr="00F36835" w:rsidRDefault="00F36835" w:rsidP="00F36835">
      <w:pPr>
        <w:jc w:val="both"/>
        <w:rPr>
          <w:rFonts w:ascii="Swis721 LtCn BT" w:eastAsia="Calibri" w:hAnsi="Swis721 LtCn BT" w:cs="Arial"/>
          <w:bCs/>
          <w:color w:val="000000"/>
          <w:spacing w:val="-3"/>
          <w:sz w:val="22"/>
          <w:szCs w:val="22"/>
          <w:lang w:val="es-EC"/>
        </w:rPr>
      </w:pPr>
      <w:r w:rsidRPr="00F36835">
        <w:rPr>
          <w:rFonts w:ascii="Swis721 LtCn BT" w:eastAsia="Calibri" w:hAnsi="Swis721 LtCn BT" w:cs="Arial"/>
          <w:bCs/>
          <w:color w:val="000000"/>
          <w:spacing w:val="-3"/>
          <w:sz w:val="22"/>
          <w:szCs w:val="22"/>
          <w:lang w:val="es-EC"/>
        </w:rPr>
        <w:t>Se asignará un punto por cada experiencia, que cuente con el acta de entrega recepción ó certificado emitido por el representante legal del cliente final de haber suministrado a satisfacción del cliente interruptores de características similares a los de esta convocatoria y que se encuentren en operación al menos por 10 años (a los equipos que tengan un tiempo de operación menor a 10 años pero mayor a 5 anos, se le asignará 0,5 puntos por cada experiencia); se asignará un máximo de tres puntos.</w:t>
      </w:r>
    </w:p>
    <w:p w:rsidR="00F36835" w:rsidRPr="00F36835" w:rsidRDefault="00F36835" w:rsidP="00F36835">
      <w:pPr>
        <w:jc w:val="both"/>
        <w:rPr>
          <w:rFonts w:ascii="Swis721 LtCn BT" w:eastAsia="Calibri" w:hAnsi="Swis721 LtCn BT" w:cs="Arial"/>
          <w:bCs/>
          <w:color w:val="000000"/>
          <w:spacing w:val="-3"/>
          <w:sz w:val="22"/>
          <w:szCs w:val="22"/>
          <w:lang w:val="es-EC"/>
        </w:rPr>
      </w:pPr>
    </w:p>
    <w:p w:rsidR="00F36835" w:rsidRPr="00F36835" w:rsidRDefault="00F36835" w:rsidP="00F36835">
      <w:pPr>
        <w:jc w:val="both"/>
        <w:rPr>
          <w:rFonts w:ascii="Swis721 LtCn BT" w:eastAsia="Calibri" w:hAnsi="Swis721 LtCn BT" w:cs="Arial"/>
          <w:bCs/>
          <w:color w:val="000000"/>
          <w:spacing w:val="-3"/>
          <w:sz w:val="22"/>
          <w:szCs w:val="22"/>
          <w:lang w:val="es-EC"/>
        </w:rPr>
      </w:pPr>
      <w:r w:rsidRPr="00F36835">
        <w:rPr>
          <w:rFonts w:ascii="Swis721 LtCn BT" w:eastAsia="Calibri" w:hAnsi="Swis721 LtCn BT" w:cs="Arial"/>
          <w:bCs/>
          <w:color w:val="000000"/>
          <w:spacing w:val="-3"/>
          <w:sz w:val="22"/>
          <w:szCs w:val="22"/>
          <w:lang w:val="es-EC"/>
        </w:rPr>
        <w:t xml:space="preserve">Se asignará un punto por cada experiencia, que cuente con el acta de entrega recepción ó certificado emitido por el representante legal del cliente final de haber suministrado a satisfacción del cliente tableros de control y protección de características similares a los de esta convocatoria y que se encuentren en operación al menos por 10 años (a los equipos que tengan un tiempo de operación menor a 10 años pero mayor a 5 </w:t>
      </w:r>
      <w:r w:rsidR="003B1B41" w:rsidRPr="00F36835">
        <w:rPr>
          <w:rFonts w:ascii="Swis721 LtCn BT" w:eastAsia="Calibri" w:hAnsi="Swis721 LtCn BT" w:cs="Arial"/>
          <w:bCs/>
          <w:color w:val="000000"/>
          <w:spacing w:val="-3"/>
          <w:sz w:val="22"/>
          <w:szCs w:val="22"/>
          <w:lang w:val="es-EC"/>
        </w:rPr>
        <w:t>años</w:t>
      </w:r>
      <w:r w:rsidRPr="00F36835">
        <w:rPr>
          <w:rFonts w:ascii="Swis721 LtCn BT" w:eastAsia="Calibri" w:hAnsi="Swis721 LtCn BT" w:cs="Arial"/>
          <w:bCs/>
          <w:color w:val="000000"/>
          <w:spacing w:val="-3"/>
          <w:sz w:val="22"/>
          <w:szCs w:val="22"/>
          <w:lang w:val="es-EC"/>
        </w:rPr>
        <w:t>, se le asignará 0,5 puntos por cada experiencia); se asignará un máximo de dos puntos.</w:t>
      </w:r>
    </w:p>
    <w:p w:rsidR="00F36835" w:rsidRPr="00F36835" w:rsidRDefault="00F36835" w:rsidP="00F36835">
      <w:pPr>
        <w:jc w:val="both"/>
        <w:rPr>
          <w:rFonts w:ascii="Swis721 LtCn BT" w:eastAsia="Calibri" w:hAnsi="Swis721 LtCn BT" w:cs="Arial"/>
          <w:bCs/>
          <w:color w:val="000000"/>
          <w:spacing w:val="-3"/>
          <w:sz w:val="22"/>
          <w:szCs w:val="22"/>
          <w:lang w:val="es-EC"/>
        </w:rPr>
      </w:pPr>
    </w:p>
    <w:p w:rsidR="00F36835" w:rsidRPr="00F36835" w:rsidRDefault="00F36835" w:rsidP="00680767">
      <w:pPr>
        <w:numPr>
          <w:ilvl w:val="0"/>
          <w:numId w:val="103"/>
        </w:numPr>
        <w:spacing w:after="200" w:line="276" w:lineRule="auto"/>
        <w:contextualSpacing/>
        <w:jc w:val="both"/>
        <w:rPr>
          <w:rFonts w:ascii="Swis721 LtCn BT" w:eastAsia="Calibri" w:hAnsi="Swis721 LtCn BT" w:cs="Arial"/>
          <w:b/>
          <w:bCs/>
          <w:color w:val="000000"/>
          <w:spacing w:val="-3"/>
          <w:sz w:val="22"/>
          <w:szCs w:val="22"/>
          <w:lang w:val="es-EC"/>
        </w:rPr>
      </w:pPr>
      <w:r w:rsidRPr="00F36835">
        <w:rPr>
          <w:rFonts w:ascii="Swis721 LtCn BT" w:eastAsia="Calibri" w:hAnsi="Swis721 LtCn BT" w:cs="Arial"/>
          <w:b/>
          <w:color w:val="000000"/>
          <w:sz w:val="22"/>
          <w:szCs w:val="22"/>
          <w:lang w:val="es-EC"/>
        </w:rPr>
        <w:t>EXPERIENCIA DEL PERSONAL TÉCNICO REQUERIDO</w:t>
      </w:r>
    </w:p>
    <w:p w:rsidR="00F36835" w:rsidRPr="00F36835" w:rsidRDefault="00F36835" w:rsidP="00F36835">
      <w:pPr>
        <w:jc w:val="both"/>
        <w:rPr>
          <w:rFonts w:ascii="Swis721 LtCn BT" w:eastAsia="Calibri" w:hAnsi="Swis721 LtCn BT" w:cs="Arial"/>
          <w:bCs/>
          <w:color w:val="000000"/>
          <w:spacing w:val="-3"/>
          <w:sz w:val="22"/>
          <w:szCs w:val="22"/>
          <w:lang w:val="es-EC"/>
        </w:rPr>
      </w:pPr>
    </w:p>
    <w:p w:rsidR="00F36835" w:rsidRPr="00F36835" w:rsidRDefault="003B1B41" w:rsidP="00F36835">
      <w:pPr>
        <w:jc w:val="both"/>
        <w:rPr>
          <w:rFonts w:ascii="Swis721 LtCn BT" w:eastAsia="Calibri" w:hAnsi="Swis721 LtCn BT" w:cs="Arial"/>
          <w:bCs/>
          <w:color w:val="000000"/>
          <w:spacing w:val="-3"/>
          <w:sz w:val="22"/>
          <w:szCs w:val="22"/>
          <w:u w:val="single"/>
          <w:lang w:val="es-EC"/>
        </w:rPr>
      </w:pPr>
      <w:r>
        <w:rPr>
          <w:rFonts w:ascii="Swis721 LtCn BT" w:eastAsia="Calibri" w:hAnsi="Swis721 LtCn BT" w:cs="Arial"/>
          <w:bCs/>
          <w:color w:val="000000"/>
          <w:spacing w:val="-3"/>
          <w:sz w:val="22"/>
          <w:szCs w:val="22"/>
          <w:u w:val="single"/>
          <w:lang w:val="es-EC"/>
        </w:rPr>
        <w:t>JEFE DE PROYECTO (6</w:t>
      </w:r>
      <w:r w:rsidR="00F36835" w:rsidRPr="00F36835">
        <w:rPr>
          <w:rFonts w:ascii="Swis721 LtCn BT" w:eastAsia="Calibri" w:hAnsi="Swis721 LtCn BT" w:cs="Arial"/>
          <w:bCs/>
          <w:color w:val="000000"/>
          <w:spacing w:val="-3"/>
          <w:sz w:val="22"/>
          <w:szCs w:val="22"/>
          <w:u w:val="single"/>
          <w:lang w:val="es-EC"/>
        </w:rPr>
        <w:t xml:space="preserve"> puntos)</w:t>
      </w:r>
    </w:p>
    <w:p w:rsidR="00F36835" w:rsidRPr="00F36835" w:rsidRDefault="00F36835" w:rsidP="00F36835">
      <w:pPr>
        <w:jc w:val="both"/>
        <w:rPr>
          <w:rFonts w:ascii="Swis721 LtCn BT" w:eastAsia="Calibri" w:hAnsi="Swis721 LtCn BT" w:cs="Arial"/>
          <w:bCs/>
          <w:color w:val="000000"/>
          <w:spacing w:val="-3"/>
          <w:sz w:val="22"/>
          <w:szCs w:val="22"/>
          <w:lang w:val="es-EC"/>
        </w:rPr>
      </w:pPr>
    </w:p>
    <w:p w:rsidR="00F36835" w:rsidRPr="00F36835" w:rsidRDefault="00F36835" w:rsidP="00F36835">
      <w:pPr>
        <w:jc w:val="both"/>
        <w:rPr>
          <w:rFonts w:ascii="Swis721 LtCn BT" w:eastAsia="Calibri" w:hAnsi="Swis721 LtCn BT" w:cs="Arial"/>
          <w:bCs/>
          <w:color w:val="000000"/>
          <w:spacing w:val="-3"/>
          <w:sz w:val="22"/>
          <w:szCs w:val="22"/>
          <w:lang w:val="es-EC"/>
        </w:rPr>
      </w:pPr>
      <w:r w:rsidRPr="00F36835">
        <w:rPr>
          <w:rFonts w:ascii="Swis721 LtCn BT" w:eastAsia="Calibri" w:hAnsi="Swis721 LtCn BT" w:cs="Arial"/>
          <w:bCs/>
          <w:color w:val="000000"/>
          <w:spacing w:val="-3"/>
          <w:sz w:val="22"/>
          <w:szCs w:val="22"/>
          <w:lang w:val="es-EC"/>
        </w:rPr>
        <w:lastRenderedPageBreak/>
        <w:t>Se asignará dos puntos por cada experiencia certificada por la entidad pública o privada contratante, de haber participado en el proyecto en su calidad de responsable del manejo integral del proyecto de subestaciones eléctricas. Se valorará hasta cuatro experiencias, anexar certificados.</w:t>
      </w:r>
    </w:p>
    <w:p w:rsidR="00F36835" w:rsidRPr="00F36835" w:rsidRDefault="00F36835" w:rsidP="00F36835">
      <w:pPr>
        <w:jc w:val="both"/>
        <w:rPr>
          <w:rFonts w:ascii="Swis721 LtCn BT" w:hAnsi="Swis721 LtCn BT"/>
          <w:color w:val="000000"/>
          <w:sz w:val="20"/>
          <w:szCs w:val="20"/>
          <w:lang w:val="es-EC"/>
        </w:rPr>
      </w:pPr>
    </w:p>
    <w:p w:rsidR="00F36835" w:rsidRPr="00F36835" w:rsidRDefault="00F36835" w:rsidP="00F36835">
      <w:pPr>
        <w:jc w:val="both"/>
        <w:rPr>
          <w:rFonts w:ascii="Swis721 LtCn BT" w:eastAsia="Calibri" w:hAnsi="Swis721 LtCn BT" w:cs="Arial"/>
          <w:bCs/>
          <w:color w:val="000000"/>
          <w:spacing w:val="-3"/>
          <w:sz w:val="22"/>
          <w:szCs w:val="22"/>
          <w:u w:val="single"/>
          <w:lang w:val="es-EC"/>
        </w:rPr>
      </w:pPr>
      <w:r w:rsidRPr="00F36835">
        <w:rPr>
          <w:rFonts w:ascii="Swis721 LtCn BT" w:eastAsia="Calibri" w:hAnsi="Swis721 LtCn BT" w:cs="Arial"/>
          <w:bCs/>
          <w:color w:val="000000"/>
          <w:spacing w:val="-3"/>
          <w:sz w:val="22"/>
          <w:szCs w:val="22"/>
          <w:u w:val="single"/>
          <w:lang w:val="es-EC"/>
        </w:rPr>
        <w:t>SUPERVISOR DE MONTAJE DE TRANSFORMADORES E INTERRUPTORES (4 puntos)</w:t>
      </w:r>
    </w:p>
    <w:p w:rsidR="00F36835" w:rsidRPr="00F36835" w:rsidRDefault="00F36835" w:rsidP="00F36835">
      <w:pPr>
        <w:jc w:val="both"/>
        <w:rPr>
          <w:rFonts w:ascii="Swis721 LtCn BT" w:eastAsia="Calibri" w:hAnsi="Swis721 LtCn BT" w:cs="Arial"/>
          <w:bCs/>
          <w:color w:val="000000"/>
          <w:spacing w:val="-3"/>
          <w:sz w:val="22"/>
          <w:szCs w:val="22"/>
          <w:lang w:val="es-EC"/>
        </w:rPr>
      </w:pPr>
    </w:p>
    <w:p w:rsidR="00F36835" w:rsidRPr="00F36835" w:rsidRDefault="00F36835" w:rsidP="00F36835">
      <w:pPr>
        <w:jc w:val="both"/>
        <w:rPr>
          <w:rFonts w:ascii="Swis721 LtCn BT" w:eastAsia="Calibri" w:hAnsi="Swis721 LtCn BT" w:cs="Arial"/>
          <w:bCs/>
          <w:color w:val="000000"/>
          <w:spacing w:val="-3"/>
          <w:sz w:val="22"/>
          <w:szCs w:val="22"/>
          <w:lang w:val="es-EC"/>
        </w:rPr>
      </w:pPr>
      <w:r w:rsidRPr="00F36835">
        <w:rPr>
          <w:rFonts w:ascii="Swis721 LtCn BT" w:eastAsia="Calibri" w:hAnsi="Swis721 LtCn BT" w:cs="Arial"/>
          <w:bCs/>
          <w:color w:val="000000"/>
          <w:spacing w:val="-3"/>
          <w:sz w:val="22"/>
          <w:szCs w:val="22"/>
          <w:lang w:val="es-EC"/>
        </w:rPr>
        <w:t>Se asignará un punto por cada experiencia certificada por la entidad pública o privada contratante, de haber sido supervisor en montaje de transformadores e interruptores en subestaciones eléctricas. Se valorará hasta cuatro experiencias, anexar certificados.</w:t>
      </w:r>
    </w:p>
    <w:p w:rsidR="00F36835" w:rsidRPr="00F36835" w:rsidRDefault="00F36835" w:rsidP="00F36835">
      <w:pPr>
        <w:jc w:val="both"/>
        <w:rPr>
          <w:rFonts w:ascii="Swis721 LtCn BT" w:hAnsi="Swis721 LtCn BT"/>
          <w:color w:val="000000"/>
          <w:sz w:val="20"/>
          <w:szCs w:val="20"/>
          <w:u w:val="single"/>
          <w:lang w:val="es-EC"/>
        </w:rPr>
      </w:pPr>
    </w:p>
    <w:p w:rsidR="00F36835" w:rsidRPr="00F36835" w:rsidRDefault="00F36835" w:rsidP="00F36835">
      <w:pPr>
        <w:jc w:val="both"/>
        <w:rPr>
          <w:rFonts w:ascii="Swis721 LtCn BT" w:eastAsia="Calibri" w:hAnsi="Swis721 LtCn BT" w:cs="Arial"/>
          <w:bCs/>
          <w:color w:val="000000"/>
          <w:spacing w:val="-3"/>
          <w:sz w:val="22"/>
          <w:szCs w:val="22"/>
          <w:u w:val="single"/>
          <w:lang w:val="es-EC"/>
        </w:rPr>
      </w:pPr>
      <w:r w:rsidRPr="00F36835">
        <w:rPr>
          <w:rFonts w:ascii="Swis721 LtCn BT" w:eastAsia="Calibri" w:hAnsi="Swis721 LtCn BT" w:cs="Arial"/>
          <w:bCs/>
          <w:color w:val="000000"/>
          <w:spacing w:val="-3"/>
          <w:sz w:val="22"/>
          <w:szCs w:val="22"/>
          <w:u w:val="single"/>
          <w:lang w:val="es-EC"/>
        </w:rPr>
        <w:t>SUPERVISOR DE</w:t>
      </w:r>
      <w:r w:rsidR="003B1B41">
        <w:rPr>
          <w:rFonts w:ascii="Swis721 LtCn BT" w:eastAsia="Calibri" w:hAnsi="Swis721 LtCn BT" w:cs="Arial"/>
          <w:bCs/>
          <w:color w:val="000000"/>
          <w:spacing w:val="-3"/>
          <w:sz w:val="22"/>
          <w:szCs w:val="22"/>
          <w:u w:val="single"/>
          <w:lang w:val="es-EC"/>
        </w:rPr>
        <w:t xml:space="preserve"> PRUEBAS Y PUESTA EN SERVICIO (3</w:t>
      </w:r>
      <w:r w:rsidRPr="00F36835">
        <w:rPr>
          <w:rFonts w:ascii="Swis721 LtCn BT" w:eastAsia="Calibri" w:hAnsi="Swis721 LtCn BT" w:cs="Arial"/>
          <w:bCs/>
          <w:color w:val="000000"/>
          <w:spacing w:val="-3"/>
          <w:sz w:val="22"/>
          <w:szCs w:val="22"/>
          <w:u w:val="single"/>
          <w:lang w:val="es-EC"/>
        </w:rPr>
        <w:t xml:space="preserve"> puntos)</w:t>
      </w:r>
    </w:p>
    <w:p w:rsidR="00F36835" w:rsidRPr="00F36835" w:rsidRDefault="00F36835" w:rsidP="00F36835">
      <w:pPr>
        <w:jc w:val="both"/>
        <w:rPr>
          <w:rFonts w:ascii="Swis721 LtCn BT" w:eastAsia="Calibri" w:hAnsi="Swis721 LtCn BT" w:cs="Arial"/>
          <w:bCs/>
          <w:color w:val="000000"/>
          <w:spacing w:val="-3"/>
          <w:sz w:val="22"/>
          <w:szCs w:val="22"/>
          <w:u w:val="single"/>
          <w:lang w:val="es-EC"/>
        </w:rPr>
      </w:pPr>
    </w:p>
    <w:p w:rsidR="00F36835" w:rsidRDefault="00F36835" w:rsidP="00F36835">
      <w:pPr>
        <w:jc w:val="both"/>
        <w:rPr>
          <w:rFonts w:ascii="Swis721 LtCn BT" w:eastAsia="Calibri" w:hAnsi="Swis721 LtCn BT" w:cs="Arial"/>
          <w:bCs/>
          <w:color w:val="000000"/>
          <w:spacing w:val="-3"/>
          <w:sz w:val="22"/>
          <w:szCs w:val="22"/>
          <w:lang w:val="es-EC"/>
        </w:rPr>
      </w:pPr>
      <w:r w:rsidRPr="00F36835">
        <w:rPr>
          <w:rFonts w:ascii="Swis721 LtCn BT" w:eastAsia="Calibri" w:hAnsi="Swis721 LtCn BT" w:cs="Arial"/>
          <w:bCs/>
          <w:color w:val="000000"/>
          <w:spacing w:val="-3"/>
          <w:sz w:val="22"/>
          <w:szCs w:val="22"/>
          <w:lang w:val="es-EC"/>
        </w:rPr>
        <w:t>Se asignará un punto por cada experiencia certificada por la entidad pública o privada contratante, de haber sido supervisor de pruebas y puesta en servicio de equipamiento primario similar al solicitado en el proceso de contra</w:t>
      </w:r>
      <w:r w:rsidR="003B1B41">
        <w:rPr>
          <w:rFonts w:ascii="Swis721 LtCn BT" w:eastAsia="Calibri" w:hAnsi="Swis721 LtCn BT" w:cs="Arial"/>
          <w:bCs/>
          <w:color w:val="000000"/>
          <w:spacing w:val="-3"/>
          <w:sz w:val="22"/>
          <w:szCs w:val="22"/>
          <w:lang w:val="es-EC"/>
        </w:rPr>
        <w:t>tación. Se valorará hasta tres</w:t>
      </w:r>
      <w:r w:rsidRPr="00F36835">
        <w:rPr>
          <w:rFonts w:ascii="Swis721 LtCn BT" w:eastAsia="Calibri" w:hAnsi="Swis721 LtCn BT" w:cs="Arial"/>
          <w:bCs/>
          <w:color w:val="000000"/>
          <w:spacing w:val="-3"/>
          <w:sz w:val="22"/>
          <w:szCs w:val="22"/>
          <w:lang w:val="es-EC"/>
        </w:rPr>
        <w:t xml:space="preserve"> experiencias, anexar certificados.</w:t>
      </w:r>
    </w:p>
    <w:p w:rsidR="003B1B41" w:rsidRDefault="003B1B41" w:rsidP="00F36835">
      <w:pPr>
        <w:jc w:val="both"/>
        <w:rPr>
          <w:rFonts w:ascii="Swis721 LtCn BT" w:eastAsia="Calibri" w:hAnsi="Swis721 LtCn BT" w:cs="Arial"/>
          <w:bCs/>
          <w:color w:val="000000"/>
          <w:spacing w:val="-3"/>
          <w:sz w:val="22"/>
          <w:szCs w:val="22"/>
          <w:lang w:val="es-EC"/>
        </w:rPr>
      </w:pPr>
    </w:p>
    <w:p w:rsidR="003B1B41" w:rsidRPr="00F36835" w:rsidRDefault="003B1B41" w:rsidP="003B1B41">
      <w:pPr>
        <w:jc w:val="both"/>
        <w:rPr>
          <w:rFonts w:ascii="Swis721 LtCn BT" w:eastAsia="Calibri" w:hAnsi="Swis721 LtCn BT" w:cs="Arial"/>
          <w:bCs/>
          <w:color w:val="000000"/>
          <w:spacing w:val="-3"/>
          <w:sz w:val="22"/>
          <w:szCs w:val="22"/>
          <w:u w:val="single"/>
          <w:lang w:val="es-EC"/>
        </w:rPr>
      </w:pPr>
      <w:r w:rsidRPr="003B1B41">
        <w:rPr>
          <w:rFonts w:ascii="Swis721 LtCn BT" w:eastAsia="Calibri" w:hAnsi="Swis721 LtCn BT" w:cs="Arial"/>
          <w:bCs/>
          <w:color w:val="000000"/>
          <w:spacing w:val="-3"/>
          <w:sz w:val="22"/>
          <w:szCs w:val="22"/>
          <w:u w:val="single"/>
          <w:lang w:val="es-EC"/>
        </w:rPr>
        <w:t>INGENIERO ESPECIALISTA DE PROTECCIONES</w:t>
      </w:r>
      <w:r>
        <w:rPr>
          <w:rFonts w:ascii="Swis721 LtCn BT" w:eastAsia="Calibri" w:hAnsi="Swis721 LtCn BT" w:cs="Arial"/>
          <w:bCs/>
          <w:color w:val="000000"/>
          <w:spacing w:val="-3"/>
          <w:sz w:val="22"/>
          <w:szCs w:val="22"/>
          <w:u w:val="single"/>
          <w:lang w:val="es-EC"/>
        </w:rPr>
        <w:t xml:space="preserve"> (3</w:t>
      </w:r>
      <w:r w:rsidRPr="00F36835">
        <w:rPr>
          <w:rFonts w:ascii="Swis721 LtCn BT" w:eastAsia="Calibri" w:hAnsi="Swis721 LtCn BT" w:cs="Arial"/>
          <w:bCs/>
          <w:color w:val="000000"/>
          <w:spacing w:val="-3"/>
          <w:sz w:val="22"/>
          <w:szCs w:val="22"/>
          <w:u w:val="single"/>
          <w:lang w:val="es-EC"/>
        </w:rPr>
        <w:t xml:space="preserve"> puntos)</w:t>
      </w:r>
    </w:p>
    <w:p w:rsidR="003B1B41" w:rsidRPr="00F36835" w:rsidRDefault="003B1B41" w:rsidP="003B1B41">
      <w:pPr>
        <w:jc w:val="both"/>
        <w:rPr>
          <w:rFonts w:ascii="Swis721 LtCn BT" w:eastAsia="Calibri" w:hAnsi="Swis721 LtCn BT" w:cs="Arial"/>
          <w:bCs/>
          <w:color w:val="000000"/>
          <w:spacing w:val="-3"/>
          <w:sz w:val="22"/>
          <w:szCs w:val="22"/>
          <w:u w:val="single"/>
          <w:lang w:val="es-EC"/>
        </w:rPr>
      </w:pPr>
    </w:p>
    <w:p w:rsidR="003B1B41" w:rsidRPr="00F36835" w:rsidRDefault="003B1B41" w:rsidP="003B1B41">
      <w:pPr>
        <w:jc w:val="both"/>
        <w:rPr>
          <w:rFonts w:ascii="Swis721 LtCn BT" w:eastAsia="Calibri" w:hAnsi="Swis721 LtCn BT" w:cs="Arial"/>
          <w:bCs/>
          <w:color w:val="000000"/>
          <w:spacing w:val="-3"/>
          <w:sz w:val="22"/>
          <w:szCs w:val="22"/>
          <w:lang w:val="es-EC"/>
        </w:rPr>
      </w:pPr>
      <w:r w:rsidRPr="00F36835">
        <w:rPr>
          <w:rFonts w:ascii="Swis721 LtCn BT" w:eastAsia="Calibri" w:hAnsi="Swis721 LtCn BT" w:cs="Arial"/>
          <w:bCs/>
          <w:color w:val="000000"/>
          <w:spacing w:val="-3"/>
          <w:sz w:val="22"/>
          <w:szCs w:val="22"/>
          <w:lang w:val="es-EC"/>
        </w:rPr>
        <w:t xml:space="preserve">Se asignará un punto por cada experiencia certificada por la entidad pública o privada contratante, de haber </w:t>
      </w:r>
      <w:r>
        <w:rPr>
          <w:rFonts w:ascii="Swis721 LtCn BT" w:eastAsia="Calibri" w:hAnsi="Swis721 LtCn BT" w:cs="Arial"/>
          <w:bCs/>
          <w:color w:val="000000"/>
          <w:spacing w:val="-3"/>
          <w:sz w:val="22"/>
          <w:szCs w:val="22"/>
          <w:lang w:val="es-EC"/>
        </w:rPr>
        <w:t xml:space="preserve">realizado </w:t>
      </w:r>
      <w:r w:rsidRPr="003B1B41">
        <w:rPr>
          <w:rFonts w:ascii="Swis721 LtCn BT" w:eastAsia="Calibri" w:hAnsi="Swis721 LtCn BT" w:cs="Arial"/>
          <w:bCs/>
          <w:color w:val="000000"/>
          <w:spacing w:val="-3"/>
          <w:sz w:val="22"/>
          <w:szCs w:val="22"/>
          <w:lang w:val="es-EC"/>
        </w:rPr>
        <w:t>en supervisión, montaje y configuración de equipos de protección para bahías de transformador y líneas de transmisión y subtransmisión</w:t>
      </w:r>
      <w:r w:rsidRPr="00F36835">
        <w:rPr>
          <w:rFonts w:ascii="Swis721 LtCn BT" w:eastAsia="Calibri" w:hAnsi="Swis721 LtCn BT" w:cs="Arial"/>
          <w:bCs/>
          <w:color w:val="000000"/>
          <w:spacing w:val="-3"/>
          <w:sz w:val="22"/>
          <w:szCs w:val="22"/>
          <w:lang w:val="es-EC"/>
        </w:rPr>
        <w:t xml:space="preserve"> similar al solicitado en el proceso de contra</w:t>
      </w:r>
      <w:r>
        <w:rPr>
          <w:rFonts w:ascii="Swis721 LtCn BT" w:eastAsia="Calibri" w:hAnsi="Swis721 LtCn BT" w:cs="Arial"/>
          <w:bCs/>
          <w:color w:val="000000"/>
          <w:spacing w:val="-3"/>
          <w:sz w:val="22"/>
          <w:szCs w:val="22"/>
          <w:lang w:val="es-EC"/>
        </w:rPr>
        <w:t>tación. Se valorará hasta tres</w:t>
      </w:r>
      <w:r w:rsidRPr="00F36835">
        <w:rPr>
          <w:rFonts w:ascii="Swis721 LtCn BT" w:eastAsia="Calibri" w:hAnsi="Swis721 LtCn BT" w:cs="Arial"/>
          <w:bCs/>
          <w:color w:val="000000"/>
          <w:spacing w:val="-3"/>
          <w:sz w:val="22"/>
          <w:szCs w:val="22"/>
          <w:lang w:val="es-EC"/>
        </w:rPr>
        <w:t xml:space="preserve"> experiencias, anexar certificados.</w:t>
      </w:r>
    </w:p>
    <w:p w:rsidR="003B1B41" w:rsidRPr="00F36835" w:rsidRDefault="003B1B41" w:rsidP="00F36835">
      <w:pPr>
        <w:jc w:val="both"/>
        <w:rPr>
          <w:rFonts w:ascii="Swis721 LtCn BT" w:eastAsia="Calibri" w:hAnsi="Swis721 LtCn BT" w:cs="Arial"/>
          <w:bCs/>
          <w:color w:val="000000"/>
          <w:spacing w:val="-3"/>
          <w:sz w:val="22"/>
          <w:szCs w:val="22"/>
          <w:lang w:val="es-EC"/>
        </w:rPr>
      </w:pPr>
    </w:p>
    <w:p w:rsidR="00F36835" w:rsidRPr="00F36835" w:rsidRDefault="00F36835" w:rsidP="00F36835">
      <w:pPr>
        <w:jc w:val="both"/>
        <w:rPr>
          <w:rFonts w:ascii="Swis721 LtCn BT" w:eastAsia="Calibri" w:hAnsi="Swis721 LtCn BT" w:cs="Arial"/>
          <w:bCs/>
          <w:color w:val="000000"/>
          <w:spacing w:val="-3"/>
          <w:sz w:val="22"/>
          <w:szCs w:val="22"/>
          <w:u w:val="single"/>
          <w:lang w:val="es-EC"/>
        </w:rPr>
      </w:pPr>
    </w:p>
    <w:p w:rsidR="00F36835" w:rsidRPr="00F36835" w:rsidRDefault="00F36835" w:rsidP="00680767">
      <w:pPr>
        <w:numPr>
          <w:ilvl w:val="0"/>
          <w:numId w:val="103"/>
        </w:numPr>
        <w:spacing w:after="200" w:line="276" w:lineRule="auto"/>
        <w:contextualSpacing/>
        <w:jc w:val="both"/>
        <w:rPr>
          <w:rFonts w:ascii="Swis721 LtCn BT" w:eastAsia="Calibri" w:hAnsi="Swis721 LtCn BT" w:cs="Arial"/>
          <w:b/>
          <w:bCs/>
          <w:color w:val="000000"/>
          <w:spacing w:val="-3"/>
          <w:sz w:val="22"/>
          <w:szCs w:val="22"/>
          <w:u w:val="single"/>
          <w:lang w:val="es-EC"/>
        </w:rPr>
      </w:pPr>
      <w:r w:rsidRPr="00F36835">
        <w:rPr>
          <w:rFonts w:ascii="Swis721 LtCn BT" w:eastAsia="Calibri" w:hAnsi="Swis721 LtCn BT" w:cs="Arial"/>
          <w:b/>
          <w:bCs/>
          <w:color w:val="000000"/>
          <w:spacing w:val="-3"/>
          <w:sz w:val="22"/>
          <w:szCs w:val="22"/>
          <w:u w:val="single"/>
          <w:lang w:val="es-EC"/>
        </w:rPr>
        <w:t>MEJORA A LAS ESPECIFICACIONES TÉCNICAS (5 puntos)</w:t>
      </w:r>
    </w:p>
    <w:p w:rsidR="00F36835" w:rsidRPr="00F36835" w:rsidRDefault="00F36835" w:rsidP="00F36835">
      <w:pPr>
        <w:jc w:val="both"/>
        <w:rPr>
          <w:rFonts w:ascii="Swis721 LtCn BT" w:eastAsia="Calibri" w:hAnsi="Swis721 LtCn BT" w:cs="Arial"/>
          <w:bCs/>
          <w:color w:val="000000"/>
          <w:spacing w:val="-3"/>
          <w:sz w:val="22"/>
          <w:szCs w:val="22"/>
          <w:u w:val="single"/>
          <w:lang w:val="es-EC"/>
        </w:rPr>
      </w:pPr>
    </w:p>
    <w:p w:rsidR="00F36835" w:rsidRPr="00F36835" w:rsidRDefault="00F36835" w:rsidP="00F36835">
      <w:pPr>
        <w:jc w:val="both"/>
        <w:rPr>
          <w:rFonts w:ascii="Swis721 LtCn BT" w:eastAsia="Calibri" w:hAnsi="Swis721 LtCn BT" w:cs="Arial"/>
          <w:bCs/>
          <w:color w:val="000000"/>
          <w:spacing w:val="-3"/>
          <w:sz w:val="22"/>
          <w:szCs w:val="22"/>
          <w:lang w:val="es-EC"/>
        </w:rPr>
      </w:pPr>
      <w:r w:rsidRPr="00F36835">
        <w:rPr>
          <w:rFonts w:ascii="Swis721 LtCn BT" w:eastAsia="Calibri" w:hAnsi="Swis721 LtCn BT" w:cs="Arial"/>
          <w:bCs/>
          <w:color w:val="000000"/>
          <w:spacing w:val="-3"/>
          <w:sz w:val="22"/>
          <w:szCs w:val="22"/>
          <w:lang w:val="es-EC"/>
        </w:rPr>
        <w:t>Se asignará puntaje en función del siguiente criterio:</w:t>
      </w:r>
    </w:p>
    <w:p w:rsidR="00F36835" w:rsidRPr="00F36835" w:rsidRDefault="00F36835" w:rsidP="00F36835">
      <w:pPr>
        <w:jc w:val="both"/>
        <w:rPr>
          <w:rFonts w:ascii="Swis721 LtCn BT" w:eastAsia="Calibri" w:hAnsi="Swis721 LtCn BT" w:cs="Arial"/>
          <w:bCs/>
          <w:color w:val="000000"/>
          <w:spacing w:val="-3"/>
          <w:sz w:val="22"/>
          <w:szCs w:val="22"/>
          <w:lang w:val="es-EC"/>
        </w:rPr>
      </w:pPr>
    </w:p>
    <w:p w:rsidR="00F36835" w:rsidRPr="00F36835" w:rsidRDefault="00F36835" w:rsidP="00680767">
      <w:pPr>
        <w:numPr>
          <w:ilvl w:val="0"/>
          <w:numId w:val="104"/>
        </w:numPr>
        <w:spacing w:after="200" w:line="276" w:lineRule="auto"/>
        <w:contextualSpacing/>
        <w:jc w:val="both"/>
        <w:rPr>
          <w:rFonts w:ascii="Swis721 LtCn BT" w:eastAsia="Calibri" w:hAnsi="Swis721 LtCn BT" w:cs="Arial"/>
          <w:bCs/>
          <w:color w:val="000000"/>
          <w:spacing w:val="-3"/>
          <w:sz w:val="22"/>
          <w:szCs w:val="22"/>
          <w:lang w:val="es-EC"/>
        </w:rPr>
      </w:pPr>
      <w:r w:rsidRPr="00F36835">
        <w:rPr>
          <w:rFonts w:ascii="Swis721 LtCn BT" w:hAnsi="Swis721 LtCn BT"/>
          <w:color w:val="000000"/>
          <w:sz w:val="22"/>
          <w:szCs w:val="22"/>
        </w:rPr>
        <w:t>Monitoreo de temperatura del transformador de forma directa y por imagen térmica; se asignará dos (2) puntos.</w:t>
      </w:r>
    </w:p>
    <w:p w:rsidR="00F36835" w:rsidRPr="00F36835" w:rsidRDefault="00F36835" w:rsidP="00680767">
      <w:pPr>
        <w:numPr>
          <w:ilvl w:val="0"/>
          <w:numId w:val="104"/>
        </w:numPr>
        <w:spacing w:after="200" w:line="276" w:lineRule="auto"/>
        <w:contextualSpacing/>
        <w:jc w:val="both"/>
        <w:rPr>
          <w:rFonts w:ascii="Swis721 LtCn BT" w:eastAsia="Calibri" w:hAnsi="Swis721 LtCn BT" w:cs="Arial"/>
          <w:bCs/>
          <w:color w:val="000000"/>
          <w:spacing w:val="-3"/>
          <w:sz w:val="22"/>
          <w:szCs w:val="22"/>
          <w:lang w:val="es-EC"/>
        </w:rPr>
      </w:pPr>
      <w:r w:rsidRPr="00F36835">
        <w:rPr>
          <w:rFonts w:ascii="Swis721 LtCn BT" w:hAnsi="Swis721 LtCn BT"/>
          <w:color w:val="000000"/>
          <w:sz w:val="22"/>
          <w:szCs w:val="22"/>
        </w:rPr>
        <w:t>Un sistema de monitoreo del transformador con un análisis mayor a 5 tipo de gases, se asignará un (1) punto.</w:t>
      </w:r>
    </w:p>
    <w:p w:rsidR="00F36835" w:rsidRPr="00F36835" w:rsidRDefault="00F36835" w:rsidP="00680767">
      <w:pPr>
        <w:numPr>
          <w:ilvl w:val="0"/>
          <w:numId w:val="104"/>
        </w:numPr>
        <w:spacing w:after="200" w:line="276" w:lineRule="auto"/>
        <w:contextualSpacing/>
        <w:jc w:val="both"/>
        <w:rPr>
          <w:rFonts w:ascii="Swis721 LtCn BT" w:eastAsia="Calibri" w:hAnsi="Swis721 LtCn BT" w:cs="Arial"/>
          <w:bCs/>
          <w:color w:val="000000"/>
          <w:spacing w:val="-3"/>
          <w:sz w:val="22"/>
          <w:szCs w:val="22"/>
          <w:lang w:val="es-EC"/>
        </w:rPr>
      </w:pPr>
      <w:r w:rsidRPr="00F36835">
        <w:rPr>
          <w:rFonts w:ascii="Swis721 LtCn BT" w:hAnsi="Swis721 LtCn BT" w:cs="Arial"/>
          <w:color w:val="000000"/>
          <w:sz w:val="22"/>
          <w:szCs w:val="22"/>
        </w:rPr>
        <w:t>Un cambiador de tomas bajo carga trifásico (</w:t>
      </w:r>
      <w:proofErr w:type="spellStart"/>
      <w:r w:rsidRPr="00F36835">
        <w:rPr>
          <w:rFonts w:ascii="Swis721 LtCn BT" w:hAnsi="Swis721 LtCn BT" w:cs="Arial"/>
          <w:color w:val="000000"/>
          <w:sz w:val="22"/>
          <w:szCs w:val="22"/>
        </w:rPr>
        <w:t>On</w:t>
      </w:r>
      <w:proofErr w:type="spellEnd"/>
      <w:r w:rsidRPr="00F36835">
        <w:rPr>
          <w:rFonts w:ascii="Swis721 LtCn BT" w:hAnsi="Swis721 LtCn BT" w:cs="Arial"/>
          <w:color w:val="000000"/>
          <w:sz w:val="22"/>
          <w:szCs w:val="22"/>
        </w:rPr>
        <w:t xml:space="preserve"> Load </w:t>
      </w:r>
      <w:proofErr w:type="spellStart"/>
      <w:r w:rsidRPr="00F36835">
        <w:rPr>
          <w:rFonts w:ascii="Swis721 LtCn BT" w:hAnsi="Swis721 LtCn BT" w:cs="Arial"/>
          <w:color w:val="000000"/>
          <w:sz w:val="22"/>
          <w:szCs w:val="22"/>
        </w:rPr>
        <w:t>Tap-Changer</w:t>
      </w:r>
      <w:proofErr w:type="spellEnd"/>
      <w:r w:rsidRPr="00F36835">
        <w:rPr>
          <w:rFonts w:ascii="Swis721 LtCn BT" w:hAnsi="Swis721 LtCn BT" w:cs="Arial"/>
          <w:color w:val="000000"/>
          <w:sz w:val="22"/>
          <w:szCs w:val="22"/>
        </w:rPr>
        <w:t xml:space="preserve"> </w:t>
      </w:r>
      <w:proofErr w:type="spellStart"/>
      <w:r w:rsidRPr="00F36835">
        <w:rPr>
          <w:rFonts w:ascii="Swis721 LtCn BT" w:hAnsi="Swis721 LtCn BT" w:cs="Arial"/>
          <w:color w:val="000000"/>
          <w:sz w:val="22"/>
          <w:szCs w:val="22"/>
        </w:rPr>
        <w:t>Equipment</w:t>
      </w:r>
      <w:proofErr w:type="spellEnd"/>
      <w:r w:rsidRPr="00F36835">
        <w:rPr>
          <w:rFonts w:ascii="Swis721 LtCn BT" w:hAnsi="Swis721 LtCn BT" w:cs="Arial"/>
          <w:color w:val="000000"/>
          <w:sz w:val="22"/>
          <w:szCs w:val="22"/>
        </w:rPr>
        <w:t>) con tecnología de conmutación en vacío; se asignará un (1) punto.</w:t>
      </w:r>
    </w:p>
    <w:p w:rsidR="00F36835" w:rsidRPr="00F36835" w:rsidRDefault="00F36835" w:rsidP="00680767">
      <w:pPr>
        <w:numPr>
          <w:ilvl w:val="0"/>
          <w:numId w:val="104"/>
        </w:numPr>
        <w:spacing w:after="200" w:line="276" w:lineRule="auto"/>
        <w:contextualSpacing/>
        <w:jc w:val="both"/>
        <w:rPr>
          <w:rFonts w:ascii="Swis721 LtCn BT" w:eastAsia="Calibri" w:hAnsi="Swis721 LtCn BT" w:cs="Arial"/>
          <w:bCs/>
          <w:color w:val="000000"/>
          <w:spacing w:val="-3"/>
          <w:sz w:val="22"/>
          <w:szCs w:val="22"/>
          <w:lang w:val="es-EC"/>
        </w:rPr>
      </w:pPr>
      <w:r w:rsidRPr="00F36835">
        <w:rPr>
          <w:rFonts w:ascii="Swis721 LtCn BT" w:hAnsi="Swis721 LtCn BT"/>
          <w:color w:val="000000"/>
          <w:sz w:val="22"/>
          <w:szCs w:val="22"/>
        </w:rPr>
        <w:t xml:space="preserve">Corriente de corta duración para el interruptor de 69 [kV] mayor a: 40 </w:t>
      </w:r>
      <w:proofErr w:type="spellStart"/>
      <w:r w:rsidRPr="00F36835">
        <w:rPr>
          <w:rFonts w:ascii="Swis721 LtCn BT" w:hAnsi="Swis721 LtCn BT"/>
          <w:color w:val="000000"/>
          <w:sz w:val="22"/>
          <w:szCs w:val="22"/>
        </w:rPr>
        <w:t>kA</w:t>
      </w:r>
      <w:proofErr w:type="spellEnd"/>
      <w:r w:rsidRPr="00F36835">
        <w:rPr>
          <w:rFonts w:ascii="Swis721 LtCn BT" w:hAnsi="Swis721 LtCn BT"/>
          <w:color w:val="000000"/>
          <w:sz w:val="22"/>
          <w:szCs w:val="22"/>
        </w:rPr>
        <w:t xml:space="preserve"> (3s);</w:t>
      </w:r>
      <w:r w:rsidRPr="00F36835">
        <w:rPr>
          <w:rFonts w:ascii="Swis721 LtCn BT" w:hAnsi="Swis721 LtCn BT" w:cs="Arial"/>
          <w:color w:val="000000"/>
          <w:sz w:val="22"/>
          <w:szCs w:val="22"/>
        </w:rPr>
        <w:t xml:space="preserve"> se asignará un (1) punto</w:t>
      </w:r>
    </w:p>
    <w:p w:rsidR="00F36835" w:rsidRPr="00F36835" w:rsidRDefault="00F36835" w:rsidP="00F36835">
      <w:pPr>
        <w:jc w:val="both"/>
        <w:rPr>
          <w:rFonts w:ascii="Swis721 LtCn BT" w:eastAsia="Calibri" w:hAnsi="Swis721 LtCn BT" w:cs="Arial"/>
          <w:bCs/>
          <w:color w:val="000000"/>
          <w:spacing w:val="-3"/>
          <w:sz w:val="22"/>
          <w:szCs w:val="22"/>
          <w:lang w:val="es-EC"/>
        </w:rPr>
      </w:pPr>
    </w:p>
    <w:p w:rsidR="00F36835" w:rsidRPr="00F36835" w:rsidRDefault="0010695F" w:rsidP="00680767">
      <w:pPr>
        <w:numPr>
          <w:ilvl w:val="0"/>
          <w:numId w:val="102"/>
        </w:numPr>
        <w:spacing w:after="200" w:line="276" w:lineRule="auto"/>
        <w:contextualSpacing/>
        <w:jc w:val="both"/>
        <w:rPr>
          <w:rFonts w:ascii="Swis721 LtCn BT" w:eastAsia="Calibri" w:hAnsi="Swis721 LtCn BT" w:cs="Arial"/>
          <w:b/>
          <w:bCs/>
          <w:color w:val="000000"/>
          <w:spacing w:val="-3"/>
          <w:sz w:val="22"/>
          <w:szCs w:val="22"/>
          <w:lang w:val="es-EC"/>
        </w:rPr>
      </w:pPr>
      <w:r>
        <w:rPr>
          <w:rFonts w:ascii="Swis721 LtCn BT" w:eastAsia="Calibri" w:hAnsi="Swis721 LtCn BT" w:cs="Arial"/>
          <w:b/>
          <w:bCs/>
          <w:color w:val="000000"/>
          <w:spacing w:val="-3"/>
          <w:sz w:val="22"/>
          <w:szCs w:val="22"/>
          <w:lang w:val="es-EC"/>
        </w:rPr>
        <w:t>OFERTA ECONÓMICA (49</w:t>
      </w:r>
      <w:r w:rsidR="00F36835" w:rsidRPr="00F36835">
        <w:rPr>
          <w:rFonts w:ascii="Swis721 LtCn BT" w:eastAsia="Calibri" w:hAnsi="Swis721 LtCn BT" w:cs="Arial"/>
          <w:b/>
          <w:bCs/>
          <w:color w:val="000000"/>
          <w:spacing w:val="-3"/>
          <w:sz w:val="22"/>
          <w:szCs w:val="22"/>
          <w:lang w:val="es-EC"/>
        </w:rPr>
        <w:t xml:space="preserve"> puntos)</w:t>
      </w:r>
    </w:p>
    <w:p w:rsidR="00F36835" w:rsidRPr="00F36835" w:rsidRDefault="00F36835" w:rsidP="00F36835">
      <w:pPr>
        <w:jc w:val="both"/>
        <w:rPr>
          <w:rFonts w:ascii="Swis721 LtCn BT" w:eastAsia="Calibri" w:hAnsi="Swis721 LtCn BT" w:cs="Arial"/>
          <w:color w:val="000000"/>
          <w:sz w:val="22"/>
          <w:szCs w:val="22"/>
          <w:lang w:val="es-EC"/>
        </w:rPr>
      </w:pPr>
    </w:p>
    <w:p w:rsidR="00F36835" w:rsidRPr="00F36835" w:rsidRDefault="00F36835" w:rsidP="00F36835">
      <w:pPr>
        <w:jc w:val="both"/>
        <w:rPr>
          <w:rFonts w:ascii="Swis721 LtCn BT" w:eastAsia="Calibri" w:hAnsi="Swis721 LtCn BT" w:cs="Arial"/>
          <w:color w:val="000000"/>
          <w:sz w:val="22"/>
          <w:szCs w:val="22"/>
          <w:lang w:val="es-EC"/>
        </w:rPr>
      </w:pPr>
      <w:r w:rsidRPr="00F36835">
        <w:rPr>
          <w:rFonts w:ascii="Swis721 LtCn BT" w:eastAsia="Calibri" w:hAnsi="Swis721 LtCn BT" w:cs="Arial"/>
          <w:color w:val="000000"/>
          <w:sz w:val="22"/>
          <w:szCs w:val="22"/>
          <w:lang w:val="es-EC"/>
        </w:rPr>
        <w:t>Para la valoración se observarán los siguientes criterios:</w:t>
      </w:r>
    </w:p>
    <w:p w:rsidR="00F36835" w:rsidRPr="00F36835" w:rsidRDefault="00F36835" w:rsidP="00F36835">
      <w:pPr>
        <w:widowControl w:val="0"/>
        <w:suppressAutoHyphens/>
        <w:ind w:left="15" w:right="45"/>
        <w:rPr>
          <w:rFonts w:ascii="Swis721 LtCn BT" w:hAnsi="Swis721 LtCn BT" w:cs="Arial"/>
          <w:sz w:val="20"/>
          <w:szCs w:val="20"/>
          <w:lang w:val="es-EC" w:eastAsia="hi-IN" w:bidi="hi-IN"/>
        </w:rPr>
      </w:pPr>
      <w:r w:rsidRPr="00F36835">
        <w:rPr>
          <w:rFonts w:ascii="Swis721 LtCn BT" w:hAnsi="Swis721 LtCn BT" w:cs="Arial"/>
          <w:b/>
          <w:sz w:val="20"/>
          <w:szCs w:val="20"/>
          <w:lang w:val="es-EC" w:eastAsia="hi-IN" w:bidi="hi-IN"/>
        </w:rPr>
        <w:t>NOTA:</w:t>
      </w:r>
      <w:r w:rsidRPr="00F36835">
        <w:rPr>
          <w:rFonts w:ascii="Swis721 LtCn BT" w:hAnsi="Swis721 LtCn BT" w:cs="Arial"/>
          <w:b/>
          <w:sz w:val="20"/>
          <w:szCs w:val="20"/>
          <w:lang w:val="es-EC" w:eastAsia="hi-IN" w:bidi="hi-IN"/>
        </w:rPr>
        <w:tab/>
      </w:r>
      <w:r w:rsidRPr="00F36835">
        <w:rPr>
          <w:rFonts w:ascii="Swis721 LtCn BT" w:hAnsi="Swis721 LtCn BT" w:cs="Arial"/>
          <w:sz w:val="20"/>
          <w:szCs w:val="20"/>
          <w:lang w:val="es-EC" w:eastAsia="hi-IN" w:bidi="hi-IN"/>
        </w:rPr>
        <w:t>Sobre la oferta económica:</w:t>
      </w:r>
    </w:p>
    <w:p w:rsidR="00F36835" w:rsidRPr="00F36835" w:rsidRDefault="00F36835" w:rsidP="00F36835">
      <w:pPr>
        <w:widowControl w:val="0"/>
        <w:suppressAutoHyphens/>
        <w:ind w:left="15" w:right="45"/>
        <w:rPr>
          <w:rFonts w:ascii="Swis721 LtCn BT" w:hAnsi="Swis721 LtCn BT" w:cs="Arial"/>
          <w:sz w:val="20"/>
          <w:szCs w:val="20"/>
          <w:lang w:val="es-EC" w:eastAsia="hi-IN" w:bidi="hi-IN"/>
        </w:rPr>
      </w:pPr>
    </w:p>
    <w:p w:rsidR="00F36835" w:rsidRPr="00F36835" w:rsidRDefault="00F36835" w:rsidP="00680767">
      <w:pPr>
        <w:numPr>
          <w:ilvl w:val="0"/>
          <w:numId w:val="101"/>
        </w:numPr>
        <w:tabs>
          <w:tab w:val="left" w:pos="-720"/>
          <w:tab w:val="left" w:pos="1080"/>
        </w:tabs>
        <w:suppressAutoHyphens/>
        <w:spacing w:after="200" w:line="276" w:lineRule="auto"/>
        <w:ind w:right="-119" w:hanging="720"/>
        <w:contextualSpacing/>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 xml:space="preserve">Se calificará con el total del puntaje, a la oferta cuyo monto total ofertado sea el más bajo. </w:t>
      </w:r>
    </w:p>
    <w:p w:rsidR="00F36835" w:rsidRPr="00F36835" w:rsidRDefault="00F36835" w:rsidP="00F36835">
      <w:pPr>
        <w:tabs>
          <w:tab w:val="left" w:pos="-720"/>
        </w:tabs>
        <w:suppressAutoHyphens/>
        <w:spacing w:after="200" w:line="276" w:lineRule="auto"/>
        <w:ind w:left="720" w:right="-119"/>
        <w:contextualSpacing/>
        <w:jc w:val="both"/>
        <w:rPr>
          <w:rFonts w:ascii="Swis721 LtCn BT" w:hAnsi="Swis721 LtCn BT" w:cs="Arial"/>
          <w:sz w:val="20"/>
          <w:szCs w:val="20"/>
          <w:lang w:val="es-EC" w:eastAsia="hi-IN" w:bidi="hi-IN"/>
        </w:rPr>
      </w:pPr>
    </w:p>
    <w:p w:rsidR="00F36835" w:rsidRPr="00F36835" w:rsidRDefault="00F36835" w:rsidP="00680767">
      <w:pPr>
        <w:widowControl w:val="0"/>
        <w:numPr>
          <w:ilvl w:val="0"/>
          <w:numId w:val="83"/>
        </w:numPr>
        <w:tabs>
          <w:tab w:val="left" w:pos="1080"/>
        </w:tabs>
        <w:suppressAutoHyphens/>
        <w:spacing w:after="200" w:line="276" w:lineRule="auto"/>
        <w:ind w:right="45" w:firstLine="0"/>
        <w:contextualSpacing/>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 Para el cálculo del valor del transformador se realizará de acuerdo con la siguiente metodología:</w:t>
      </w:r>
    </w:p>
    <w:p w:rsidR="00F36835" w:rsidRPr="00F36835" w:rsidRDefault="00F36835" w:rsidP="00F36835">
      <w:pPr>
        <w:widowControl w:val="0"/>
        <w:suppressAutoHyphens/>
        <w:ind w:left="960"/>
        <w:jc w:val="both"/>
        <w:rPr>
          <w:rFonts w:ascii="Swis721 LtCn BT" w:hAnsi="Swis721 LtCn BT" w:cs="Arial"/>
          <w:sz w:val="20"/>
          <w:szCs w:val="20"/>
          <w:lang w:val="es-EC" w:eastAsia="hi-IN" w:bidi="hi-IN"/>
        </w:rPr>
      </w:pPr>
    </w:p>
    <w:p w:rsidR="00F36835" w:rsidRPr="00F36835" w:rsidRDefault="00F36835" w:rsidP="00F36835">
      <w:pPr>
        <w:widowControl w:val="0"/>
        <w:suppressAutoHyphens/>
        <w:ind w:left="720"/>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 xml:space="preserve">Para establecer el costo total de la oferta a las cantidades cotizadas en </w:t>
      </w:r>
      <w:r w:rsidR="0010695F">
        <w:rPr>
          <w:rFonts w:ascii="Swis721 LtCn BT" w:hAnsi="Swis721 LtCn BT" w:cs="Arial"/>
          <w:sz w:val="20"/>
          <w:szCs w:val="20"/>
          <w:lang w:val="es-EC" w:eastAsia="hi-IN" w:bidi="hi-IN"/>
        </w:rPr>
        <w:t>la tabla N° 3</w:t>
      </w:r>
      <w:r w:rsidRPr="00F36835">
        <w:rPr>
          <w:rFonts w:ascii="Swis721 LtCn BT" w:hAnsi="Swis721 LtCn BT" w:cs="Arial"/>
          <w:sz w:val="20"/>
          <w:szCs w:val="20"/>
          <w:lang w:val="es-EC" w:eastAsia="hi-IN" w:bidi="hi-IN"/>
        </w:rPr>
        <w:t xml:space="preserve"> (PRECIO UNITARIO DEL TRANSFORMADOR), se adicionará el valor presente de las pérdidas de energía del transformador, para lo cual se considerarán los siguientes parámetros:</w:t>
      </w:r>
    </w:p>
    <w:p w:rsidR="00F36835" w:rsidRPr="00F36835" w:rsidRDefault="00F36835" w:rsidP="00F36835">
      <w:pPr>
        <w:widowControl w:val="0"/>
        <w:suppressAutoHyphens/>
        <w:ind w:left="960"/>
        <w:jc w:val="both"/>
        <w:rPr>
          <w:rFonts w:ascii="Swis721 LtCn BT" w:hAnsi="Swis721 LtCn BT" w:cs="Arial"/>
          <w:sz w:val="20"/>
          <w:szCs w:val="20"/>
          <w:lang w:val="es-EC" w:eastAsia="hi-IN" w:bidi="hi-IN"/>
        </w:rPr>
      </w:pPr>
    </w:p>
    <w:p w:rsidR="00F36835" w:rsidRPr="00F36835" w:rsidRDefault="00F36835" w:rsidP="00680767">
      <w:pPr>
        <w:numPr>
          <w:ilvl w:val="0"/>
          <w:numId w:val="99"/>
        </w:numPr>
        <w:tabs>
          <w:tab w:val="num" w:pos="1080"/>
        </w:tabs>
        <w:suppressAutoHyphens/>
        <w:spacing w:after="200" w:line="276" w:lineRule="auto"/>
        <w:ind w:hanging="960"/>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Tiempo de evaluación 25 años.</w:t>
      </w:r>
    </w:p>
    <w:p w:rsidR="00F36835" w:rsidRPr="00F36835" w:rsidRDefault="00F36835" w:rsidP="00680767">
      <w:pPr>
        <w:numPr>
          <w:ilvl w:val="0"/>
          <w:numId w:val="99"/>
        </w:numPr>
        <w:tabs>
          <w:tab w:val="num" w:pos="1080"/>
        </w:tabs>
        <w:suppressAutoHyphens/>
        <w:spacing w:after="200" w:line="276" w:lineRule="auto"/>
        <w:ind w:hanging="960"/>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lastRenderedPageBreak/>
        <w:t>Tasa de descuento para traer a valor presente 11.2%</w:t>
      </w:r>
    </w:p>
    <w:p w:rsidR="00F36835" w:rsidRPr="00F36835" w:rsidRDefault="00F36835" w:rsidP="00680767">
      <w:pPr>
        <w:numPr>
          <w:ilvl w:val="0"/>
          <w:numId w:val="99"/>
        </w:numPr>
        <w:tabs>
          <w:tab w:val="num" w:pos="1080"/>
        </w:tabs>
        <w:suppressAutoHyphens/>
        <w:spacing w:after="200" w:line="276" w:lineRule="auto"/>
        <w:ind w:hanging="960"/>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Costo de la energía 8,0 ctvs. de USD/</w:t>
      </w:r>
      <w:proofErr w:type="spellStart"/>
      <w:r w:rsidRPr="00F36835">
        <w:rPr>
          <w:rFonts w:ascii="Swis721 LtCn BT" w:hAnsi="Swis721 LtCn BT" w:cs="Arial"/>
          <w:sz w:val="20"/>
          <w:szCs w:val="20"/>
          <w:lang w:val="es-EC" w:eastAsia="hi-IN" w:bidi="hi-IN"/>
        </w:rPr>
        <w:t>kwh</w:t>
      </w:r>
      <w:proofErr w:type="spellEnd"/>
      <w:r w:rsidRPr="00F36835">
        <w:rPr>
          <w:rFonts w:ascii="Swis721 LtCn BT" w:hAnsi="Swis721 LtCn BT" w:cs="Arial"/>
          <w:sz w:val="20"/>
          <w:szCs w:val="20"/>
          <w:lang w:val="es-EC" w:eastAsia="hi-IN" w:bidi="hi-IN"/>
        </w:rPr>
        <w:t>, permanente en todo el periodo de evaluación.</w:t>
      </w:r>
    </w:p>
    <w:p w:rsidR="00F36835" w:rsidRPr="00F36835" w:rsidRDefault="00F36835" w:rsidP="00680767">
      <w:pPr>
        <w:numPr>
          <w:ilvl w:val="0"/>
          <w:numId w:val="99"/>
        </w:numPr>
        <w:tabs>
          <w:tab w:val="num" w:pos="1080"/>
        </w:tabs>
        <w:suppressAutoHyphens/>
        <w:spacing w:after="200" w:line="276" w:lineRule="auto"/>
        <w:ind w:hanging="960"/>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Cálculo de Pérdidas, este cálculo se realizará con la formula que se detalla a continuación:</w:t>
      </w:r>
    </w:p>
    <w:p w:rsidR="00F36835" w:rsidRPr="00F36835" w:rsidRDefault="00F36835" w:rsidP="00F36835">
      <w:pPr>
        <w:widowControl w:val="0"/>
        <w:suppressAutoHyphens/>
        <w:ind w:left="1320"/>
        <w:jc w:val="both"/>
        <w:rPr>
          <w:rFonts w:ascii="Swis721 LtCn BT" w:hAnsi="Swis721 LtCn BT" w:cs="Arial"/>
          <w:sz w:val="20"/>
          <w:szCs w:val="20"/>
          <w:lang w:val="es-EC" w:eastAsia="hi-IN" w:bidi="hi-IN"/>
        </w:rPr>
      </w:pPr>
    </w:p>
    <w:tbl>
      <w:tblPr>
        <w:tblW w:w="9881" w:type="dxa"/>
        <w:jc w:val="center"/>
        <w:tblInd w:w="1409" w:type="dxa"/>
        <w:tblCellMar>
          <w:left w:w="0" w:type="dxa"/>
          <w:right w:w="0" w:type="dxa"/>
        </w:tblCellMar>
        <w:tblLook w:val="0000"/>
      </w:tblPr>
      <w:tblGrid>
        <w:gridCol w:w="1361"/>
        <w:gridCol w:w="7159"/>
        <w:gridCol w:w="1361"/>
      </w:tblGrid>
      <w:tr w:rsidR="00F36835" w:rsidRPr="00F36835" w:rsidTr="00F36835">
        <w:trPr>
          <w:gridBefore w:val="1"/>
          <w:wBefore w:w="1361" w:type="dxa"/>
          <w:trHeight w:val="315"/>
          <w:jc w:val="center"/>
        </w:trPr>
        <w:tc>
          <w:tcPr>
            <w:tcW w:w="8520" w:type="dxa"/>
            <w:gridSpan w:val="2"/>
            <w:noWrap/>
            <w:tcMar>
              <w:top w:w="15" w:type="dxa"/>
              <w:left w:w="15" w:type="dxa"/>
              <w:bottom w:w="0" w:type="dxa"/>
              <w:right w:w="15" w:type="dxa"/>
            </w:tcMar>
            <w:vAlign w:val="bottom"/>
          </w:tcPr>
          <w:p w:rsidR="00F36835" w:rsidRPr="00F36835" w:rsidRDefault="00F36835" w:rsidP="00F36835">
            <w:pPr>
              <w:spacing w:after="200" w:line="276" w:lineRule="auto"/>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L = 8760 (PVACIO  + FP * PCOBRE)</w:t>
            </w:r>
          </w:p>
        </w:tc>
      </w:tr>
      <w:tr w:rsidR="00F36835" w:rsidRPr="00F36835" w:rsidTr="00F36835">
        <w:trPr>
          <w:gridAfter w:val="1"/>
          <w:wAfter w:w="1361" w:type="dxa"/>
          <w:trHeight w:val="255"/>
          <w:jc w:val="center"/>
        </w:trPr>
        <w:tc>
          <w:tcPr>
            <w:tcW w:w="8520" w:type="dxa"/>
            <w:gridSpan w:val="2"/>
            <w:noWrap/>
            <w:tcMar>
              <w:top w:w="15" w:type="dxa"/>
              <w:left w:w="15" w:type="dxa"/>
              <w:bottom w:w="0" w:type="dxa"/>
              <w:right w:w="15" w:type="dxa"/>
            </w:tcMar>
            <w:vAlign w:val="bottom"/>
          </w:tcPr>
          <w:p w:rsidR="00F36835" w:rsidRPr="00F36835" w:rsidRDefault="00F36835" w:rsidP="00F36835">
            <w:pPr>
              <w:tabs>
                <w:tab w:val="left" w:pos="1844"/>
              </w:tabs>
              <w:spacing w:after="200" w:line="276" w:lineRule="auto"/>
              <w:ind w:firstLine="1394"/>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L  = Pérdidas anuales de energía [</w:t>
            </w:r>
            <w:proofErr w:type="spellStart"/>
            <w:r w:rsidRPr="00F36835">
              <w:rPr>
                <w:rFonts w:ascii="Swis721 LtCn BT" w:hAnsi="Swis721 LtCn BT" w:cs="Arial"/>
                <w:sz w:val="20"/>
                <w:szCs w:val="20"/>
                <w:lang w:val="es-EC" w:eastAsia="hi-IN" w:bidi="hi-IN"/>
              </w:rPr>
              <w:t>kWh</w:t>
            </w:r>
            <w:proofErr w:type="spellEnd"/>
            <w:r w:rsidRPr="00F36835">
              <w:rPr>
                <w:rFonts w:ascii="Swis721 LtCn BT" w:hAnsi="Swis721 LtCn BT" w:cs="Arial"/>
                <w:sz w:val="20"/>
                <w:szCs w:val="20"/>
                <w:lang w:val="es-EC" w:eastAsia="hi-IN" w:bidi="hi-IN"/>
              </w:rPr>
              <w:t>]</w:t>
            </w:r>
          </w:p>
        </w:tc>
      </w:tr>
      <w:tr w:rsidR="00F36835" w:rsidRPr="00F36835" w:rsidTr="00F36835">
        <w:trPr>
          <w:gridAfter w:val="1"/>
          <w:wAfter w:w="1361" w:type="dxa"/>
          <w:trHeight w:val="315"/>
          <w:jc w:val="center"/>
        </w:trPr>
        <w:tc>
          <w:tcPr>
            <w:tcW w:w="8520" w:type="dxa"/>
            <w:gridSpan w:val="2"/>
            <w:noWrap/>
            <w:tcMar>
              <w:top w:w="15" w:type="dxa"/>
              <w:left w:w="15" w:type="dxa"/>
              <w:bottom w:w="0" w:type="dxa"/>
              <w:right w:w="15" w:type="dxa"/>
            </w:tcMar>
            <w:vAlign w:val="bottom"/>
          </w:tcPr>
          <w:p w:rsidR="00F36835" w:rsidRPr="00F36835" w:rsidRDefault="00F36835" w:rsidP="00F36835">
            <w:pPr>
              <w:tabs>
                <w:tab w:val="left" w:pos="1844"/>
              </w:tabs>
              <w:spacing w:after="200" w:line="276" w:lineRule="auto"/>
              <w:ind w:firstLine="1394"/>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FP = Factor de pérdidas del sistema = 0.38</w:t>
            </w:r>
          </w:p>
        </w:tc>
      </w:tr>
      <w:tr w:rsidR="00F36835" w:rsidRPr="00F36835" w:rsidTr="00F36835">
        <w:trPr>
          <w:gridAfter w:val="1"/>
          <w:wAfter w:w="1361" w:type="dxa"/>
          <w:trHeight w:val="315"/>
          <w:jc w:val="center"/>
        </w:trPr>
        <w:tc>
          <w:tcPr>
            <w:tcW w:w="8520" w:type="dxa"/>
            <w:gridSpan w:val="2"/>
            <w:noWrap/>
            <w:tcMar>
              <w:top w:w="15" w:type="dxa"/>
              <w:left w:w="15" w:type="dxa"/>
              <w:bottom w:w="0" w:type="dxa"/>
              <w:right w:w="15" w:type="dxa"/>
            </w:tcMar>
            <w:vAlign w:val="bottom"/>
          </w:tcPr>
          <w:p w:rsidR="00F36835" w:rsidRPr="00F36835" w:rsidRDefault="00F36835" w:rsidP="00F36835">
            <w:pPr>
              <w:spacing w:after="200" w:line="276" w:lineRule="auto"/>
              <w:ind w:left="1394"/>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PVACIO = Pérdidas en vacío a tensión nominal [</w:t>
            </w:r>
            <w:proofErr w:type="spellStart"/>
            <w:r w:rsidRPr="00F36835">
              <w:rPr>
                <w:rFonts w:ascii="Swis721 LtCn BT" w:hAnsi="Swis721 LtCn BT" w:cs="Arial"/>
                <w:sz w:val="20"/>
                <w:szCs w:val="20"/>
                <w:lang w:val="es-EC" w:eastAsia="hi-IN" w:bidi="hi-IN"/>
              </w:rPr>
              <w:t>kWh</w:t>
            </w:r>
            <w:proofErr w:type="spellEnd"/>
            <w:r w:rsidRPr="00F36835">
              <w:rPr>
                <w:rFonts w:ascii="Swis721 LtCn BT" w:hAnsi="Swis721 LtCn BT" w:cs="Arial"/>
                <w:sz w:val="20"/>
                <w:szCs w:val="20"/>
                <w:lang w:val="es-EC" w:eastAsia="hi-IN" w:bidi="hi-IN"/>
              </w:rPr>
              <w:t>] y a 60 [Hz]</w:t>
            </w:r>
          </w:p>
        </w:tc>
      </w:tr>
      <w:tr w:rsidR="00F36835" w:rsidRPr="00F36835" w:rsidTr="00F36835">
        <w:trPr>
          <w:gridAfter w:val="1"/>
          <w:wAfter w:w="1361" w:type="dxa"/>
          <w:trHeight w:val="534"/>
          <w:jc w:val="center"/>
        </w:trPr>
        <w:tc>
          <w:tcPr>
            <w:tcW w:w="8520" w:type="dxa"/>
            <w:gridSpan w:val="2"/>
            <w:noWrap/>
            <w:tcMar>
              <w:top w:w="15" w:type="dxa"/>
              <w:left w:w="15" w:type="dxa"/>
              <w:bottom w:w="0" w:type="dxa"/>
              <w:right w:w="15" w:type="dxa"/>
            </w:tcMar>
            <w:vAlign w:val="bottom"/>
          </w:tcPr>
          <w:p w:rsidR="00F36835" w:rsidRPr="00F36835" w:rsidRDefault="00F36835" w:rsidP="00F36835">
            <w:pPr>
              <w:spacing w:after="200" w:line="276" w:lineRule="auto"/>
              <w:ind w:left="1394"/>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PCOBRE = Pérdidas en el cobre a potencia en el transformador (FOA) referidas a una temperatura de 75 °C  en la posición nominal 69/13,8 [kV].</w:t>
            </w:r>
          </w:p>
        </w:tc>
      </w:tr>
      <w:tr w:rsidR="00F36835" w:rsidRPr="00F36835" w:rsidTr="00F36835">
        <w:trPr>
          <w:gridAfter w:val="1"/>
          <w:wAfter w:w="1361" w:type="dxa"/>
          <w:trHeight w:val="460"/>
          <w:jc w:val="center"/>
        </w:trPr>
        <w:tc>
          <w:tcPr>
            <w:tcW w:w="8520" w:type="dxa"/>
            <w:gridSpan w:val="2"/>
            <w:noWrap/>
            <w:tcMar>
              <w:top w:w="15" w:type="dxa"/>
              <w:left w:w="15" w:type="dxa"/>
              <w:bottom w:w="0" w:type="dxa"/>
              <w:right w:w="15" w:type="dxa"/>
            </w:tcMar>
            <w:vAlign w:val="bottom"/>
          </w:tcPr>
          <w:p w:rsidR="00F36835" w:rsidRPr="00F36835" w:rsidRDefault="00F36835" w:rsidP="00F36835">
            <w:pPr>
              <w:spacing w:after="200" w:line="276" w:lineRule="auto"/>
              <w:ind w:left="1394"/>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Costo = CD  (PVACIO  + PCOBRE) + CE * L</w:t>
            </w:r>
          </w:p>
        </w:tc>
      </w:tr>
      <w:tr w:rsidR="00F36835" w:rsidRPr="00F36835" w:rsidTr="00F36835">
        <w:trPr>
          <w:gridAfter w:val="1"/>
          <w:wAfter w:w="1361" w:type="dxa"/>
          <w:trHeight w:val="255"/>
          <w:jc w:val="center"/>
        </w:trPr>
        <w:tc>
          <w:tcPr>
            <w:tcW w:w="8520" w:type="dxa"/>
            <w:gridSpan w:val="2"/>
            <w:noWrap/>
            <w:tcMar>
              <w:top w:w="15" w:type="dxa"/>
              <w:left w:w="15" w:type="dxa"/>
              <w:bottom w:w="0" w:type="dxa"/>
              <w:right w:w="15" w:type="dxa"/>
            </w:tcMar>
            <w:vAlign w:val="bottom"/>
          </w:tcPr>
          <w:p w:rsidR="00F36835" w:rsidRPr="00F36835" w:rsidRDefault="00F36835" w:rsidP="00F36835">
            <w:pPr>
              <w:spacing w:after="200" w:line="276" w:lineRule="auto"/>
              <w:ind w:left="1394"/>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Donde:</w:t>
            </w:r>
          </w:p>
        </w:tc>
      </w:tr>
      <w:tr w:rsidR="00F36835" w:rsidRPr="00F36835" w:rsidTr="00F36835">
        <w:trPr>
          <w:gridAfter w:val="1"/>
          <w:wAfter w:w="1361" w:type="dxa"/>
          <w:trHeight w:val="255"/>
          <w:jc w:val="center"/>
        </w:trPr>
        <w:tc>
          <w:tcPr>
            <w:tcW w:w="8520" w:type="dxa"/>
            <w:gridSpan w:val="2"/>
            <w:noWrap/>
            <w:tcMar>
              <w:top w:w="15" w:type="dxa"/>
              <w:left w:w="15" w:type="dxa"/>
              <w:bottom w:w="0" w:type="dxa"/>
              <w:right w:w="15" w:type="dxa"/>
            </w:tcMar>
            <w:vAlign w:val="bottom"/>
          </w:tcPr>
          <w:p w:rsidR="00F36835" w:rsidRPr="00F36835" w:rsidRDefault="00F36835" w:rsidP="00F36835">
            <w:pPr>
              <w:tabs>
                <w:tab w:val="left" w:pos="7725"/>
              </w:tabs>
              <w:spacing w:after="200" w:line="276" w:lineRule="auto"/>
              <w:ind w:left="1394"/>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Costo = costo total anual debido a las pérdidas por la componente de demanda y la componente de Energía.</w:t>
            </w:r>
          </w:p>
        </w:tc>
      </w:tr>
      <w:tr w:rsidR="00F36835" w:rsidRPr="00F36835" w:rsidTr="00F36835">
        <w:trPr>
          <w:gridAfter w:val="1"/>
          <w:wAfter w:w="1361" w:type="dxa"/>
          <w:trHeight w:val="255"/>
          <w:jc w:val="center"/>
        </w:trPr>
        <w:tc>
          <w:tcPr>
            <w:tcW w:w="8520" w:type="dxa"/>
            <w:gridSpan w:val="2"/>
            <w:noWrap/>
            <w:tcMar>
              <w:top w:w="15" w:type="dxa"/>
              <w:left w:w="15" w:type="dxa"/>
              <w:bottom w:w="0" w:type="dxa"/>
              <w:right w:w="15" w:type="dxa"/>
            </w:tcMar>
            <w:vAlign w:val="bottom"/>
          </w:tcPr>
          <w:p w:rsidR="00F36835" w:rsidRPr="00F36835" w:rsidRDefault="00F36835" w:rsidP="00F36835">
            <w:pPr>
              <w:spacing w:after="200" w:line="276" w:lineRule="auto"/>
              <w:ind w:left="1394"/>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CD = costo a demanda máxima = 68.4 USD/kW-año</w:t>
            </w:r>
          </w:p>
        </w:tc>
      </w:tr>
      <w:tr w:rsidR="00F36835" w:rsidRPr="00F36835" w:rsidTr="00F36835">
        <w:trPr>
          <w:gridAfter w:val="1"/>
          <w:wAfter w:w="1361" w:type="dxa"/>
          <w:trHeight w:val="255"/>
          <w:jc w:val="center"/>
        </w:trPr>
        <w:tc>
          <w:tcPr>
            <w:tcW w:w="8520" w:type="dxa"/>
            <w:gridSpan w:val="2"/>
            <w:noWrap/>
            <w:tcMar>
              <w:top w:w="15" w:type="dxa"/>
              <w:left w:w="15" w:type="dxa"/>
              <w:bottom w:w="0" w:type="dxa"/>
              <w:right w:w="15" w:type="dxa"/>
            </w:tcMar>
            <w:vAlign w:val="bottom"/>
          </w:tcPr>
          <w:p w:rsidR="00F36835" w:rsidRPr="00F36835" w:rsidRDefault="00F36835" w:rsidP="00F36835">
            <w:pPr>
              <w:spacing w:after="200" w:line="276" w:lineRule="auto"/>
              <w:ind w:firstLine="1394"/>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CE = costo de energía = 0.08 USD/</w:t>
            </w:r>
            <w:proofErr w:type="spellStart"/>
            <w:r w:rsidRPr="00F36835">
              <w:rPr>
                <w:rFonts w:ascii="Swis721 LtCn BT" w:hAnsi="Swis721 LtCn BT" w:cs="Arial"/>
                <w:sz w:val="20"/>
                <w:szCs w:val="20"/>
                <w:lang w:val="es-EC" w:eastAsia="hi-IN" w:bidi="hi-IN"/>
              </w:rPr>
              <w:t>kWh</w:t>
            </w:r>
            <w:proofErr w:type="spellEnd"/>
          </w:p>
        </w:tc>
      </w:tr>
    </w:tbl>
    <w:p w:rsidR="00F36835" w:rsidRPr="00F36835" w:rsidRDefault="00F36835" w:rsidP="00F36835">
      <w:pPr>
        <w:tabs>
          <w:tab w:val="left" w:pos="-720"/>
        </w:tabs>
        <w:suppressAutoHyphens/>
        <w:spacing w:after="200" w:line="276" w:lineRule="auto"/>
        <w:ind w:right="-119" w:firstLine="720"/>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La calificación se hará de acuerdo con la siguiente fórmula:</w:t>
      </w:r>
    </w:p>
    <w:p w:rsidR="00F36835" w:rsidRPr="00F36835" w:rsidRDefault="00F36835" w:rsidP="00F36835">
      <w:pPr>
        <w:keepNext/>
        <w:tabs>
          <w:tab w:val="left" w:pos="-720"/>
        </w:tabs>
        <w:suppressAutoHyphens/>
        <w:overflowPunct w:val="0"/>
        <w:autoSpaceDE w:val="0"/>
        <w:autoSpaceDN w:val="0"/>
        <w:adjustRightInd w:val="0"/>
        <w:ind w:right="-119" w:firstLine="720"/>
        <w:textAlignment w:val="baseline"/>
        <w:outlineLvl w:val="6"/>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Of</w:t>
      </w:r>
      <w:r w:rsidR="0010695F">
        <w:rPr>
          <w:rFonts w:ascii="Swis721 LtCn BT" w:hAnsi="Swis721 LtCn BT" w:cs="Arial"/>
          <w:sz w:val="20"/>
          <w:szCs w:val="20"/>
          <w:lang w:val="es-EC" w:eastAsia="hi-IN" w:bidi="hi-IN"/>
        </w:rPr>
        <w:t>erta  Económica (n) = (CM/</w:t>
      </w:r>
      <w:proofErr w:type="spellStart"/>
      <w:r w:rsidR="0010695F">
        <w:rPr>
          <w:rFonts w:ascii="Swis721 LtCn BT" w:hAnsi="Swis721 LtCn BT" w:cs="Arial"/>
          <w:sz w:val="20"/>
          <w:szCs w:val="20"/>
          <w:lang w:val="es-EC" w:eastAsia="hi-IN" w:bidi="hi-IN"/>
        </w:rPr>
        <w:t>COn</w:t>
      </w:r>
      <w:proofErr w:type="spellEnd"/>
      <w:r w:rsidR="0010695F">
        <w:rPr>
          <w:rFonts w:ascii="Swis721 LtCn BT" w:hAnsi="Swis721 LtCn BT" w:cs="Arial"/>
          <w:sz w:val="20"/>
          <w:szCs w:val="20"/>
          <w:lang w:val="es-EC" w:eastAsia="hi-IN" w:bidi="hi-IN"/>
        </w:rPr>
        <w:t>)*49</w:t>
      </w:r>
      <w:r w:rsidRPr="00F36835">
        <w:rPr>
          <w:rFonts w:ascii="Swis721 LtCn BT" w:hAnsi="Swis721 LtCn BT" w:cs="Arial"/>
          <w:sz w:val="20"/>
          <w:szCs w:val="20"/>
          <w:lang w:val="es-EC" w:eastAsia="hi-IN" w:bidi="hi-IN"/>
        </w:rPr>
        <w:t xml:space="preserve">  </w:t>
      </w:r>
    </w:p>
    <w:p w:rsidR="00F36835" w:rsidRPr="00F36835" w:rsidRDefault="00F36835" w:rsidP="00F36835">
      <w:pPr>
        <w:tabs>
          <w:tab w:val="left" w:pos="-436"/>
        </w:tabs>
        <w:spacing w:after="200" w:line="276" w:lineRule="auto"/>
        <w:ind w:left="284" w:right="-119"/>
        <w:jc w:val="both"/>
        <w:rPr>
          <w:rFonts w:ascii="Swis721 LtCn BT" w:hAnsi="Swis721 LtCn BT" w:cs="Arial"/>
          <w:sz w:val="20"/>
          <w:szCs w:val="20"/>
          <w:lang w:val="es-EC" w:eastAsia="hi-IN" w:bidi="hi-IN"/>
        </w:rPr>
      </w:pPr>
    </w:p>
    <w:p w:rsidR="00F36835" w:rsidRPr="00F36835" w:rsidRDefault="00F36835" w:rsidP="00F36835">
      <w:pPr>
        <w:tabs>
          <w:tab w:val="left" w:pos="-436"/>
        </w:tabs>
        <w:spacing w:after="200" w:line="276" w:lineRule="auto"/>
        <w:ind w:left="284" w:right="-119" w:firstLine="436"/>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 xml:space="preserve">Donde: </w:t>
      </w:r>
    </w:p>
    <w:p w:rsidR="00F36835" w:rsidRPr="00F36835" w:rsidRDefault="00F36835" w:rsidP="00F36835">
      <w:pPr>
        <w:tabs>
          <w:tab w:val="left" w:pos="480"/>
        </w:tabs>
        <w:spacing w:after="200" w:line="276" w:lineRule="auto"/>
        <w:ind w:left="1200" w:right="-119" w:hanging="480"/>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CM=      (Costo del transformador + Costos total anual por pérdidas) de la oferta de menor valor</w:t>
      </w:r>
    </w:p>
    <w:p w:rsidR="00F36835" w:rsidRPr="00F36835" w:rsidRDefault="00F36835" w:rsidP="00F36835">
      <w:pPr>
        <w:tabs>
          <w:tab w:val="left" w:pos="360"/>
        </w:tabs>
        <w:spacing w:after="200" w:line="276" w:lineRule="auto"/>
        <w:ind w:left="1080" w:right="-119" w:hanging="360"/>
        <w:jc w:val="both"/>
        <w:rPr>
          <w:rFonts w:ascii="Swis721 LtCn BT" w:hAnsi="Swis721 LtCn BT" w:cs="Arial"/>
          <w:sz w:val="20"/>
          <w:szCs w:val="20"/>
          <w:lang w:val="es-EC" w:eastAsia="hi-IN" w:bidi="hi-IN"/>
        </w:rPr>
      </w:pPr>
      <w:proofErr w:type="spellStart"/>
      <w:r w:rsidRPr="00F36835">
        <w:rPr>
          <w:rFonts w:ascii="Swis721 LtCn BT" w:hAnsi="Swis721 LtCn BT" w:cs="Arial"/>
          <w:sz w:val="20"/>
          <w:szCs w:val="20"/>
          <w:lang w:val="es-EC" w:eastAsia="hi-IN" w:bidi="hi-IN"/>
        </w:rPr>
        <w:t>COn</w:t>
      </w:r>
      <w:proofErr w:type="spellEnd"/>
      <w:r w:rsidRPr="00F36835">
        <w:rPr>
          <w:rFonts w:ascii="Swis721 LtCn BT" w:hAnsi="Swis721 LtCn BT" w:cs="Arial"/>
          <w:sz w:val="20"/>
          <w:szCs w:val="20"/>
          <w:lang w:val="es-EC" w:eastAsia="hi-IN" w:bidi="hi-IN"/>
        </w:rPr>
        <w:t xml:space="preserve">=     (Costo del transformador + Costo total anual por pérdidas) de la oferta n </w:t>
      </w:r>
    </w:p>
    <w:p w:rsidR="00F36835" w:rsidRPr="00F36835" w:rsidRDefault="00F36835" w:rsidP="00F36835">
      <w:pPr>
        <w:tabs>
          <w:tab w:val="left" w:pos="-436"/>
        </w:tabs>
        <w:spacing w:after="200" w:line="276" w:lineRule="auto"/>
        <w:ind w:left="284" w:right="-119" w:firstLine="436"/>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n=          Número del Oferente (1,2,...</w:t>
      </w:r>
      <w:proofErr w:type="gramStart"/>
      <w:r w:rsidRPr="00F36835">
        <w:rPr>
          <w:rFonts w:ascii="Swis721 LtCn BT" w:hAnsi="Swis721 LtCn BT" w:cs="Arial"/>
          <w:sz w:val="20"/>
          <w:szCs w:val="20"/>
          <w:lang w:val="es-EC" w:eastAsia="hi-IN" w:bidi="hi-IN"/>
        </w:rPr>
        <w:t>,n</w:t>
      </w:r>
      <w:proofErr w:type="gramEnd"/>
      <w:r w:rsidRPr="00F36835">
        <w:rPr>
          <w:rFonts w:ascii="Swis721 LtCn BT" w:hAnsi="Swis721 LtCn BT" w:cs="Arial"/>
          <w:sz w:val="20"/>
          <w:szCs w:val="20"/>
          <w:lang w:val="es-EC" w:eastAsia="hi-IN" w:bidi="hi-IN"/>
        </w:rPr>
        <w:t>)</w:t>
      </w:r>
    </w:p>
    <w:p w:rsidR="00F36835" w:rsidRPr="00F36835" w:rsidRDefault="00F36835" w:rsidP="00F36835">
      <w:pPr>
        <w:tabs>
          <w:tab w:val="left" w:pos="-720"/>
        </w:tabs>
        <w:suppressAutoHyphens/>
        <w:spacing w:after="200" w:line="276" w:lineRule="auto"/>
        <w:ind w:left="284" w:right="-119" w:firstLine="436"/>
        <w:jc w:val="both"/>
        <w:rPr>
          <w:rFonts w:ascii="Swis721 LtCn BT" w:hAnsi="Swis721 LtCn BT" w:cs="Arial"/>
          <w:b/>
          <w:sz w:val="20"/>
          <w:szCs w:val="20"/>
          <w:lang w:val="es-EC" w:eastAsia="hi-IN" w:bidi="hi-IN"/>
        </w:rPr>
      </w:pPr>
      <w:r w:rsidRPr="00F36835">
        <w:rPr>
          <w:rFonts w:ascii="Swis721 LtCn BT" w:hAnsi="Swis721 LtCn BT" w:cs="Arial"/>
          <w:b/>
          <w:sz w:val="20"/>
          <w:szCs w:val="20"/>
          <w:lang w:val="es-EC" w:eastAsia="hi-IN" w:bidi="hi-IN"/>
        </w:rPr>
        <w:t>44=        Puntos asignados</w:t>
      </w:r>
    </w:p>
    <w:p w:rsidR="00F36835" w:rsidRPr="00F36835" w:rsidRDefault="00F36835" w:rsidP="00F36835">
      <w:pPr>
        <w:tabs>
          <w:tab w:val="left" w:pos="-436"/>
        </w:tabs>
        <w:spacing w:after="200" w:line="276" w:lineRule="auto"/>
        <w:ind w:left="720" w:right="-119"/>
        <w:jc w:val="both"/>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 xml:space="preserve">NOTAS ACLARATORIAS: </w:t>
      </w:r>
    </w:p>
    <w:p w:rsidR="00F36835" w:rsidRPr="00F36835" w:rsidRDefault="00F36835" w:rsidP="00680767">
      <w:pPr>
        <w:numPr>
          <w:ilvl w:val="0"/>
          <w:numId w:val="100"/>
        </w:numPr>
        <w:tabs>
          <w:tab w:val="left" w:pos="990"/>
        </w:tabs>
        <w:overflowPunct w:val="0"/>
        <w:autoSpaceDE w:val="0"/>
        <w:autoSpaceDN w:val="0"/>
        <w:adjustRightInd w:val="0"/>
        <w:spacing w:after="200" w:line="276" w:lineRule="auto"/>
        <w:ind w:left="720"/>
        <w:jc w:val="both"/>
        <w:textAlignment w:val="baseline"/>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El oferente deberá anexar la documentación de soporte que permita verificar el valor de pérdidas en vacío y en carga a las distintas potencias nominales de operación; esto es, el detalle del cálculo de pérdidas.</w:t>
      </w:r>
    </w:p>
    <w:p w:rsidR="00F36835" w:rsidRPr="00F36835" w:rsidRDefault="00F36835" w:rsidP="00680767">
      <w:pPr>
        <w:numPr>
          <w:ilvl w:val="0"/>
          <w:numId w:val="100"/>
        </w:numPr>
        <w:tabs>
          <w:tab w:val="left" w:pos="-720"/>
          <w:tab w:val="left" w:pos="990"/>
        </w:tabs>
        <w:suppressAutoHyphens/>
        <w:overflowPunct w:val="0"/>
        <w:autoSpaceDE w:val="0"/>
        <w:autoSpaceDN w:val="0"/>
        <w:adjustRightInd w:val="0"/>
        <w:spacing w:after="200" w:line="276" w:lineRule="auto"/>
        <w:ind w:left="720" w:right="-119"/>
        <w:jc w:val="both"/>
        <w:textAlignment w:val="baseline"/>
        <w:rPr>
          <w:rFonts w:ascii="Swis721 LtCn BT" w:hAnsi="Swis721 LtCn BT" w:cs="Arial"/>
          <w:sz w:val="20"/>
          <w:szCs w:val="20"/>
          <w:lang w:val="es-EC" w:eastAsia="hi-IN" w:bidi="hi-IN"/>
        </w:rPr>
      </w:pPr>
      <w:r w:rsidRPr="00F36835">
        <w:rPr>
          <w:rFonts w:ascii="Swis721 LtCn BT" w:hAnsi="Swis721 LtCn BT" w:cs="Arial"/>
          <w:sz w:val="20"/>
          <w:szCs w:val="20"/>
          <w:lang w:val="es-EC" w:eastAsia="hi-IN" w:bidi="hi-IN"/>
        </w:rPr>
        <w:t>Las ofertas que no presenten la documentación de soporte solicitada en el párrafo anterior, así como aquellas cuyo valor declarado en el formulario 3B-1, difiera del sustentado en la documentación presentada, serán rechazadas.</w:t>
      </w:r>
    </w:p>
    <w:p w:rsidR="0010695F" w:rsidRPr="0010695F" w:rsidRDefault="0010695F" w:rsidP="00680767">
      <w:pPr>
        <w:numPr>
          <w:ilvl w:val="0"/>
          <w:numId w:val="102"/>
        </w:numPr>
        <w:spacing w:after="200" w:line="276" w:lineRule="auto"/>
        <w:contextualSpacing/>
        <w:jc w:val="both"/>
        <w:rPr>
          <w:rFonts w:ascii="Swis721 LtCn BT" w:eastAsia="Calibri" w:hAnsi="Swis721 LtCn BT" w:cs="Arial"/>
          <w:b/>
          <w:bCs/>
          <w:color w:val="000000"/>
          <w:spacing w:val="-3"/>
          <w:sz w:val="22"/>
          <w:szCs w:val="22"/>
          <w:lang w:val="es-EC"/>
        </w:rPr>
      </w:pPr>
      <w:r w:rsidRPr="0010695F">
        <w:rPr>
          <w:rFonts w:ascii="Swis721 LtCn BT" w:eastAsia="Calibri" w:hAnsi="Swis721 LtCn BT" w:cs="Arial"/>
          <w:b/>
          <w:bCs/>
          <w:color w:val="000000"/>
          <w:spacing w:val="-3"/>
          <w:sz w:val="22"/>
          <w:szCs w:val="22"/>
          <w:lang w:val="es-EC"/>
        </w:rPr>
        <w:lastRenderedPageBreak/>
        <w:t>METODOLOGÍAS Y CRONOGRAMA DE EJECUCIÓN DEL PROYECTO</w:t>
      </w:r>
      <w:r>
        <w:rPr>
          <w:rFonts w:ascii="Swis721 LtCn BT" w:eastAsia="Calibri" w:hAnsi="Swis721 LtCn BT" w:cs="Arial"/>
          <w:b/>
          <w:bCs/>
          <w:color w:val="000000"/>
          <w:spacing w:val="-3"/>
          <w:sz w:val="22"/>
          <w:szCs w:val="22"/>
          <w:lang w:val="es-EC"/>
        </w:rPr>
        <w:t xml:space="preserve"> (10</w:t>
      </w:r>
      <w:r w:rsidRPr="00F36835">
        <w:rPr>
          <w:rFonts w:ascii="Swis721 LtCn BT" w:eastAsia="Calibri" w:hAnsi="Swis721 LtCn BT" w:cs="Arial"/>
          <w:b/>
          <w:bCs/>
          <w:color w:val="000000"/>
          <w:spacing w:val="-3"/>
          <w:sz w:val="22"/>
          <w:szCs w:val="22"/>
          <w:lang w:val="es-EC"/>
        </w:rPr>
        <w:t xml:space="preserve"> puntos)</w:t>
      </w:r>
    </w:p>
    <w:p w:rsidR="0010695F" w:rsidRPr="001D4351" w:rsidRDefault="0010695F" w:rsidP="0010695F">
      <w:pPr>
        <w:ind w:left="360"/>
        <w:rPr>
          <w:lang w:val="es-ES"/>
        </w:rPr>
      </w:pPr>
    </w:p>
    <w:p w:rsidR="0010695F" w:rsidRPr="0010695F" w:rsidRDefault="0010695F" w:rsidP="0010695F">
      <w:pPr>
        <w:ind w:left="360"/>
        <w:rPr>
          <w:rFonts w:ascii="Swis721 LtCn BT" w:hAnsi="Swis721 LtCn BT" w:cs="Arial"/>
          <w:sz w:val="20"/>
          <w:szCs w:val="20"/>
          <w:lang w:val="es-EC" w:eastAsia="hi-IN" w:bidi="hi-IN"/>
        </w:rPr>
      </w:pPr>
      <w:r w:rsidRPr="0010695F">
        <w:rPr>
          <w:rFonts w:ascii="Swis721 LtCn BT" w:hAnsi="Swis721 LtCn BT" w:cs="Arial"/>
          <w:sz w:val="20"/>
          <w:szCs w:val="20"/>
          <w:lang w:val="es-EC" w:eastAsia="hi-IN" w:bidi="hi-IN"/>
        </w:rPr>
        <w:t>Por este concepto se asignarán hasta 10 puntos, de la siguiente manera:</w:t>
      </w:r>
    </w:p>
    <w:p w:rsidR="0010695F" w:rsidRPr="0010695F" w:rsidRDefault="0010695F" w:rsidP="0010695F">
      <w:pPr>
        <w:rPr>
          <w:rFonts w:ascii="Swis721 LtCn BT" w:hAnsi="Swis721 LtCn BT" w:cs="Arial"/>
          <w:sz w:val="20"/>
          <w:szCs w:val="20"/>
          <w:lang w:val="es-EC" w:eastAsia="hi-IN" w:bidi="hi-IN"/>
        </w:rPr>
      </w:pPr>
    </w:p>
    <w:p w:rsidR="0010695F" w:rsidRPr="0010695F" w:rsidRDefault="0010695F" w:rsidP="0010695F">
      <w:pPr>
        <w:rPr>
          <w:rFonts w:ascii="Swis721 LtCn BT" w:hAnsi="Swis721 LtCn BT" w:cs="Arial"/>
          <w:sz w:val="20"/>
          <w:szCs w:val="20"/>
          <w:lang w:val="es-EC" w:eastAsia="hi-IN" w:bidi="hi-IN"/>
        </w:rPr>
      </w:pPr>
      <w:r w:rsidRPr="0010695F">
        <w:rPr>
          <w:rFonts w:ascii="Swis721 LtCn BT" w:hAnsi="Swis721 LtCn BT" w:cs="Arial"/>
          <w:sz w:val="20"/>
          <w:szCs w:val="20"/>
          <w:lang w:val="es-EC" w:eastAsia="hi-IN" w:bidi="hi-IN"/>
        </w:rPr>
        <w:t>Clara y completa (10 puntos)</w:t>
      </w:r>
    </w:p>
    <w:p w:rsidR="0010695F" w:rsidRPr="0010695F" w:rsidRDefault="0010695F" w:rsidP="0010695F">
      <w:pPr>
        <w:rPr>
          <w:rFonts w:ascii="Swis721 LtCn BT" w:hAnsi="Swis721 LtCn BT" w:cs="Arial"/>
          <w:sz w:val="20"/>
          <w:szCs w:val="20"/>
          <w:lang w:val="es-EC" w:eastAsia="hi-IN" w:bidi="hi-IN"/>
        </w:rPr>
      </w:pPr>
      <w:r w:rsidRPr="0010695F">
        <w:rPr>
          <w:rFonts w:ascii="Swis721 LtCn BT" w:hAnsi="Swis721 LtCn BT" w:cs="Arial"/>
          <w:sz w:val="20"/>
          <w:szCs w:val="20"/>
          <w:lang w:val="es-EC" w:eastAsia="hi-IN" w:bidi="hi-IN"/>
        </w:rPr>
        <w:t>No clara o incompleta (5 puntos)</w:t>
      </w:r>
    </w:p>
    <w:p w:rsidR="0010695F" w:rsidRPr="0010695F" w:rsidRDefault="0010695F" w:rsidP="0010695F">
      <w:pPr>
        <w:rPr>
          <w:rFonts w:ascii="Swis721 LtCn BT" w:hAnsi="Swis721 LtCn BT" w:cs="Arial"/>
          <w:sz w:val="20"/>
          <w:szCs w:val="20"/>
          <w:lang w:val="es-EC" w:eastAsia="hi-IN" w:bidi="hi-IN"/>
        </w:rPr>
      </w:pPr>
    </w:p>
    <w:p w:rsidR="0010695F" w:rsidRPr="0010695F" w:rsidRDefault="0010695F" w:rsidP="0010695F">
      <w:pPr>
        <w:rPr>
          <w:rFonts w:ascii="Swis721 LtCn BT" w:hAnsi="Swis721 LtCn BT" w:cs="Arial"/>
          <w:sz w:val="20"/>
          <w:szCs w:val="20"/>
          <w:lang w:val="es-EC" w:eastAsia="hi-IN" w:bidi="hi-IN"/>
        </w:rPr>
      </w:pPr>
      <w:r w:rsidRPr="0010695F">
        <w:rPr>
          <w:rFonts w:ascii="Swis721 LtCn BT" w:hAnsi="Swis721 LtCn BT" w:cs="Arial"/>
          <w:sz w:val="20"/>
          <w:szCs w:val="20"/>
          <w:lang w:val="es-EC" w:eastAsia="hi-IN" w:bidi="hi-IN"/>
        </w:rPr>
        <w:t xml:space="preserve">Clara y completa: el oferente presenta una secuencia correcta y descripción detallada de actividades y procedimientos para la ejecución del proyecto; coherencia con el cronograma de ejecución valorado y el plazo ofertado. </w:t>
      </w:r>
    </w:p>
    <w:p w:rsidR="0010695F" w:rsidRPr="0010695F" w:rsidRDefault="0010695F" w:rsidP="0010695F">
      <w:pPr>
        <w:rPr>
          <w:rFonts w:ascii="Swis721 LtCn BT" w:hAnsi="Swis721 LtCn BT" w:cs="Arial"/>
          <w:sz w:val="20"/>
          <w:szCs w:val="20"/>
          <w:lang w:val="es-EC" w:eastAsia="hi-IN" w:bidi="hi-IN"/>
        </w:rPr>
      </w:pPr>
    </w:p>
    <w:p w:rsidR="0010695F" w:rsidRPr="0010695F" w:rsidRDefault="0010695F" w:rsidP="0010695F">
      <w:pPr>
        <w:rPr>
          <w:rFonts w:ascii="Swis721 LtCn BT" w:hAnsi="Swis721 LtCn BT" w:cs="Arial"/>
          <w:sz w:val="20"/>
          <w:szCs w:val="20"/>
          <w:lang w:val="es-EC" w:eastAsia="hi-IN" w:bidi="hi-IN"/>
        </w:rPr>
      </w:pPr>
      <w:r w:rsidRPr="0010695F">
        <w:rPr>
          <w:rFonts w:ascii="Swis721 LtCn BT" w:hAnsi="Swis721 LtCn BT" w:cs="Arial"/>
          <w:sz w:val="20"/>
          <w:szCs w:val="20"/>
          <w:lang w:val="es-EC" w:eastAsia="hi-IN" w:bidi="hi-IN"/>
        </w:rPr>
        <w:t xml:space="preserve">No clara o incompleta: el oferente no detalla con suficiente claridad,  secuencia y descripción las actividades y procedimientos para la ejecución; o la metodología no es coherente con el cronograma de ejecución valorado y el plazo ofertado. </w:t>
      </w:r>
    </w:p>
    <w:p w:rsidR="00F36835" w:rsidRPr="0010695F" w:rsidRDefault="00F36835" w:rsidP="0010695F">
      <w:pPr>
        <w:pStyle w:val="p4"/>
        <w:tabs>
          <w:tab w:val="left" w:pos="-720"/>
        </w:tabs>
        <w:overflowPunct w:val="0"/>
        <w:spacing w:line="240" w:lineRule="auto"/>
        <w:ind w:left="142" w:right="-119"/>
        <w:textAlignment w:val="baseline"/>
        <w:rPr>
          <w:rFonts w:ascii="Arial Narrow" w:hAnsi="Arial Narrow" w:cs="Times New Roman"/>
          <w:b/>
          <w:spacing w:val="-3"/>
          <w:sz w:val="22"/>
          <w:szCs w:val="22"/>
          <w:lang w:val="es-ES_tradnl"/>
        </w:rPr>
      </w:pPr>
    </w:p>
    <w:p w:rsidR="00F36835" w:rsidRPr="00806169" w:rsidRDefault="00F36835" w:rsidP="00806169">
      <w:pPr>
        <w:pStyle w:val="p4"/>
        <w:tabs>
          <w:tab w:val="left" w:pos="-720"/>
        </w:tabs>
        <w:overflowPunct w:val="0"/>
        <w:spacing w:line="240" w:lineRule="auto"/>
        <w:ind w:left="142" w:right="-119"/>
        <w:textAlignment w:val="baseline"/>
        <w:rPr>
          <w:rFonts w:ascii="Arial Narrow" w:hAnsi="Arial Narrow" w:cs="Times New Roman"/>
          <w:b/>
          <w:spacing w:val="-3"/>
          <w:sz w:val="22"/>
          <w:szCs w:val="22"/>
          <w:lang w:val="es-EC"/>
        </w:rPr>
      </w:pPr>
    </w:p>
    <w:p w:rsidR="003F79AA" w:rsidRPr="00A1003A" w:rsidRDefault="003F79AA" w:rsidP="00A1003A">
      <w:pPr>
        <w:pStyle w:val="Ttulo1"/>
        <w:spacing w:before="0" w:after="120"/>
        <w:rPr>
          <w:rFonts w:ascii="Times New Roman" w:hAnsi="Times New Roman"/>
          <w:sz w:val="24"/>
        </w:rPr>
      </w:pPr>
      <w:r w:rsidRPr="00A1003A">
        <w:rPr>
          <w:rFonts w:ascii="Times New Roman" w:hAnsi="Times New Roman"/>
          <w:sz w:val="24"/>
        </w:rPr>
        <w:t>Sección VIII. Planos</w:t>
      </w:r>
      <w:bookmarkEnd w:id="131"/>
    </w:p>
    <w:p w:rsidR="00091AD6" w:rsidRPr="00993715" w:rsidRDefault="00091AD6" w:rsidP="00091AD6">
      <w:pPr>
        <w:tabs>
          <w:tab w:val="left" w:pos="-720"/>
          <w:tab w:val="left" w:pos="1560"/>
        </w:tabs>
        <w:suppressAutoHyphens/>
        <w:ind w:left="2694" w:hanging="2694"/>
        <w:rPr>
          <w:rFonts w:ascii="Calibri" w:hAnsi="Calibri" w:cs="Arial"/>
          <w:b/>
          <w:spacing w:val="-3"/>
          <w:sz w:val="22"/>
          <w:szCs w:val="22"/>
        </w:rPr>
      </w:pPr>
      <w:r w:rsidRPr="00993715">
        <w:rPr>
          <w:rFonts w:ascii="Calibri" w:hAnsi="Calibri" w:cs="Arial"/>
          <w:b/>
          <w:spacing w:val="-3"/>
          <w:sz w:val="22"/>
          <w:szCs w:val="22"/>
        </w:rPr>
        <w:t>Se adjuntan en versión magnética</w:t>
      </w:r>
      <w:r>
        <w:rPr>
          <w:rFonts w:ascii="Calibri" w:hAnsi="Calibri" w:cs="Arial"/>
          <w:b/>
          <w:spacing w:val="-3"/>
          <w:sz w:val="22"/>
          <w:szCs w:val="22"/>
        </w:rPr>
        <w:t xml:space="preserve"> Anexo 1</w:t>
      </w:r>
      <w:r w:rsidRPr="00993715">
        <w:rPr>
          <w:rFonts w:ascii="Calibri" w:hAnsi="Calibri" w:cs="Arial"/>
          <w:b/>
          <w:spacing w:val="-3"/>
          <w:sz w:val="22"/>
          <w:szCs w:val="22"/>
        </w:rPr>
        <w:t>.</w:t>
      </w:r>
    </w:p>
    <w:p w:rsidR="003F79AA" w:rsidRPr="00A1003A" w:rsidRDefault="003F79AA" w:rsidP="00A1003A">
      <w:pPr>
        <w:keepNext/>
        <w:keepLines/>
        <w:spacing w:after="120"/>
        <w:rPr>
          <w:i/>
          <w:iCs/>
          <w:spacing w:val="-3"/>
        </w:rPr>
      </w:pPr>
    </w:p>
    <w:p w:rsidR="003F79AA" w:rsidRPr="00A1003A" w:rsidRDefault="003F79AA" w:rsidP="00A1003A">
      <w:pPr>
        <w:keepNext/>
        <w:keepLines/>
        <w:spacing w:after="120"/>
        <w:jc w:val="center"/>
        <w:rPr>
          <w:b/>
          <w:bCs/>
          <w:spacing w:val="-3"/>
        </w:rPr>
        <w:sectPr w:rsidR="003F79AA" w:rsidRPr="00A1003A">
          <w:endnotePr>
            <w:numFmt w:val="decimal"/>
          </w:endnotePr>
          <w:type w:val="oddPage"/>
          <w:pgSz w:w="12240" w:h="15840" w:code="1"/>
          <w:pgMar w:top="1440" w:right="1440" w:bottom="1440" w:left="1440" w:header="720" w:footer="720" w:gutter="0"/>
          <w:cols w:space="720"/>
          <w:titlePg/>
        </w:sectPr>
      </w:pPr>
    </w:p>
    <w:p w:rsidR="003F79AA" w:rsidRDefault="003F79AA" w:rsidP="00A1003A">
      <w:pPr>
        <w:pStyle w:val="Ttulo1"/>
        <w:spacing w:before="0" w:after="120"/>
        <w:rPr>
          <w:rFonts w:ascii="Times New Roman" w:hAnsi="Times New Roman"/>
          <w:sz w:val="24"/>
        </w:rPr>
      </w:pPr>
      <w:bookmarkStart w:id="132" w:name="_Toc112839699"/>
      <w:r w:rsidRPr="00A1003A">
        <w:rPr>
          <w:rFonts w:ascii="Times New Roman" w:hAnsi="Times New Roman"/>
          <w:sz w:val="24"/>
        </w:rPr>
        <w:lastRenderedPageBreak/>
        <w:t>Sección IX. Lista de Cantidades</w:t>
      </w:r>
      <w:r w:rsidRPr="00A1003A">
        <w:rPr>
          <w:rStyle w:val="Refdenotaalpie"/>
          <w:rFonts w:ascii="Times New Roman" w:hAnsi="Times New Roman"/>
          <w:b w:val="0"/>
          <w:bCs/>
          <w:spacing w:val="-3"/>
          <w:sz w:val="24"/>
        </w:rPr>
        <w:footnoteReference w:id="37"/>
      </w:r>
      <w:bookmarkEnd w:id="132"/>
    </w:p>
    <w:p w:rsidR="00F35B98" w:rsidRPr="00F35B98" w:rsidRDefault="00F35B98" w:rsidP="00F35B98">
      <w:pPr>
        <w:jc w:val="center"/>
      </w:pPr>
      <w:r>
        <w:rPr>
          <w:rFonts w:ascii="Calibri" w:hAnsi="Calibri"/>
          <w:iCs/>
          <w:sz w:val="22"/>
          <w:szCs w:val="22"/>
        </w:rPr>
        <w:t>Tabla No 3</w:t>
      </w:r>
    </w:p>
    <w:tbl>
      <w:tblPr>
        <w:tblW w:w="9800" w:type="dxa"/>
        <w:tblInd w:w="55" w:type="dxa"/>
        <w:tblCellMar>
          <w:left w:w="70" w:type="dxa"/>
          <w:right w:w="70" w:type="dxa"/>
        </w:tblCellMar>
        <w:tblLook w:val="04A0"/>
      </w:tblPr>
      <w:tblGrid>
        <w:gridCol w:w="487"/>
        <w:gridCol w:w="3623"/>
        <w:gridCol w:w="1043"/>
        <w:gridCol w:w="1576"/>
        <w:gridCol w:w="1234"/>
        <w:gridCol w:w="1837"/>
      </w:tblGrid>
      <w:tr w:rsidR="00091AD6" w:rsidRPr="00B23F17" w:rsidTr="00F35B98">
        <w:trPr>
          <w:trHeight w:val="315"/>
        </w:trPr>
        <w:tc>
          <w:tcPr>
            <w:tcW w:w="9800" w:type="dxa"/>
            <w:gridSpan w:val="6"/>
            <w:tcBorders>
              <w:top w:val="single" w:sz="8" w:space="0" w:color="auto"/>
              <w:left w:val="single" w:sz="8" w:space="0" w:color="auto"/>
              <w:bottom w:val="single" w:sz="8" w:space="0" w:color="auto"/>
              <w:right w:val="single" w:sz="8" w:space="0" w:color="000000"/>
            </w:tcBorders>
            <w:shd w:val="clear" w:color="000000" w:fill="548DD4"/>
            <w:noWrap/>
            <w:vAlign w:val="center"/>
            <w:hideMark/>
          </w:tcPr>
          <w:p w:rsidR="00091AD6" w:rsidRPr="00B23F17" w:rsidRDefault="00091AD6" w:rsidP="00F35B98">
            <w:pPr>
              <w:jc w:val="center"/>
              <w:rPr>
                <w:rFonts w:ascii="Calibri" w:hAnsi="Calibri"/>
                <w:b/>
                <w:bCs/>
                <w:color w:val="000000"/>
                <w:sz w:val="16"/>
                <w:szCs w:val="16"/>
                <w:lang w:val="es-EC" w:eastAsia="es-EC"/>
              </w:rPr>
            </w:pPr>
            <w:r w:rsidRPr="00B23F17">
              <w:rPr>
                <w:rFonts w:ascii="Calibri" w:hAnsi="Calibri"/>
                <w:b/>
                <w:bCs/>
                <w:color w:val="000000"/>
                <w:sz w:val="16"/>
                <w:szCs w:val="16"/>
                <w:lang w:val="es-EC" w:eastAsia="es-EC"/>
              </w:rPr>
              <w:t>INVERSIÓN TOTAL DEL PROYECTO</w:t>
            </w:r>
          </w:p>
        </w:tc>
      </w:tr>
      <w:tr w:rsidR="00091AD6" w:rsidRPr="00B23F17" w:rsidTr="00F35B98">
        <w:trPr>
          <w:trHeight w:val="46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091AD6" w:rsidRPr="00B23F17" w:rsidRDefault="00091AD6" w:rsidP="00F35B98">
            <w:pPr>
              <w:jc w:val="center"/>
              <w:rPr>
                <w:rFonts w:ascii="Calibri" w:hAnsi="Calibri"/>
                <w:b/>
                <w:bCs/>
                <w:color w:val="000000"/>
                <w:sz w:val="16"/>
                <w:szCs w:val="16"/>
                <w:lang w:val="es-EC" w:eastAsia="es-EC"/>
              </w:rPr>
            </w:pPr>
            <w:r w:rsidRPr="00B23F17">
              <w:rPr>
                <w:rFonts w:ascii="Calibri" w:hAnsi="Calibri"/>
                <w:b/>
                <w:bCs/>
                <w:color w:val="000000"/>
                <w:sz w:val="16"/>
                <w:szCs w:val="16"/>
                <w:lang w:val="es-EC" w:eastAsia="es-EC"/>
              </w:rPr>
              <w:t>ITEM</w:t>
            </w:r>
          </w:p>
        </w:tc>
        <w:tc>
          <w:tcPr>
            <w:tcW w:w="3623" w:type="dxa"/>
            <w:tcBorders>
              <w:top w:val="nil"/>
              <w:left w:val="nil"/>
              <w:bottom w:val="single" w:sz="8" w:space="0" w:color="auto"/>
              <w:right w:val="single" w:sz="8" w:space="0" w:color="auto"/>
            </w:tcBorders>
            <w:shd w:val="clear" w:color="auto" w:fill="auto"/>
            <w:noWrap/>
            <w:vAlign w:val="center"/>
            <w:hideMark/>
          </w:tcPr>
          <w:p w:rsidR="00091AD6" w:rsidRPr="00B23F17" w:rsidRDefault="00091AD6" w:rsidP="00F35B98">
            <w:pPr>
              <w:jc w:val="center"/>
              <w:rPr>
                <w:rFonts w:ascii="Calibri" w:hAnsi="Calibri"/>
                <w:b/>
                <w:bCs/>
                <w:color w:val="000000"/>
                <w:sz w:val="22"/>
                <w:szCs w:val="22"/>
                <w:lang w:val="es-EC" w:eastAsia="es-EC"/>
              </w:rPr>
            </w:pPr>
            <w:r w:rsidRPr="00B23F17">
              <w:rPr>
                <w:rFonts w:ascii="Calibri" w:hAnsi="Calibri"/>
                <w:b/>
                <w:bCs/>
                <w:color w:val="000000"/>
                <w:sz w:val="22"/>
                <w:szCs w:val="22"/>
                <w:lang w:val="es-EC" w:eastAsia="es-EC"/>
              </w:rPr>
              <w:t xml:space="preserve">DETALLE </w:t>
            </w:r>
          </w:p>
        </w:tc>
        <w:tc>
          <w:tcPr>
            <w:tcW w:w="104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jc w:val="center"/>
              <w:rPr>
                <w:rFonts w:ascii="Calibri" w:hAnsi="Calibri"/>
                <w:b/>
                <w:bCs/>
                <w:color w:val="000000"/>
                <w:sz w:val="16"/>
                <w:szCs w:val="16"/>
                <w:lang w:val="es-EC" w:eastAsia="es-EC"/>
              </w:rPr>
            </w:pPr>
            <w:r w:rsidRPr="00B23F17">
              <w:rPr>
                <w:rFonts w:ascii="Calibri" w:hAnsi="Calibri"/>
                <w:b/>
                <w:bCs/>
                <w:color w:val="000000"/>
                <w:sz w:val="16"/>
                <w:szCs w:val="16"/>
                <w:lang w:val="es-EC" w:eastAsia="es-EC"/>
              </w:rPr>
              <w:t>CANTIDAD</w:t>
            </w:r>
          </w:p>
        </w:tc>
        <w:tc>
          <w:tcPr>
            <w:tcW w:w="1576"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jc w:val="center"/>
              <w:rPr>
                <w:rFonts w:ascii="Calibri" w:hAnsi="Calibri"/>
                <w:b/>
                <w:bCs/>
                <w:color w:val="000000"/>
                <w:sz w:val="16"/>
                <w:szCs w:val="16"/>
                <w:lang w:val="es-EC" w:eastAsia="es-EC"/>
              </w:rPr>
            </w:pPr>
            <w:r w:rsidRPr="00B23F17">
              <w:rPr>
                <w:rFonts w:ascii="Calibri" w:hAnsi="Calibri"/>
                <w:b/>
                <w:bCs/>
                <w:color w:val="000000"/>
                <w:sz w:val="16"/>
                <w:szCs w:val="16"/>
                <w:lang w:val="es-EC" w:eastAsia="es-EC"/>
              </w:rPr>
              <w:t>INVERSIÓN SIN IVA</w:t>
            </w:r>
          </w:p>
        </w:tc>
        <w:tc>
          <w:tcPr>
            <w:tcW w:w="1234" w:type="dxa"/>
            <w:tcBorders>
              <w:top w:val="nil"/>
              <w:left w:val="nil"/>
              <w:bottom w:val="single" w:sz="8" w:space="0" w:color="auto"/>
              <w:right w:val="single" w:sz="8" w:space="0" w:color="auto"/>
            </w:tcBorders>
            <w:shd w:val="clear" w:color="auto" w:fill="auto"/>
            <w:noWrap/>
            <w:vAlign w:val="center"/>
            <w:hideMark/>
          </w:tcPr>
          <w:p w:rsidR="00091AD6" w:rsidRPr="00B23F17" w:rsidRDefault="00091AD6" w:rsidP="00F35B98">
            <w:pPr>
              <w:jc w:val="center"/>
              <w:rPr>
                <w:rFonts w:ascii="Calibri" w:hAnsi="Calibri"/>
                <w:b/>
                <w:bCs/>
                <w:color w:val="000000"/>
                <w:sz w:val="16"/>
                <w:szCs w:val="16"/>
                <w:lang w:val="es-EC" w:eastAsia="es-EC"/>
              </w:rPr>
            </w:pPr>
            <w:r w:rsidRPr="00B23F17">
              <w:rPr>
                <w:rFonts w:ascii="Calibri" w:hAnsi="Calibri"/>
                <w:b/>
                <w:bCs/>
                <w:color w:val="000000"/>
                <w:sz w:val="16"/>
                <w:szCs w:val="16"/>
                <w:lang w:val="es-EC" w:eastAsia="es-EC"/>
              </w:rPr>
              <w:t>IVA</w:t>
            </w:r>
          </w:p>
        </w:tc>
        <w:tc>
          <w:tcPr>
            <w:tcW w:w="1837" w:type="dxa"/>
            <w:tcBorders>
              <w:top w:val="nil"/>
              <w:left w:val="nil"/>
              <w:bottom w:val="single" w:sz="8" w:space="0" w:color="auto"/>
              <w:right w:val="single" w:sz="8" w:space="0" w:color="auto"/>
            </w:tcBorders>
            <w:shd w:val="clear" w:color="auto" w:fill="auto"/>
            <w:noWrap/>
            <w:vAlign w:val="center"/>
            <w:hideMark/>
          </w:tcPr>
          <w:p w:rsidR="00091AD6" w:rsidRPr="00B23F17" w:rsidRDefault="00091AD6" w:rsidP="00F35B98">
            <w:pPr>
              <w:jc w:val="center"/>
              <w:rPr>
                <w:rFonts w:ascii="Calibri" w:hAnsi="Calibri"/>
                <w:b/>
                <w:bCs/>
                <w:color w:val="000000"/>
                <w:sz w:val="16"/>
                <w:szCs w:val="16"/>
                <w:lang w:val="es-EC" w:eastAsia="es-EC"/>
              </w:rPr>
            </w:pPr>
            <w:r w:rsidRPr="00B23F17">
              <w:rPr>
                <w:rFonts w:ascii="Calibri" w:hAnsi="Calibri"/>
                <w:b/>
                <w:bCs/>
                <w:color w:val="000000"/>
                <w:sz w:val="16"/>
                <w:szCs w:val="16"/>
                <w:lang w:val="es-EC" w:eastAsia="es-EC"/>
              </w:rPr>
              <w:t>IVERSIÓN TOTAL</w:t>
            </w:r>
          </w:p>
        </w:tc>
      </w:tr>
      <w:tr w:rsidR="00091AD6" w:rsidRPr="00B23F17" w:rsidTr="0015734C">
        <w:trPr>
          <w:trHeight w:val="9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091AD6" w:rsidRPr="00B23F17" w:rsidRDefault="00091AD6" w:rsidP="00F35B98">
            <w:pPr>
              <w:jc w:val="center"/>
              <w:rPr>
                <w:rFonts w:ascii="Calibri" w:hAnsi="Calibri"/>
                <w:color w:val="000000"/>
                <w:sz w:val="16"/>
                <w:szCs w:val="16"/>
                <w:lang w:val="es-EC" w:eastAsia="es-EC"/>
              </w:rPr>
            </w:pPr>
            <w:r w:rsidRPr="00B23F17">
              <w:rPr>
                <w:rFonts w:ascii="Calibri" w:hAnsi="Calibri"/>
                <w:color w:val="000000"/>
                <w:sz w:val="16"/>
                <w:szCs w:val="16"/>
                <w:lang w:val="es-EC" w:eastAsia="es-EC"/>
              </w:rPr>
              <w:t>1</w:t>
            </w:r>
          </w:p>
        </w:tc>
        <w:tc>
          <w:tcPr>
            <w:tcW w:w="362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r w:rsidRPr="00B23F17">
              <w:rPr>
                <w:rFonts w:ascii="Calibri" w:hAnsi="Calibri"/>
                <w:color w:val="000000"/>
                <w:sz w:val="22"/>
                <w:szCs w:val="22"/>
                <w:lang w:val="es-EC" w:eastAsia="es-EC"/>
              </w:rPr>
              <w:t xml:space="preserve">Transformadores (transformador de fuerza 15/20 /25MVA, con cambiador de </w:t>
            </w:r>
            <w:proofErr w:type="spellStart"/>
            <w:r w:rsidRPr="00B23F17">
              <w:rPr>
                <w:rFonts w:ascii="Calibri" w:hAnsi="Calibri"/>
                <w:color w:val="000000"/>
                <w:sz w:val="22"/>
                <w:szCs w:val="22"/>
                <w:lang w:val="es-EC" w:eastAsia="es-EC"/>
              </w:rPr>
              <w:t>taps</w:t>
            </w:r>
            <w:proofErr w:type="spellEnd"/>
            <w:r w:rsidRPr="00B23F17">
              <w:rPr>
                <w:rFonts w:ascii="Calibri" w:hAnsi="Calibri"/>
                <w:color w:val="000000"/>
                <w:sz w:val="22"/>
                <w:szCs w:val="22"/>
                <w:lang w:val="es-EC" w:eastAsia="es-EC"/>
              </w:rPr>
              <w:t xml:space="preserve"> automático y repuestos </w:t>
            </w:r>
          </w:p>
        </w:tc>
        <w:tc>
          <w:tcPr>
            <w:tcW w:w="104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jc w:val="center"/>
              <w:rPr>
                <w:rFonts w:ascii="Calibri" w:hAnsi="Calibri"/>
                <w:color w:val="000000"/>
                <w:sz w:val="22"/>
                <w:szCs w:val="22"/>
                <w:lang w:val="es-EC" w:eastAsia="es-EC"/>
              </w:rPr>
            </w:pPr>
            <w:r w:rsidRPr="00B23F17">
              <w:rPr>
                <w:rFonts w:ascii="Calibri" w:hAnsi="Calibri"/>
                <w:color w:val="000000"/>
                <w:sz w:val="22"/>
                <w:szCs w:val="22"/>
                <w:lang w:val="es-EC" w:eastAsia="es-EC"/>
              </w:rPr>
              <w:t>1</w:t>
            </w:r>
          </w:p>
        </w:tc>
        <w:tc>
          <w:tcPr>
            <w:tcW w:w="1576"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c>
          <w:tcPr>
            <w:tcW w:w="1234"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c>
          <w:tcPr>
            <w:tcW w:w="1837"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r>
      <w:tr w:rsidR="00091AD6" w:rsidRPr="00B23F17" w:rsidTr="0015734C">
        <w:trPr>
          <w:trHeight w:val="24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091AD6" w:rsidRPr="00B23F17" w:rsidRDefault="00091AD6" w:rsidP="00F35B98">
            <w:pPr>
              <w:jc w:val="center"/>
              <w:rPr>
                <w:rFonts w:ascii="Calibri" w:hAnsi="Calibri"/>
                <w:color w:val="000000"/>
                <w:sz w:val="16"/>
                <w:szCs w:val="16"/>
                <w:lang w:val="es-EC" w:eastAsia="es-EC"/>
              </w:rPr>
            </w:pPr>
            <w:r w:rsidRPr="00B23F17">
              <w:rPr>
                <w:rFonts w:ascii="Calibri" w:hAnsi="Calibri"/>
                <w:color w:val="000000"/>
                <w:sz w:val="16"/>
                <w:szCs w:val="16"/>
                <w:lang w:val="es-EC" w:eastAsia="es-EC"/>
              </w:rPr>
              <w:t>2</w:t>
            </w:r>
          </w:p>
        </w:tc>
        <w:tc>
          <w:tcPr>
            <w:tcW w:w="362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r w:rsidRPr="00B23F17">
              <w:rPr>
                <w:rFonts w:ascii="Calibri" w:hAnsi="Calibri"/>
                <w:color w:val="000000"/>
                <w:sz w:val="22"/>
                <w:szCs w:val="22"/>
                <w:lang w:val="es-EC" w:eastAsia="es-EC"/>
              </w:rPr>
              <w:t xml:space="preserve">Interruptor tripolar en SF6 tanque muerto  para sistema de 69kV,  1200 A nominales, 40kA, distancia de fuga 2235 </w:t>
            </w:r>
            <w:proofErr w:type="gramStart"/>
            <w:r w:rsidRPr="00B23F17">
              <w:rPr>
                <w:rFonts w:ascii="Calibri" w:hAnsi="Calibri"/>
                <w:color w:val="000000"/>
                <w:sz w:val="22"/>
                <w:szCs w:val="22"/>
                <w:lang w:val="es-EC" w:eastAsia="es-EC"/>
              </w:rPr>
              <w:t>mm ,</w:t>
            </w:r>
            <w:proofErr w:type="gramEnd"/>
            <w:r w:rsidRPr="00B23F17">
              <w:rPr>
                <w:rFonts w:ascii="Calibri" w:hAnsi="Calibri"/>
                <w:color w:val="000000"/>
                <w:sz w:val="22"/>
                <w:szCs w:val="22"/>
                <w:lang w:val="es-EC" w:eastAsia="es-EC"/>
              </w:rPr>
              <w:t xml:space="preserve">  con tres juegos de </w:t>
            </w:r>
            <w:proofErr w:type="spellStart"/>
            <w:r w:rsidRPr="00B23F17">
              <w:rPr>
                <w:rFonts w:ascii="Calibri" w:hAnsi="Calibri"/>
                <w:color w:val="000000"/>
                <w:sz w:val="22"/>
                <w:szCs w:val="22"/>
                <w:lang w:val="es-EC" w:eastAsia="es-EC"/>
              </w:rPr>
              <w:t>TC´s</w:t>
            </w:r>
            <w:proofErr w:type="spellEnd"/>
            <w:r w:rsidRPr="00B23F17">
              <w:rPr>
                <w:rFonts w:ascii="Calibri" w:hAnsi="Calibri"/>
                <w:color w:val="000000"/>
                <w:sz w:val="22"/>
                <w:szCs w:val="22"/>
                <w:lang w:val="es-EC" w:eastAsia="es-EC"/>
              </w:rPr>
              <w:t xml:space="preserve"> de núcleo independiente: dos de protección y uno de medición (uno por fase), con conectores para cable, con gas SF para llenado, con kit de llenado.</w:t>
            </w:r>
          </w:p>
        </w:tc>
        <w:tc>
          <w:tcPr>
            <w:tcW w:w="104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jc w:val="center"/>
              <w:rPr>
                <w:rFonts w:ascii="Calibri" w:hAnsi="Calibri"/>
                <w:color w:val="000000"/>
                <w:sz w:val="22"/>
                <w:szCs w:val="22"/>
                <w:lang w:val="es-EC" w:eastAsia="es-EC"/>
              </w:rPr>
            </w:pPr>
            <w:r w:rsidRPr="00B23F17">
              <w:rPr>
                <w:rFonts w:ascii="Calibri" w:hAnsi="Calibri"/>
                <w:color w:val="000000"/>
                <w:sz w:val="22"/>
                <w:szCs w:val="22"/>
                <w:lang w:val="es-EC" w:eastAsia="es-EC"/>
              </w:rPr>
              <w:t>1</w:t>
            </w:r>
          </w:p>
        </w:tc>
        <w:tc>
          <w:tcPr>
            <w:tcW w:w="1576"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c>
          <w:tcPr>
            <w:tcW w:w="1234"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c>
          <w:tcPr>
            <w:tcW w:w="1837"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r>
      <w:tr w:rsidR="00091AD6" w:rsidRPr="00B23F17" w:rsidTr="0015734C">
        <w:trPr>
          <w:trHeight w:val="6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091AD6" w:rsidRPr="00B23F17" w:rsidRDefault="00091AD6" w:rsidP="00F35B98">
            <w:pPr>
              <w:jc w:val="center"/>
              <w:rPr>
                <w:rFonts w:ascii="Calibri" w:hAnsi="Calibri"/>
                <w:color w:val="000000"/>
                <w:sz w:val="16"/>
                <w:szCs w:val="16"/>
                <w:lang w:val="es-EC" w:eastAsia="es-EC"/>
              </w:rPr>
            </w:pPr>
            <w:r w:rsidRPr="00B23F17">
              <w:rPr>
                <w:rFonts w:ascii="Calibri" w:hAnsi="Calibri"/>
                <w:color w:val="000000"/>
                <w:sz w:val="16"/>
                <w:szCs w:val="16"/>
                <w:lang w:val="es-EC" w:eastAsia="es-EC"/>
              </w:rPr>
              <w:t>3</w:t>
            </w:r>
          </w:p>
        </w:tc>
        <w:tc>
          <w:tcPr>
            <w:tcW w:w="362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r w:rsidRPr="00B23F17">
              <w:rPr>
                <w:rFonts w:ascii="Calibri" w:hAnsi="Calibri"/>
                <w:color w:val="000000"/>
                <w:sz w:val="22"/>
                <w:szCs w:val="22"/>
                <w:lang w:val="es-EC" w:eastAsia="es-EC"/>
              </w:rPr>
              <w:t xml:space="preserve">Banco de capacitores trifásicos de 2.25 </w:t>
            </w:r>
            <w:proofErr w:type="spellStart"/>
            <w:r w:rsidRPr="00B23F17">
              <w:rPr>
                <w:rFonts w:ascii="Calibri" w:hAnsi="Calibri"/>
                <w:color w:val="000000"/>
                <w:sz w:val="22"/>
                <w:szCs w:val="22"/>
                <w:lang w:val="es-EC" w:eastAsia="es-EC"/>
              </w:rPr>
              <w:t>MVAr</w:t>
            </w:r>
            <w:proofErr w:type="spellEnd"/>
            <w:r w:rsidRPr="00B23F17">
              <w:rPr>
                <w:rFonts w:ascii="Calibri" w:hAnsi="Calibri"/>
                <w:color w:val="000000"/>
                <w:sz w:val="22"/>
                <w:szCs w:val="22"/>
                <w:lang w:val="es-EC" w:eastAsia="es-EC"/>
              </w:rPr>
              <w:t>, conexión estrella, para 13.8 [kV]</w:t>
            </w:r>
          </w:p>
        </w:tc>
        <w:tc>
          <w:tcPr>
            <w:tcW w:w="104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jc w:val="center"/>
              <w:rPr>
                <w:rFonts w:ascii="Calibri" w:hAnsi="Calibri"/>
                <w:color w:val="000000"/>
                <w:sz w:val="22"/>
                <w:szCs w:val="22"/>
                <w:lang w:val="es-EC" w:eastAsia="es-EC"/>
              </w:rPr>
            </w:pPr>
            <w:r w:rsidRPr="00B23F17">
              <w:rPr>
                <w:rFonts w:ascii="Calibri" w:hAnsi="Calibri"/>
                <w:color w:val="000000"/>
                <w:sz w:val="22"/>
                <w:szCs w:val="22"/>
                <w:lang w:val="es-EC" w:eastAsia="es-EC"/>
              </w:rPr>
              <w:t>1</w:t>
            </w:r>
          </w:p>
        </w:tc>
        <w:tc>
          <w:tcPr>
            <w:tcW w:w="1576" w:type="dxa"/>
            <w:tcBorders>
              <w:top w:val="nil"/>
              <w:left w:val="nil"/>
              <w:bottom w:val="single" w:sz="8" w:space="0" w:color="auto"/>
              <w:right w:val="single" w:sz="8" w:space="0" w:color="auto"/>
            </w:tcBorders>
            <w:shd w:val="clear" w:color="auto" w:fill="auto"/>
            <w:noWrap/>
            <w:vAlign w:val="center"/>
          </w:tcPr>
          <w:p w:rsidR="00091AD6" w:rsidRPr="00B23F17" w:rsidRDefault="00091AD6" w:rsidP="00F35B98">
            <w:pPr>
              <w:jc w:val="right"/>
              <w:rPr>
                <w:rFonts w:ascii="Calibri" w:hAnsi="Calibri"/>
                <w:color w:val="000000"/>
                <w:sz w:val="16"/>
                <w:szCs w:val="16"/>
                <w:lang w:val="es-EC" w:eastAsia="es-EC"/>
              </w:rPr>
            </w:pPr>
          </w:p>
        </w:tc>
        <w:tc>
          <w:tcPr>
            <w:tcW w:w="1234"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c>
          <w:tcPr>
            <w:tcW w:w="1837"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r>
      <w:tr w:rsidR="00091AD6" w:rsidRPr="00B23F17" w:rsidTr="0015734C">
        <w:trPr>
          <w:trHeight w:val="12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091AD6" w:rsidRPr="00B23F17" w:rsidRDefault="00091AD6" w:rsidP="00F35B98">
            <w:pPr>
              <w:jc w:val="center"/>
              <w:rPr>
                <w:rFonts w:ascii="Calibri" w:hAnsi="Calibri"/>
                <w:color w:val="000000"/>
                <w:sz w:val="16"/>
                <w:szCs w:val="16"/>
                <w:lang w:val="es-EC" w:eastAsia="es-EC"/>
              </w:rPr>
            </w:pPr>
            <w:r w:rsidRPr="00B23F17">
              <w:rPr>
                <w:rFonts w:ascii="Calibri" w:hAnsi="Calibri"/>
                <w:color w:val="000000"/>
                <w:sz w:val="16"/>
                <w:szCs w:val="16"/>
                <w:lang w:val="es-EC" w:eastAsia="es-EC"/>
              </w:rPr>
              <w:t>4</w:t>
            </w:r>
          </w:p>
        </w:tc>
        <w:tc>
          <w:tcPr>
            <w:tcW w:w="362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r w:rsidRPr="00B23F17">
              <w:rPr>
                <w:rFonts w:ascii="Calibri" w:hAnsi="Calibri"/>
                <w:color w:val="000000"/>
                <w:sz w:val="22"/>
                <w:szCs w:val="22"/>
                <w:lang w:val="es-EC" w:eastAsia="es-EC"/>
              </w:rPr>
              <w:t xml:space="preserve">Transformadores de potencial inductivo  para sistema de 69kV, distancia de fuga 2320 </w:t>
            </w:r>
            <w:proofErr w:type="gramStart"/>
            <w:r w:rsidRPr="00B23F17">
              <w:rPr>
                <w:rFonts w:ascii="Calibri" w:hAnsi="Calibri"/>
                <w:color w:val="000000"/>
                <w:sz w:val="22"/>
                <w:szCs w:val="22"/>
                <w:lang w:val="es-EC" w:eastAsia="es-EC"/>
              </w:rPr>
              <w:t>mm ,</w:t>
            </w:r>
            <w:proofErr w:type="gramEnd"/>
            <w:r w:rsidRPr="00B23F17">
              <w:rPr>
                <w:rFonts w:ascii="Calibri" w:hAnsi="Calibri"/>
                <w:color w:val="000000"/>
                <w:sz w:val="22"/>
                <w:szCs w:val="22"/>
                <w:lang w:val="es-EC" w:eastAsia="es-EC"/>
              </w:rPr>
              <w:t xml:space="preserve"> con conectores para cable en alta tensión, sin estructuras de soporte. </w:t>
            </w:r>
          </w:p>
        </w:tc>
        <w:tc>
          <w:tcPr>
            <w:tcW w:w="104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jc w:val="center"/>
              <w:rPr>
                <w:rFonts w:ascii="Calibri" w:hAnsi="Calibri"/>
                <w:color w:val="000000"/>
                <w:sz w:val="22"/>
                <w:szCs w:val="22"/>
                <w:lang w:val="es-EC" w:eastAsia="es-EC"/>
              </w:rPr>
            </w:pPr>
            <w:r w:rsidRPr="00B23F17">
              <w:rPr>
                <w:rFonts w:ascii="Calibri" w:hAnsi="Calibri"/>
                <w:color w:val="000000"/>
                <w:sz w:val="22"/>
                <w:szCs w:val="22"/>
                <w:lang w:val="es-EC" w:eastAsia="es-EC"/>
              </w:rPr>
              <w:t>6</w:t>
            </w:r>
          </w:p>
        </w:tc>
        <w:tc>
          <w:tcPr>
            <w:tcW w:w="1576" w:type="dxa"/>
            <w:tcBorders>
              <w:top w:val="nil"/>
              <w:left w:val="nil"/>
              <w:bottom w:val="single" w:sz="8" w:space="0" w:color="auto"/>
              <w:right w:val="single" w:sz="8" w:space="0" w:color="auto"/>
            </w:tcBorders>
            <w:shd w:val="clear" w:color="auto" w:fill="auto"/>
            <w:noWrap/>
            <w:vAlign w:val="center"/>
          </w:tcPr>
          <w:p w:rsidR="00091AD6" w:rsidRPr="00B23F17" w:rsidRDefault="00091AD6" w:rsidP="00F35B98">
            <w:pPr>
              <w:jc w:val="right"/>
              <w:rPr>
                <w:rFonts w:ascii="Calibri" w:hAnsi="Calibri"/>
                <w:color w:val="000000"/>
                <w:sz w:val="16"/>
                <w:szCs w:val="16"/>
                <w:lang w:val="es-EC" w:eastAsia="es-EC"/>
              </w:rPr>
            </w:pPr>
          </w:p>
        </w:tc>
        <w:tc>
          <w:tcPr>
            <w:tcW w:w="1234"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c>
          <w:tcPr>
            <w:tcW w:w="1837"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r>
      <w:tr w:rsidR="00091AD6" w:rsidRPr="00B23F17" w:rsidTr="0015734C">
        <w:trPr>
          <w:trHeight w:val="21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091AD6" w:rsidRPr="00B23F17" w:rsidRDefault="00091AD6" w:rsidP="00F35B98">
            <w:pPr>
              <w:jc w:val="center"/>
              <w:rPr>
                <w:rFonts w:ascii="Calibri" w:hAnsi="Calibri"/>
                <w:color w:val="000000"/>
                <w:sz w:val="16"/>
                <w:szCs w:val="16"/>
                <w:lang w:val="es-EC" w:eastAsia="es-EC"/>
              </w:rPr>
            </w:pPr>
            <w:r w:rsidRPr="00B23F17">
              <w:rPr>
                <w:rFonts w:ascii="Calibri" w:hAnsi="Calibri"/>
                <w:color w:val="000000"/>
                <w:sz w:val="16"/>
                <w:szCs w:val="16"/>
                <w:lang w:val="es-EC" w:eastAsia="es-EC"/>
              </w:rPr>
              <w:t>5</w:t>
            </w:r>
          </w:p>
        </w:tc>
        <w:tc>
          <w:tcPr>
            <w:tcW w:w="362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r w:rsidRPr="00B23F17">
              <w:rPr>
                <w:rFonts w:ascii="Calibri" w:hAnsi="Calibri"/>
                <w:color w:val="000000"/>
                <w:sz w:val="22"/>
                <w:szCs w:val="22"/>
                <w:lang w:val="es-EC" w:eastAsia="es-EC"/>
              </w:rPr>
              <w:t>Seccionador tripolar motorizado de doble apertura lateral tipo S3C, para sistema de 69kV,  1200 A nominales, 31.5kA, distancia de fuga 31 mm/kV, para montaje vertical,  con cuchilla de puesta a tierra manual, con conectores para cable, sin estructura de soporte.</w:t>
            </w:r>
          </w:p>
        </w:tc>
        <w:tc>
          <w:tcPr>
            <w:tcW w:w="104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jc w:val="center"/>
              <w:rPr>
                <w:rFonts w:ascii="Calibri" w:hAnsi="Calibri"/>
                <w:color w:val="000000"/>
                <w:sz w:val="22"/>
                <w:szCs w:val="22"/>
                <w:lang w:val="es-EC" w:eastAsia="es-EC"/>
              </w:rPr>
            </w:pPr>
            <w:r w:rsidRPr="00B23F17">
              <w:rPr>
                <w:rFonts w:ascii="Calibri" w:hAnsi="Calibri"/>
                <w:color w:val="000000"/>
                <w:sz w:val="22"/>
                <w:szCs w:val="22"/>
                <w:lang w:val="es-EC" w:eastAsia="es-EC"/>
              </w:rPr>
              <w:t>2</w:t>
            </w:r>
          </w:p>
        </w:tc>
        <w:tc>
          <w:tcPr>
            <w:tcW w:w="1576" w:type="dxa"/>
            <w:tcBorders>
              <w:top w:val="nil"/>
              <w:left w:val="nil"/>
              <w:bottom w:val="single" w:sz="8" w:space="0" w:color="auto"/>
              <w:right w:val="single" w:sz="8" w:space="0" w:color="auto"/>
            </w:tcBorders>
            <w:shd w:val="clear" w:color="auto" w:fill="auto"/>
            <w:noWrap/>
            <w:vAlign w:val="center"/>
          </w:tcPr>
          <w:p w:rsidR="00091AD6" w:rsidRPr="00B23F17" w:rsidRDefault="00091AD6" w:rsidP="00F35B98">
            <w:pPr>
              <w:jc w:val="right"/>
              <w:rPr>
                <w:rFonts w:ascii="Calibri" w:hAnsi="Calibri"/>
                <w:color w:val="000000"/>
                <w:sz w:val="16"/>
                <w:szCs w:val="16"/>
                <w:lang w:val="es-EC" w:eastAsia="es-EC"/>
              </w:rPr>
            </w:pPr>
          </w:p>
        </w:tc>
        <w:tc>
          <w:tcPr>
            <w:tcW w:w="1234"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c>
          <w:tcPr>
            <w:tcW w:w="1837"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r>
      <w:tr w:rsidR="00091AD6" w:rsidRPr="00B23F17" w:rsidTr="0015734C">
        <w:trPr>
          <w:trHeight w:val="9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091AD6" w:rsidRPr="00B23F17" w:rsidRDefault="00091AD6" w:rsidP="00F35B98">
            <w:pPr>
              <w:jc w:val="center"/>
              <w:rPr>
                <w:rFonts w:ascii="Calibri" w:hAnsi="Calibri"/>
                <w:color w:val="000000"/>
                <w:sz w:val="16"/>
                <w:szCs w:val="16"/>
                <w:lang w:val="es-EC" w:eastAsia="es-EC"/>
              </w:rPr>
            </w:pPr>
            <w:r w:rsidRPr="00B23F17">
              <w:rPr>
                <w:rFonts w:ascii="Calibri" w:hAnsi="Calibri"/>
                <w:color w:val="000000"/>
                <w:sz w:val="16"/>
                <w:szCs w:val="16"/>
                <w:lang w:val="es-EC" w:eastAsia="es-EC"/>
              </w:rPr>
              <w:t>6</w:t>
            </w:r>
          </w:p>
        </w:tc>
        <w:tc>
          <w:tcPr>
            <w:tcW w:w="362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r w:rsidRPr="00B23F17">
              <w:rPr>
                <w:rFonts w:ascii="Calibri" w:hAnsi="Calibri"/>
                <w:color w:val="000000"/>
                <w:sz w:val="22"/>
                <w:szCs w:val="22"/>
                <w:lang w:val="es-EC" w:eastAsia="es-EC"/>
              </w:rPr>
              <w:t>Pararrayos para 69 [kV], a la entrada de la línea y en el lado primario del transformador (uno por fase)</w:t>
            </w:r>
          </w:p>
        </w:tc>
        <w:tc>
          <w:tcPr>
            <w:tcW w:w="104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jc w:val="center"/>
              <w:rPr>
                <w:rFonts w:ascii="Calibri" w:hAnsi="Calibri"/>
                <w:color w:val="000000"/>
                <w:sz w:val="22"/>
                <w:szCs w:val="22"/>
                <w:lang w:val="es-EC" w:eastAsia="es-EC"/>
              </w:rPr>
            </w:pPr>
            <w:r w:rsidRPr="00B23F17">
              <w:rPr>
                <w:rFonts w:ascii="Calibri" w:hAnsi="Calibri"/>
                <w:color w:val="000000"/>
                <w:sz w:val="22"/>
                <w:szCs w:val="22"/>
                <w:lang w:val="es-EC" w:eastAsia="es-EC"/>
              </w:rPr>
              <w:t>6</w:t>
            </w:r>
          </w:p>
        </w:tc>
        <w:tc>
          <w:tcPr>
            <w:tcW w:w="1576"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c>
          <w:tcPr>
            <w:tcW w:w="1234"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c>
          <w:tcPr>
            <w:tcW w:w="1837"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r>
      <w:tr w:rsidR="00091AD6" w:rsidRPr="00B23F17" w:rsidTr="0015734C">
        <w:trPr>
          <w:trHeight w:val="18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091AD6" w:rsidRPr="00B23F17" w:rsidRDefault="00091AD6" w:rsidP="00F35B98">
            <w:pPr>
              <w:jc w:val="center"/>
              <w:rPr>
                <w:rFonts w:ascii="Calibri" w:hAnsi="Calibri"/>
                <w:color w:val="000000"/>
                <w:sz w:val="16"/>
                <w:szCs w:val="16"/>
                <w:lang w:val="es-EC" w:eastAsia="es-EC"/>
              </w:rPr>
            </w:pPr>
            <w:r w:rsidRPr="00B23F17">
              <w:rPr>
                <w:rFonts w:ascii="Calibri" w:hAnsi="Calibri"/>
                <w:color w:val="000000"/>
                <w:sz w:val="16"/>
                <w:szCs w:val="16"/>
                <w:lang w:val="es-EC" w:eastAsia="es-EC"/>
              </w:rPr>
              <w:t>7</w:t>
            </w:r>
          </w:p>
        </w:tc>
        <w:tc>
          <w:tcPr>
            <w:tcW w:w="362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r w:rsidRPr="00B23F17">
              <w:rPr>
                <w:rFonts w:ascii="Calibri" w:hAnsi="Calibri"/>
                <w:color w:val="000000"/>
                <w:sz w:val="22"/>
                <w:szCs w:val="22"/>
                <w:lang w:val="es-EC" w:eastAsia="es-EC"/>
              </w:rPr>
              <w:t xml:space="preserve">Tablero de control, protección y medición para línea de subtransmisión de 69 kV, incluye: </w:t>
            </w:r>
            <w:proofErr w:type="spellStart"/>
            <w:r w:rsidRPr="00B23F17">
              <w:rPr>
                <w:rFonts w:ascii="Calibri" w:hAnsi="Calibri"/>
                <w:color w:val="000000"/>
                <w:sz w:val="22"/>
                <w:szCs w:val="22"/>
                <w:lang w:val="es-EC" w:eastAsia="es-EC"/>
              </w:rPr>
              <w:t>switch</w:t>
            </w:r>
            <w:proofErr w:type="spellEnd"/>
            <w:r w:rsidRPr="00B23F17">
              <w:rPr>
                <w:rFonts w:ascii="Calibri" w:hAnsi="Calibri"/>
                <w:color w:val="000000"/>
                <w:sz w:val="22"/>
                <w:szCs w:val="22"/>
                <w:lang w:val="es-EC" w:eastAsia="es-EC"/>
              </w:rPr>
              <w:t xml:space="preserve">, relés direccionales  de </w:t>
            </w:r>
            <w:proofErr w:type="spellStart"/>
            <w:r w:rsidRPr="00B23F17">
              <w:rPr>
                <w:rFonts w:ascii="Calibri" w:hAnsi="Calibri"/>
                <w:color w:val="000000"/>
                <w:sz w:val="22"/>
                <w:szCs w:val="22"/>
                <w:lang w:val="es-EC" w:eastAsia="es-EC"/>
              </w:rPr>
              <w:t>sobrecorriente</w:t>
            </w:r>
            <w:proofErr w:type="spellEnd"/>
            <w:r w:rsidRPr="00B23F17">
              <w:rPr>
                <w:rFonts w:ascii="Calibri" w:hAnsi="Calibri"/>
                <w:color w:val="000000"/>
                <w:sz w:val="22"/>
                <w:szCs w:val="22"/>
                <w:lang w:val="es-EC" w:eastAsia="es-EC"/>
              </w:rPr>
              <w:t xml:space="preserve"> principal, de respaldo, y controlador de bahía No. 1.</w:t>
            </w:r>
          </w:p>
        </w:tc>
        <w:tc>
          <w:tcPr>
            <w:tcW w:w="104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jc w:val="center"/>
              <w:rPr>
                <w:rFonts w:ascii="Calibri" w:hAnsi="Calibri"/>
                <w:color w:val="000000"/>
                <w:sz w:val="22"/>
                <w:szCs w:val="22"/>
                <w:lang w:val="es-EC" w:eastAsia="es-EC"/>
              </w:rPr>
            </w:pPr>
            <w:r w:rsidRPr="00B23F17">
              <w:rPr>
                <w:rFonts w:ascii="Calibri" w:hAnsi="Calibri"/>
                <w:color w:val="000000"/>
                <w:sz w:val="22"/>
                <w:szCs w:val="22"/>
                <w:lang w:val="es-EC" w:eastAsia="es-EC"/>
              </w:rPr>
              <w:t>1</w:t>
            </w:r>
          </w:p>
        </w:tc>
        <w:tc>
          <w:tcPr>
            <w:tcW w:w="1576" w:type="dxa"/>
            <w:tcBorders>
              <w:top w:val="nil"/>
              <w:left w:val="nil"/>
              <w:bottom w:val="single" w:sz="8" w:space="0" w:color="auto"/>
              <w:right w:val="single" w:sz="8" w:space="0" w:color="auto"/>
            </w:tcBorders>
            <w:shd w:val="clear" w:color="auto" w:fill="auto"/>
            <w:noWrap/>
            <w:vAlign w:val="center"/>
          </w:tcPr>
          <w:p w:rsidR="00091AD6" w:rsidRPr="00B23F17" w:rsidRDefault="00091AD6" w:rsidP="00F35B98">
            <w:pPr>
              <w:jc w:val="right"/>
              <w:rPr>
                <w:rFonts w:ascii="Calibri" w:hAnsi="Calibri"/>
                <w:color w:val="000000"/>
                <w:sz w:val="16"/>
                <w:szCs w:val="16"/>
                <w:lang w:val="es-EC" w:eastAsia="es-EC"/>
              </w:rPr>
            </w:pPr>
          </w:p>
        </w:tc>
        <w:tc>
          <w:tcPr>
            <w:tcW w:w="1234"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c>
          <w:tcPr>
            <w:tcW w:w="1837"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r>
      <w:tr w:rsidR="00091AD6" w:rsidRPr="00B23F17" w:rsidTr="0015734C">
        <w:trPr>
          <w:trHeight w:val="12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091AD6" w:rsidRPr="00B23F17" w:rsidRDefault="00091AD6" w:rsidP="00F35B98">
            <w:pPr>
              <w:jc w:val="center"/>
              <w:rPr>
                <w:rFonts w:ascii="Calibri" w:hAnsi="Calibri"/>
                <w:color w:val="000000"/>
                <w:sz w:val="16"/>
                <w:szCs w:val="16"/>
                <w:lang w:val="es-EC" w:eastAsia="es-EC"/>
              </w:rPr>
            </w:pPr>
            <w:r w:rsidRPr="00B23F17">
              <w:rPr>
                <w:rFonts w:ascii="Calibri" w:hAnsi="Calibri"/>
                <w:color w:val="000000"/>
                <w:sz w:val="16"/>
                <w:szCs w:val="16"/>
                <w:lang w:val="es-EC" w:eastAsia="es-EC"/>
              </w:rPr>
              <w:lastRenderedPageBreak/>
              <w:t>8</w:t>
            </w:r>
          </w:p>
        </w:tc>
        <w:tc>
          <w:tcPr>
            <w:tcW w:w="362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r w:rsidRPr="00B23F17">
              <w:rPr>
                <w:rFonts w:ascii="Calibri" w:hAnsi="Calibri"/>
                <w:color w:val="000000"/>
                <w:sz w:val="22"/>
                <w:szCs w:val="22"/>
                <w:lang w:val="es-EC" w:eastAsia="es-EC"/>
              </w:rPr>
              <w:t xml:space="preserve">Tablero de control y protección para transformador, incluye: </w:t>
            </w:r>
            <w:proofErr w:type="spellStart"/>
            <w:r w:rsidRPr="00B23F17">
              <w:rPr>
                <w:rFonts w:ascii="Calibri" w:hAnsi="Calibri"/>
                <w:color w:val="000000"/>
                <w:sz w:val="22"/>
                <w:szCs w:val="22"/>
                <w:lang w:val="es-EC" w:eastAsia="es-EC"/>
              </w:rPr>
              <w:t>switch</w:t>
            </w:r>
            <w:proofErr w:type="spellEnd"/>
            <w:r w:rsidRPr="00B23F17">
              <w:rPr>
                <w:rFonts w:ascii="Calibri" w:hAnsi="Calibri"/>
                <w:color w:val="000000"/>
                <w:sz w:val="22"/>
                <w:szCs w:val="22"/>
                <w:lang w:val="es-EC" w:eastAsia="es-EC"/>
              </w:rPr>
              <w:t xml:space="preserve">, relé direccional  de </w:t>
            </w:r>
            <w:proofErr w:type="spellStart"/>
            <w:r w:rsidRPr="00B23F17">
              <w:rPr>
                <w:rFonts w:ascii="Calibri" w:hAnsi="Calibri"/>
                <w:color w:val="000000"/>
                <w:sz w:val="22"/>
                <w:szCs w:val="22"/>
                <w:lang w:val="es-EC" w:eastAsia="es-EC"/>
              </w:rPr>
              <w:t>sobrecorriente</w:t>
            </w:r>
            <w:proofErr w:type="spellEnd"/>
            <w:r w:rsidRPr="00B23F17">
              <w:rPr>
                <w:rFonts w:ascii="Calibri" w:hAnsi="Calibri"/>
                <w:color w:val="000000"/>
                <w:sz w:val="22"/>
                <w:szCs w:val="22"/>
                <w:lang w:val="es-EC" w:eastAsia="es-EC"/>
              </w:rPr>
              <w:t>, controlador de bahía, relé de bloqueo.</w:t>
            </w:r>
          </w:p>
        </w:tc>
        <w:tc>
          <w:tcPr>
            <w:tcW w:w="104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jc w:val="center"/>
              <w:rPr>
                <w:rFonts w:ascii="Calibri" w:hAnsi="Calibri"/>
                <w:color w:val="000000"/>
                <w:sz w:val="22"/>
                <w:szCs w:val="22"/>
                <w:lang w:val="es-EC" w:eastAsia="es-EC"/>
              </w:rPr>
            </w:pPr>
            <w:r w:rsidRPr="00B23F17">
              <w:rPr>
                <w:rFonts w:ascii="Calibri" w:hAnsi="Calibri"/>
                <w:color w:val="000000"/>
                <w:sz w:val="22"/>
                <w:szCs w:val="22"/>
                <w:lang w:val="es-EC" w:eastAsia="es-EC"/>
              </w:rPr>
              <w:t>1</w:t>
            </w:r>
          </w:p>
        </w:tc>
        <w:tc>
          <w:tcPr>
            <w:tcW w:w="1576" w:type="dxa"/>
            <w:tcBorders>
              <w:top w:val="nil"/>
              <w:left w:val="nil"/>
              <w:bottom w:val="single" w:sz="8" w:space="0" w:color="auto"/>
              <w:right w:val="single" w:sz="8" w:space="0" w:color="auto"/>
            </w:tcBorders>
            <w:shd w:val="clear" w:color="auto" w:fill="auto"/>
            <w:noWrap/>
            <w:vAlign w:val="center"/>
          </w:tcPr>
          <w:p w:rsidR="00091AD6" w:rsidRPr="00B23F17" w:rsidRDefault="00091AD6" w:rsidP="00F35B98">
            <w:pPr>
              <w:jc w:val="right"/>
              <w:rPr>
                <w:rFonts w:ascii="Calibri" w:hAnsi="Calibri"/>
                <w:color w:val="000000"/>
                <w:sz w:val="16"/>
                <w:szCs w:val="16"/>
                <w:lang w:val="es-EC" w:eastAsia="es-EC"/>
              </w:rPr>
            </w:pPr>
          </w:p>
        </w:tc>
        <w:tc>
          <w:tcPr>
            <w:tcW w:w="1234"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c>
          <w:tcPr>
            <w:tcW w:w="1837"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r>
      <w:tr w:rsidR="00091AD6" w:rsidRPr="00B23F17" w:rsidTr="0015734C">
        <w:trPr>
          <w:trHeight w:val="315"/>
        </w:trPr>
        <w:tc>
          <w:tcPr>
            <w:tcW w:w="4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91AD6" w:rsidRPr="00B23F17" w:rsidRDefault="00091AD6" w:rsidP="00F35B98">
            <w:pPr>
              <w:jc w:val="center"/>
              <w:rPr>
                <w:rFonts w:ascii="Calibri" w:hAnsi="Calibri"/>
                <w:color w:val="000000"/>
                <w:sz w:val="16"/>
                <w:szCs w:val="16"/>
                <w:lang w:val="es-EC" w:eastAsia="es-EC"/>
              </w:rPr>
            </w:pPr>
            <w:r w:rsidRPr="00B23F17">
              <w:rPr>
                <w:rFonts w:ascii="Calibri" w:hAnsi="Calibri"/>
                <w:color w:val="000000"/>
                <w:sz w:val="16"/>
                <w:szCs w:val="16"/>
                <w:lang w:val="es-EC" w:eastAsia="es-EC"/>
              </w:rPr>
              <w:t>9</w:t>
            </w:r>
          </w:p>
        </w:tc>
        <w:tc>
          <w:tcPr>
            <w:tcW w:w="362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proofErr w:type="spellStart"/>
            <w:r w:rsidRPr="00B23F17">
              <w:rPr>
                <w:rFonts w:ascii="Calibri" w:hAnsi="Calibri"/>
                <w:color w:val="000000"/>
                <w:sz w:val="22"/>
                <w:szCs w:val="22"/>
                <w:lang w:val="es-EC" w:eastAsia="es-EC"/>
              </w:rPr>
              <w:t>Switches</w:t>
            </w:r>
            <w:proofErr w:type="spellEnd"/>
            <w:r w:rsidRPr="00B23F17">
              <w:rPr>
                <w:rFonts w:ascii="Calibri" w:hAnsi="Calibri"/>
                <w:color w:val="000000"/>
                <w:sz w:val="22"/>
                <w:szCs w:val="22"/>
                <w:lang w:val="es-EC" w:eastAsia="es-EC"/>
              </w:rPr>
              <w:t xml:space="preserve"> redundantes de comunicación</w:t>
            </w:r>
          </w:p>
        </w:tc>
        <w:tc>
          <w:tcPr>
            <w:tcW w:w="104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jc w:val="center"/>
              <w:rPr>
                <w:rFonts w:ascii="Arial Narrow" w:hAnsi="Arial Narrow"/>
                <w:color w:val="000000"/>
                <w:lang w:val="es-EC" w:eastAsia="es-EC"/>
              </w:rPr>
            </w:pPr>
            <w:r w:rsidRPr="00B23F17">
              <w:rPr>
                <w:rFonts w:ascii="Arial Narrow" w:hAnsi="Arial Narrow"/>
                <w:color w:val="000000"/>
                <w:lang w:val="es-EC" w:eastAsia="es-EC"/>
              </w:rPr>
              <w:t>2</w:t>
            </w:r>
          </w:p>
        </w:tc>
        <w:tc>
          <w:tcPr>
            <w:tcW w:w="1576" w:type="dxa"/>
            <w:vMerge w:val="restart"/>
            <w:tcBorders>
              <w:top w:val="nil"/>
              <w:left w:val="single" w:sz="8" w:space="0" w:color="auto"/>
              <w:bottom w:val="single" w:sz="8" w:space="0" w:color="000000"/>
              <w:right w:val="single" w:sz="8" w:space="0" w:color="auto"/>
            </w:tcBorders>
            <w:shd w:val="clear" w:color="auto" w:fill="auto"/>
            <w:vAlign w:val="center"/>
          </w:tcPr>
          <w:p w:rsidR="00091AD6" w:rsidRPr="00B23F17" w:rsidRDefault="00091AD6" w:rsidP="00F35B98">
            <w:pPr>
              <w:jc w:val="right"/>
              <w:rPr>
                <w:rFonts w:ascii="Arial Narrow" w:hAnsi="Arial Narrow"/>
                <w:color w:val="000000"/>
                <w:lang w:val="es-EC" w:eastAsia="es-EC"/>
              </w:rPr>
            </w:pPr>
          </w:p>
        </w:tc>
        <w:tc>
          <w:tcPr>
            <w:tcW w:w="1234" w:type="dxa"/>
            <w:vMerge w:val="restart"/>
            <w:tcBorders>
              <w:top w:val="nil"/>
              <w:left w:val="single" w:sz="8" w:space="0" w:color="auto"/>
              <w:bottom w:val="single" w:sz="8" w:space="0" w:color="000000"/>
              <w:right w:val="single" w:sz="8" w:space="0" w:color="auto"/>
            </w:tcBorders>
            <w:shd w:val="clear" w:color="auto" w:fill="auto"/>
            <w:vAlign w:val="center"/>
          </w:tcPr>
          <w:p w:rsidR="00091AD6" w:rsidRPr="00B23F17" w:rsidRDefault="00091AD6" w:rsidP="00F35B98">
            <w:pPr>
              <w:jc w:val="right"/>
              <w:rPr>
                <w:rFonts w:ascii="Arial Narrow" w:hAnsi="Arial Narrow"/>
                <w:color w:val="000000"/>
                <w:lang w:val="es-EC" w:eastAsia="es-EC"/>
              </w:rPr>
            </w:pPr>
          </w:p>
        </w:tc>
        <w:tc>
          <w:tcPr>
            <w:tcW w:w="1837" w:type="dxa"/>
            <w:vMerge w:val="restart"/>
            <w:tcBorders>
              <w:top w:val="nil"/>
              <w:left w:val="single" w:sz="8" w:space="0" w:color="auto"/>
              <w:bottom w:val="single" w:sz="8" w:space="0" w:color="000000"/>
              <w:right w:val="single" w:sz="8" w:space="0" w:color="auto"/>
            </w:tcBorders>
            <w:shd w:val="clear" w:color="auto" w:fill="auto"/>
            <w:vAlign w:val="center"/>
          </w:tcPr>
          <w:p w:rsidR="00091AD6" w:rsidRPr="00B23F17" w:rsidRDefault="00091AD6" w:rsidP="00F35B98">
            <w:pPr>
              <w:jc w:val="right"/>
              <w:rPr>
                <w:rFonts w:ascii="Arial Narrow" w:hAnsi="Arial Narrow"/>
                <w:color w:val="000000"/>
                <w:lang w:val="es-EC" w:eastAsia="es-EC"/>
              </w:rPr>
            </w:pPr>
          </w:p>
        </w:tc>
      </w:tr>
      <w:tr w:rsidR="00091AD6" w:rsidRPr="00B23F17" w:rsidTr="0015734C">
        <w:trPr>
          <w:trHeight w:val="315"/>
        </w:trPr>
        <w:tc>
          <w:tcPr>
            <w:tcW w:w="487" w:type="dxa"/>
            <w:vMerge/>
            <w:tcBorders>
              <w:top w:val="nil"/>
              <w:left w:val="single" w:sz="8" w:space="0" w:color="auto"/>
              <w:bottom w:val="single" w:sz="8" w:space="0" w:color="000000"/>
              <w:right w:val="single" w:sz="8" w:space="0" w:color="auto"/>
            </w:tcBorders>
            <w:vAlign w:val="center"/>
            <w:hideMark/>
          </w:tcPr>
          <w:p w:rsidR="00091AD6" w:rsidRPr="00B23F17" w:rsidRDefault="00091AD6" w:rsidP="00F35B98">
            <w:pPr>
              <w:rPr>
                <w:rFonts w:ascii="Calibri" w:hAnsi="Calibri"/>
                <w:color w:val="000000"/>
                <w:sz w:val="16"/>
                <w:szCs w:val="16"/>
                <w:lang w:val="es-EC" w:eastAsia="es-EC"/>
              </w:rPr>
            </w:pPr>
          </w:p>
        </w:tc>
        <w:tc>
          <w:tcPr>
            <w:tcW w:w="362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r w:rsidRPr="00B23F17">
              <w:rPr>
                <w:rFonts w:ascii="Calibri" w:hAnsi="Calibri"/>
                <w:color w:val="000000"/>
                <w:sz w:val="22"/>
                <w:szCs w:val="22"/>
                <w:lang w:val="es-EC" w:eastAsia="es-EC"/>
              </w:rPr>
              <w:t>GPS IRIG B</w:t>
            </w:r>
          </w:p>
        </w:tc>
        <w:tc>
          <w:tcPr>
            <w:tcW w:w="104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jc w:val="center"/>
              <w:rPr>
                <w:rFonts w:ascii="Arial Narrow" w:hAnsi="Arial Narrow"/>
                <w:color w:val="000000"/>
                <w:lang w:val="es-EC" w:eastAsia="es-EC"/>
              </w:rPr>
            </w:pPr>
            <w:r w:rsidRPr="00B23F17">
              <w:rPr>
                <w:rFonts w:ascii="Arial Narrow" w:hAnsi="Arial Narrow"/>
                <w:color w:val="000000"/>
                <w:lang w:val="es-EC" w:eastAsia="es-EC"/>
              </w:rPr>
              <w:t>1</w:t>
            </w:r>
          </w:p>
        </w:tc>
        <w:tc>
          <w:tcPr>
            <w:tcW w:w="1576" w:type="dxa"/>
            <w:vMerge/>
            <w:tcBorders>
              <w:top w:val="nil"/>
              <w:left w:val="single" w:sz="8" w:space="0" w:color="auto"/>
              <w:bottom w:val="single" w:sz="8" w:space="0" w:color="000000"/>
              <w:right w:val="single" w:sz="8" w:space="0" w:color="auto"/>
            </w:tcBorders>
            <w:vAlign w:val="center"/>
          </w:tcPr>
          <w:p w:rsidR="00091AD6" w:rsidRPr="00B23F17" w:rsidRDefault="00091AD6" w:rsidP="00F35B98">
            <w:pPr>
              <w:rPr>
                <w:rFonts w:ascii="Arial Narrow" w:hAnsi="Arial Narrow"/>
                <w:color w:val="000000"/>
                <w:lang w:val="es-EC" w:eastAsia="es-EC"/>
              </w:rPr>
            </w:pPr>
          </w:p>
        </w:tc>
        <w:tc>
          <w:tcPr>
            <w:tcW w:w="1234" w:type="dxa"/>
            <w:vMerge/>
            <w:tcBorders>
              <w:top w:val="nil"/>
              <w:left w:val="single" w:sz="8" w:space="0" w:color="auto"/>
              <w:bottom w:val="single" w:sz="8" w:space="0" w:color="000000"/>
              <w:right w:val="single" w:sz="8" w:space="0" w:color="auto"/>
            </w:tcBorders>
            <w:vAlign w:val="center"/>
          </w:tcPr>
          <w:p w:rsidR="00091AD6" w:rsidRPr="00B23F17" w:rsidRDefault="00091AD6" w:rsidP="00F35B98">
            <w:pPr>
              <w:rPr>
                <w:rFonts w:ascii="Arial Narrow" w:hAnsi="Arial Narrow"/>
                <w:color w:val="000000"/>
                <w:lang w:val="es-EC" w:eastAsia="es-EC"/>
              </w:rPr>
            </w:pPr>
          </w:p>
        </w:tc>
        <w:tc>
          <w:tcPr>
            <w:tcW w:w="1837" w:type="dxa"/>
            <w:vMerge/>
            <w:tcBorders>
              <w:top w:val="nil"/>
              <w:left w:val="single" w:sz="8" w:space="0" w:color="auto"/>
              <w:bottom w:val="single" w:sz="8" w:space="0" w:color="000000"/>
              <w:right w:val="single" w:sz="8" w:space="0" w:color="auto"/>
            </w:tcBorders>
            <w:vAlign w:val="center"/>
          </w:tcPr>
          <w:p w:rsidR="00091AD6" w:rsidRPr="00B23F17" w:rsidRDefault="00091AD6" w:rsidP="00F35B98">
            <w:pPr>
              <w:rPr>
                <w:rFonts w:ascii="Arial Narrow" w:hAnsi="Arial Narrow"/>
                <w:color w:val="000000"/>
                <w:lang w:val="es-EC" w:eastAsia="es-EC"/>
              </w:rPr>
            </w:pPr>
          </w:p>
        </w:tc>
      </w:tr>
      <w:tr w:rsidR="00091AD6" w:rsidRPr="00B23F17" w:rsidTr="0015734C">
        <w:trPr>
          <w:trHeight w:val="615"/>
        </w:trPr>
        <w:tc>
          <w:tcPr>
            <w:tcW w:w="487" w:type="dxa"/>
            <w:vMerge/>
            <w:tcBorders>
              <w:top w:val="nil"/>
              <w:left w:val="single" w:sz="8" w:space="0" w:color="auto"/>
              <w:bottom w:val="single" w:sz="8" w:space="0" w:color="000000"/>
              <w:right w:val="single" w:sz="8" w:space="0" w:color="auto"/>
            </w:tcBorders>
            <w:vAlign w:val="center"/>
            <w:hideMark/>
          </w:tcPr>
          <w:p w:rsidR="00091AD6" w:rsidRPr="00B23F17" w:rsidRDefault="00091AD6" w:rsidP="00F35B98">
            <w:pPr>
              <w:rPr>
                <w:rFonts w:ascii="Calibri" w:hAnsi="Calibri"/>
                <w:color w:val="000000"/>
                <w:sz w:val="16"/>
                <w:szCs w:val="16"/>
                <w:lang w:val="es-EC" w:eastAsia="es-EC"/>
              </w:rPr>
            </w:pPr>
          </w:p>
        </w:tc>
        <w:tc>
          <w:tcPr>
            <w:tcW w:w="362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r w:rsidRPr="00B23F17">
              <w:rPr>
                <w:rFonts w:ascii="Calibri" w:hAnsi="Calibri"/>
                <w:color w:val="000000"/>
                <w:sz w:val="22"/>
                <w:szCs w:val="22"/>
                <w:lang w:val="es-EC" w:eastAsia="es-EC"/>
              </w:rPr>
              <w:t>Equipo de seguridad y control para niveles de acceso (</w:t>
            </w:r>
            <w:proofErr w:type="spellStart"/>
            <w:r w:rsidRPr="00B23F17">
              <w:rPr>
                <w:rFonts w:ascii="Calibri" w:hAnsi="Calibri"/>
                <w:color w:val="000000"/>
                <w:sz w:val="22"/>
                <w:szCs w:val="22"/>
                <w:lang w:val="es-EC" w:eastAsia="es-EC"/>
              </w:rPr>
              <w:t>ruteador</w:t>
            </w:r>
            <w:proofErr w:type="spellEnd"/>
            <w:r w:rsidRPr="00B23F17">
              <w:rPr>
                <w:rFonts w:ascii="Calibri" w:hAnsi="Calibri"/>
                <w:color w:val="000000"/>
                <w:sz w:val="22"/>
                <w:szCs w:val="22"/>
                <w:lang w:val="es-EC" w:eastAsia="es-EC"/>
              </w:rPr>
              <w:t xml:space="preserve"> - firewall)</w:t>
            </w:r>
          </w:p>
        </w:tc>
        <w:tc>
          <w:tcPr>
            <w:tcW w:w="104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jc w:val="center"/>
              <w:rPr>
                <w:rFonts w:ascii="Arial Narrow" w:hAnsi="Arial Narrow"/>
                <w:color w:val="000000"/>
                <w:lang w:val="es-EC" w:eastAsia="es-EC"/>
              </w:rPr>
            </w:pPr>
            <w:r w:rsidRPr="00B23F17">
              <w:rPr>
                <w:rFonts w:ascii="Arial Narrow" w:hAnsi="Arial Narrow"/>
                <w:color w:val="000000"/>
                <w:lang w:val="es-EC" w:eastAsia="es-EC"/>
              </w:rPr>
              <w:t>1</w:t>
            </w:r>
          </w:p>
        </w:tc>
        <w:tc>
          <w:tcPr>
            <w:tcW w:w="1576" w:type="dxa"/>
            <w:vMerge/>
            <w:tcBorders>
              <w:top w:val="nil"/>
              <w:left w:val="single" w:sz="8" w:space="0" w:color="auto"/>
              <w:bottom w:val="single" w:sz="8" w:space="0" w:color="000000"/>
              <w:right w:val="single" w:sz="8" w:space="0" w:color="auto"/>
            </w:tcBorders>
            <w:vAlign w:val="center"/>
          </w:tcPr>
          <w:p w:rsidR="00091AD6" w:rsidRPr="00B23F17" w:rsidRDefault="00091AD6" w:rsidP="00F35B98">
            <w:pPr>
              <w:rPr>
                <w:rFonts w:ascii="Arial Narrow" w:hAnsi="Arial Narrow"/>
                <w:color w:val="000000"/>
                <w:lang w:val="es-EC" w:eastAsia="es-EC"/>
              </w:rPr>
            </w:pPr>
          </w:p>
        </w:tc>
        <w:tc>
          <w:tcPr>
            <w:tcW w:w="1234" w:type="dxa"/>
            <w:vMerge/>
            <w:tcBorders>
              <w:top w:val="nil"/>
              <w:left w:val="single" w:sz="8" w:space="0" w:color="auto"/>
              <w:bottom w:val="single" w:sz="8" w:space="0" w:color="000000"/>
              <w:right w:val="single" w:sz="8" w:space="0" w:color="auto"/>
            </w:tcBorders>
            <w:vAlign w:val="center"/>
          </w:tcPr>
          <w:p w:rsidR="00091AD6" w:rsidRPr="00B23F17" w:rsidRDefault="00091AD6" w:rsidP="00F35B98">
            <w:pPr>
              <w:rPr>
                <w:rFonts w:ascii="Arial Narrow" w:hAnsi="Arial Narrow"/>
                <w:color w:val="000000"/>
                <w:lang w:val="es-EC" w:eastAsia="es-EC"/>
              </w:rPr>
            </w:pPr>
          </w:p>
        </w:tc>
        <w:tc>
          <w:tcPr>
            <w:tcW w:w="1837" w:type="dxa"/>
            <w:vMerge/>
            <w:tcBorders>
              <w:top w:val="nil"/>
              <w:left w:val="single" w:sz="8" w:space="0" w:color="auto"/>
              <w:bottom w:val="single" w:sz="8" w:space="0" w:color="000000"/>
              <w:right w:val="single" w:sz="8" w:space="0" w:color="auto"/>
            </w:tcBorders>
            <w:vAlign w:val="center"/>
          </w:tcPr>
          <w:p w:rsidR="00091AD6" w:rsidRPr="00B23F17" w:rsidRDefault="00091AD6" w:rsidP="00F35B98">
            <w:pPr>
              <w:rPr>
                <w:rFonts w:ascii="Arial Narrow" w:hAnsi="Arial Narrow"/>
                <w:color w:val="000000"/>
                <w:lang w:val="es-EC" w:eastAsia="es-EC"/>
              </w:rPr>
            </w:pPr>
          </w:p>
        </w:tc>
      </w:tr>
      <w:tr w:rsidR="00091AD6" w:rsidRPr="00B23F17" w:rsidTr="0015734C">
        <w:trPr>
          <w:trHeight w:val="615"/>
        </w:trPr>
        <w:tc>
          <w:tcPr>
            <w:tcW w:w="487" w:type="dxa"/>
            <w:vMerge/>
            <w:tcBorders>
              <w:top w:val="nil"/>
              <w:left w:val="single" w:sz="8" w:space="0" w:color="auto"/>
              <w:bottom w:val="single" w:sz="8" w:space="0" w:color="000000"/>
              <w:right w:val="single" w:sz="8" w:space="0" w:color="auto"/>
            </w:tcBorders>
            <w:vAlign w:val="center"/>
            <w:hideMark/>
          </w:tcPr>
          <w:p w:rsidR="00091AD6" w:rsidRPr="00B23F17" w:rsidRDefault="00091AD6" w:rsidP="00F35B98">
            <w:pPr>
              <w:rPr>
                <w:rFonts w:ascii="Calibri" w:hAnsi="Calibri"/>
                <w:color w:val="000000"/>
                <w:sz w:val="16"/>
                <w:szCs w:val="16"/>
                <w:lang w:val="es-EC" w:eastAsia="es-EC"/>
              </w:rPr>
            </w:pPr>
          </w:p>
        </w:tc>
        <w:tc>
          <w:tcPr>
            <w:tcW w:w="362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r w:rsidRPr="00B23F17">
              <w:rPr>
                <w:rFonts w:ascii="Calibri" w:hAnsi="Calibri"/>
                <w:color w:val="000000"/>
                <w:sz w:val="22"/>
                <w:szCs w:val="22"/>
                <w:lang w:val="es-EC" w:eastAsia="es-EC"/>
              </w:rPr>
              <w:t>Concentrador de datos (Gateway incorporado)</w:t>
            </w:r>
          </w:p>
        </w:tc>
        <w:tc>
          <w:tcPr>
            <w:tcW w:w="104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jc w:val="center"/>
              <w:rPr>
                <w:rFonts w:ascii="Arial Narrow" w:hAnsi="Arial Narrow"/>
                <w:color w:val="000000"/>
                <w:lang w:val="es-EC" w:eastAsia="es-EC"/>
              </w:rPr>
            </w:pPr>
            <w:r w:rsidRPr="00B23F17">
              <w:rPr>
                <w:rFonts w:ascii="Arial Narrow" w:hAnsi="Arial Narrow"/>
                <w:color w:val="000000"/>
                <w:lang w:val="es-EC" w:eastAsia="es-EC"/>
              </w:rPr>
              <w:t>1</w:t>
            </w:r>
          </w:p>
        </w:tc>
        <w:tc>
          <w:tcPr>
            <w:tcW w:w="1576" w:type="dxa"/>
            <w:vMerge/>
            <w:tcBorders>
              <w:top w:val="nil"/>
              <w:left w:val="single" w:sz="8" w:space="0" w:color="auto"/>
              <w:bottom w:val="single" w:sz="8" w:space="0" w:color="000000"/>
              <w:right w:val="single" w:sz="8" w:space="0" w:color="auto"/>
            </w:tcBorders>
            <w:vAlign w:val="center"/>
          </w:tcPr>
          <w:p w:rsidR="00091AD6" w:rsidRPr="00B23F17" w:rsidRDefault="00091AD6" w:rsidP="00F35B98">
            <w:pPr>
              <w:rPr>
                <w:rFonts w:ascii="Arial Narrow" w:hAnsi="Arial Narrow"/>
                <w:color w:val="000000"/>
                <w:lang w:val="es-EC" w:eastAsia="es-EC"/>
              </w:rPr>
            </w:pPr>
          </w:p>
        </w:tc>
        <w:tc>
          <w:tcPr>
            <w:tcW w:w="1234" w:type="dxa"/>
            <w:vMerge/>
            <w:tcBorders>
              <w:top w:val="nil"/>
              <w:left w:val="single" w:sz="8" w:space="0" w:color="auto"/>
              <w:bottom w:val="single" w:sz="8" w:space="0" w:color="000000"/>
              <w:right w:val="single" w:sz="8" w:space="0" w:color="auto"/>
            </w:tcBorders>
            <w:vAlign w:val="center"/>
          </w:tcPr>
          <w:p w:rsidR="00091AD6" w:rsidRPr="00B23F17" w:rsidRDefault="00091AD6" w:rsidP="00F35B98">
            <w:pPr>
              <w:rPr>
                <w:rFonts w:ascii="Arial Narrow" w:hAnsi="Arial Narrow"/>
                <w:color w:val="000000"/>
                <w:lang w:val="es-EC" w:eastAsia="es-EC"/>
              </w:rPr>
            </w:pPr>
          </w:p>
        </w:tc>
        <w:tc>
          <w:tcPr>
            <w:tcW w:w="1837" w:type="dxa"/>
            <w:vMerge/>
            <w:tcBorders>
              <w:top w:val="nil"/>
              <w:left w:val="single" w:sz="8" w:space="0" w:color="auto"/>
              <w:bottom w:val="single" w:sz="8" w:space="0" w:color="000000"/>
              <w:right w:val="single" w:sz="8" w:space="0" w:color="auto"/>
            </w:tcBorders>
            <w:vAlign w:val="center"/>
          </w:tcPr>
          <w:p w:rsidR="00091AD6" w:rsidRPr="00B23F17" w:rsidRDefault="00091AD6" w:rsidP="00F35B98">
            <w:pPr>
              <w:rPr>
                <w:rFonts w:ascii="Arial Narrow" w:hAnsi="Arial Narrow"/>
                <w:color w:val="000000"/>
                <w:lang w:val="es-EC" w:eastAsia="es-EC"/>
              </w:rPr>
            </w:pPr>
          </w:p>
        </w:tc>
      </w:tr>
      <w:tr w:rsidR="00091AD6" w:rsidRPr="00B23F17" w:rsidTr="0015734C">
        <w:trPr>
          <w:trHeight w:val="2130"/>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091AD6" w:rsidRPr="00B23F17" w:rsidRDefault="00091AD6" w:rsidP="00F35B98">
            <w:pPr>
              <w:jc w:val="center"/>
              <w:rPr>
                <w:rFonts w:ascii="Calibri" w:hAnsi="Calibri"/>
                <w:color w:val="000000"/>
                <w:sz w:val="16"/>
                <w:szCs w:val="16"/>
                <w:lang w:val="es-EC" w:eastAsia="es-EC"/>
              </w:rPr>
            </w:pPr>
            <w:r w:rsidRPr="00B23F17">
              <w:rPr>
                <w:rFonts w:ascii="Calibri" w:hAnsi="Calibri"/>
                <w:color w:val="000000"/>
                <w:sz w:val="16"/>
                <w:szCs w:val="16"/>
                <w:lang w:val="es-EC" w:eastAsia="es-EC"/>
              </w:rPr>
              <w:t>10</w:t>
            </w:r>
          </w:p>
        </w:tc>
        <w:tc>
          <w:tcPr>
            <w:tcW w:w="362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r w:rsidRPr="00B23F17">
              <w:rPr>
                <w:rFonts w:ascii="Calibri" w:hAnsi="Calibri"/>
                <w:color w:val="000000"/>
                <w:sz w:val="22"/>
                <w:szCs w:val="22"/>
                <w:lang w:val="es-EC" w:eastAsia="es-EC"/>
              </w:rPr>
              <w:t>Montaje de los tableros de control y protección de la subestación, pruebas e integración de señales de los equipos de patio a la sala de control e integración de señales desde el concentrador de datos a un centro de control a definir.</w:t>
            </w:r>
          </w:p>
        </w:tc>
        <w:tc>
          <w:tcPr>
            <w:tcW w:w="104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jc w:val="center"/>
              <w:rPr>
                <w:rFonts w:ascii="Calibri" w:hAnsi="Calibri"/>
                <w:color w:val="000000"/>
                <w:sz w:val="22"/>
                <w:szCs w:val="22"/>
                <w:lang w:val="es-EC" w:eastAsia="es-EC"/>
              </w:rPr>
            </w:pPr>
            <w:r w:rsidRPr="00B23F17">
              <w:rPr>
                <w:rFonts w:ascii="Calibri" w:hAnsi="Calibri"/>
                <w:color w:val="000000"/>
                <w:sz w:val="22"/>
                <w:szCs w:val="22"/>
                <w:lang w:val="es-EC" w:eastAsia="es-EC"/>
              </w:rPr>
              <w:t>1</w:t>
            </w:r>
          </w:p>
        </w:tc>
        <w:tc>
          <w:tcPr>
            <w:tcW w:w="1576" w:type="dxa"/>
            <w:tcBorders>
              <w:top w:val="nil"/>
              <w:left w:val="nil"/>
              <w:bottom w:val="single" w:sz="8" w:space="0" w:color="auto"/>
              <w:right w:val="single" w:sz="8" w:space="0" w:color="auto"/>
            </w:tcBorders>
            <w:shd w:val="clear" w:color="auto" w:fill="auto"/>
            <w:noWrap/>
            <w:vAlign w:val="center"/>
          </w:tcPr>
          <w:p w:rsidR="00091AD6" w:rsidRPr="00B23F17" w:rsidRDefault="00091AD6" w:rsidP="00F35B98">
            <w:pPr>
              <w:jc w:val="right"/>
              <w:rPr>
                <w:rFonts w:ascii="Calibri" w:hAnsi="Calibri"/>
                <w:color w:val="000000"/>
                <w:sz w:val="16"/>
                <w:szCs w:val="16"/>
                <w:lang w:val="es-EC" w:eastAsia="es-EC"/>
              </w:rPr>
            </w:pPr>
          </w:p>
        </w:tc>
        <w:tc>
          <w:tcPr>
            <w:tcW w:w="1234"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c>
          <w:tcPr>
            <w:tcW w:w="1837"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r>
      <w:tr w:rsidR="00091AD6" w:rsidRPr="00B23F17" w:rsidTr="0015734C">
        <w:trPr>
          <w:trHeight w:val="9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091AD6" w:rsidRPr="00B23F17" w:rsidRDefault="00091AD6" w:rsidP="00F35B98">
            <w:pPr>
              <w:jc w:val="center"/>
              <w:rPr>
                <w:rFonts w:ascii="Calibri" w:hAnsi="Calibri"/>
                <w:color w:val="000000"/>
                <w:sz w:val="16"/>
                <w:szCs w:val="16"/>
                <w:lang w:val="es-EC" w:eastAsia="es-EC"/>
              </w:rPr>
            </w:pPr>
            <w:r w:rsidRPr="00B23F17">
              <w:rPr>
                <w:rFonts w:ascii="Calibri" w:hAnsi="Calibri"/>
                <w:color w:val="000000"/>
                <w:sz w:val="16"/>
                <w:szCs w:val="16"/>
                <w:lang w:val="es-EC" w:eastAsia="es-EC"/>
              </w:rPr>
              <w:t>11</w:t>
            </w:r>
          </w:p>
        </w:tc>
        <w:tc>
          <w:tcPr>
            <w:tcW w:w="362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r w:rsidRPr="00B23F17">
              <w:rPr>
                <w:rFonts w:ascii="Calibri" w:hAnsi="Calibri"/>
                <w:color w:val="000000"/>
                <w:sz w:val="22"/>
                <w:szCs w:val="22"/>
                <w:lang w:val="es-EC" w:eastAsia="es-EC"/>
              </w:rPr>
              <w:t>Servicios de montaje electromecánico, pruebas, integración y puesta en servicio comercial</w:t>
            </w:r>
          </w:p>
        </w:tc>
        <w:tc>
          <w:tcPr>
            <w:tcW w:w="104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r w:rsidRPr="00B23F17">
              <w:rPr>
                <w:rFonts w:ascii="Calibri" w:hAnsi="Calibri"/>
                <w:color w:val="000000"/>
                <w:sz w:val="22"/>
                <w:szCs w:val="22"/>
                <w:lang w:val="es-EC" w:eastAsia="es-EC"/>
              </w:rPr>
              <w:t>GLOBAL</w:t>
            </w:r>
          </w:p>
        </w:tc>
        <w:tc>
          <w:tcPr>
            <w:tcW w:w="1576" w:type="dxa"/>
            <w:tcBorders>
              <w:top w:val="nil"/>
              <w:left w:val="nil"/>
              <w:bottom w:val="single" w:sz="8" w:space="0" w:color="auto"/>
              <w:right w:val="single" w:sz="8" w:space="0" w:color="auto"/>
            </w:tcBorders>
            <w:shd w:val="clear" w:color="auto" w:fill="auto"/>
            <w:noWrap/>
            <w:vAlign w:val="center"/>
          </w:tcPr>
          <w:p w:rsidR="00091AD6" w:rsidRPr="00B23F17" w:rsidRDefault="00091AD6" w:rsidP="00F35B98">
            <w:pPr>
              <w:jc w:val="right"/>
              <w:rPr>
                <w:rFonts w:ascii="Calibri" w:hAnsi="Calibri"/>
                <w:color w:val="000000"/>
                <w:sz w:val="16"/>
                <w:szCs w:val="16"/>
                <w:lang w:val="es-EC" w:eastAsia="es-EC"/>
              </w:rPr>
            </w:pPr>
          </w:p>
        </w:tc>
        <w:tc>
          <w:tcPr>
            <w:tcW w:w="1234" w:type="dxa"/>
            <w:tcBorders>
              <w:top w:val="nil"/>
              <w:left w:val="nil"/>
              <w:bottom w:val="single" w:sz="8" w:space="0" w:color="auto"/>
              <w:right w:val="single" w:sz="8" w:space="0" w:color="auto"/>
            </w:tcBorders>
            <w:shd w:val="clear" w:color="auto" w:fill="auto"/>
            <w:noWrap/>
            <w:vAlign w:val="center"/>
          </w:tcPr>
          <w:p w:rsidR="00091AD6" w:rsidRPr="00B23F17" w:rsidRDefault="00091AD6" w:rsidP="00F35B98">
            <w:pPr>
              <w:jc w:val="right"/>
              <w:rPr>
                <w:rFonts w:ascii="Calibri" w:hAnsi="Calibri"/>
                <w:color w:val="000000"/>
                <w:sz w:val="16"/>
                <w:szCs w:val="16"/>
                <w:lang w:val="es-EC" w:eastAsia="es-EC"/>
              </w:rPr>
            </w:pPr>
          </w:p>
        </w:tc>
        <w:tc>
          <w:tcPr>
            <w:tcW w:w="1837"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r>
      <w:tr w:rsidR="00091AD6" w:rsidRPr="00B23F17" w:rsidTr="0015734C">
        <w:trPr>
          <w:trHeight w:val="315"/>
        </w:trPr>
        <w:tc>
          <w:tcPr>
            <w:tcW w:w="487" w:type="dxa"/>
            <w:tcBorders>
              <w:top w:val="nil"/>
              <w:left w:val="single" w:sz="8" w:space="0" w:color="auto"/>
              <w:bottom w:val="single" w:sz="8" w:space="0" w:color="auto"/>
              <w:right w:val="single" w:sz="8" w:space="0" w:color="auto"/>
            </w:tcBorders>
            <w:shd w:val="clear" w:color="auto" w:fill="auto"/>
            <w:noWrap/>
            <w:vAlign w:val="center"/>
            <w:hideMark/>
          </w:tcPr>
          <w:p w:rsidR="00091AD6" w:rsidRPr="00B23F17" w:rsidRDefault="00091AD6" w:rsidP="00F35B98">
            <w:pPr>
              <w:jc w:val="center"/>
              <w:rPr>
                <w:rFonts w:ascii="Calibri" w:hAnsi="Calibri"/>
                <w:color w:val="000000"/>
                <w:sz w:val="16"/>
                <w:szCs w:val="16"/>
                <w:lang w:val="es-EC" w:eastAsia="es-EC"/>
              </w:rPr>
            </w:pPr>
            <w:r w:rsidRPr="00B23F17">
              <w:rPr>
                <w:rFonts w:ascii="Calibri" w:hAnsi="Calibri"/>
                <w:color w:val="000000"/>
                <w:sz w:val="16"/>
                <w:szCs w:val="16"/>
                <w:lang w:val="es-EC" w:eastAsia="es-EC"/>
              </w:rPr>
              <w:t>11</w:t>
            </w:r>
          </w:p>
        </w:tc>
        <w:tc>
          <w:tcPr>
            <w:tcW w:w="362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r w:rsidRPr="00B23F17">
              <w:rPr>
                <w:rFonts w:ascii="Calibri" w:hAnsi="Calibri"/>
                <w:color w:val="000000"/>
                <w:sz w:val="22"/>
                <w:szCs w:val="22"/>
                <w:lang w:val="es-EC" w:eastAsia="es-EC"/>
              </w:rPr>
              <w:t>Obra Civil</w:t>
            </w:r>
          </w:p>
        </w:tc>
        <w:tc>
          <w:tcPr>
            <w:tcW w:w="1043" w:type="dxa"/>
            <w:tcBorders>
              <w:top w:val="nil"/>
              <w:left w:val="nil"/>
              <w:bottom w:val="single" w:sz="8" w:space="0" w:color="auto"/>
              <w:right w:val="single" w:sz="8" w:space="0" w:color="auto"/>
            </w:tcBorders>
            <w:shd w:val="clear" w:color="auto" w:fill="auto"/>
            <w:vAlign w:val="center"/>
            <w:hideMark/>
          </w:tcPr>
          <w:p w:rsidR="00091AD6" w:rsidRPr="00B23F17" w:rsidRDefault="00091AD6" w:rsidP="00F35B98">
            <w:pPr>
              <w:rPr>
                <w:rFonts w:ascii="Calibri" w:hAnsi="Calibri"/>
                <w:color w:val="000000"/>
                <w:sz w:val="22"/>
                <w:szCs w:val="22"/>
                <w:lang w:val="es-EC" w:eastAsia="es-EC"/>
              </w:rPr>
            </w:pPr>
            <w:r w:rsidRPr="00B23F17">
              <w:rPr>
                <w:rFonts w:ascii="Calibri" w:hAnsi="Calibri"/>
                <w:color w:val="000000"/>
                <w:sz w:val="22"/>
                <w:szCs w:val="22"/>
                <w:lang w:val="es-EC" w:eastAsia="es-EC"/>
              </w:rPr>
              <w:t>GLOBAL</w:t>
            </w:r>
          </w:p>
        </w:tc>
        <w:tc>
          <w:tcPr>
            <w:tcW w:w="1576" w:type="dxa"/>
            <w:tcBorders>
              <w:top w:val="nil"/>
              <w:left w:val="nil"/>
              <w:bottom w:val="single" w:sz="8" w:space="0" w:color="auto"/>
              <w:right w:val="single" w:sz="8" w:space="0" w:color="auto"/>
            </w:tcBorders>
            <w:shd w:val="clear" w:color="auto" w:fill="auto"/>
            <w:noWrap/>
            <w:vAlign w:val="center"/>
          </w:tcPr>
          <w:p w:rsidR="00091AD6" w:rsidRPr="00B23F17" w:rsidRDefault="00091AD6" w:rsidP="00F35B98">
            <w:pPr>
              <w:jc w:val="right"/>
              <w:rPr>
                <w:rFonts w:ascii="Calibri" w:hAnsi="Calibri"/>
                <w:color w:val="000000"/>
                <w:sz w:val="16"/>
                <w:szCs w:val="16"/>
                <w:lang w:val="es-EC" w:eastAsia="es-EC"/>
              </w:rPr>
            </w:pPr>
          </w:p>
        </w:tc>
        <w:tc>
          <w:tcPr>
            <w:tcW w:w="1234" w:type="dxa"/>
            <w:tcBorders>
              <w:top w:val="nil"/>
              <w:left w:val="nil"/>
              <w:bottom w:val="single" w:sz="8" w:space="0" w:color="auto"/>
              <w:right w:val="single" w:sz="8" w:space="0" w:color="auto"/>
            </w:tcBorders>
            <w:shd w:val="clear" w:color="auto" w:fill="auto"/>
            <w:noWrap/>
            <w:vAlign w:val="center"/>
          </w:tcPr>
          <w:p w:rsidR="00091AD6" w:rsidRPr="00B23F17" w:rsidRDefault="00091AD6" w:rsidP="00F35B98">
            <w:pPr>
              <w:jc w:val="right"/>
              <w:rPr>
                <w:rFonts w:ascii="Calibri" w:hAnsi="Calibri"/>
                <w:color w:val="000000"/>
                <w:sz w:val="16"/>
                <w:szCs w:val="16"/>
                <w:lang w:val="es-EC" w:eastAsia="es-EC"/>
              </w:rPr>
            </w:pPr>
          </w:p>
        </w:tc>
        <w:tc>
          <w:tcPr>
            <w:tcW w:w="1837" w:type="dxa"/>
            <w:tcBorders>
              <w:top w:val="nil"/>
              <w:left w:val="nil"/>
              <w:bottom w:val="single" w:sz="8" w:space="0" w:color="auto"/>
              <w:right w:val="single" w:sz="8" w:space="0" w:color="auto"/>
            </w:tcBorders>
            <w:shd w:val="clear" w:color="auto" w:fill="auto"/>
            <w:vAlign w:val="center"/>
          </w:tcPr>
          <w:p w:rsidR="00091AD6" w:rsidRPr="00B23F17" w:rsidRDefault="00091AD6" w:rsidP="00F35B98">
            <w:pPr>
              <w:jc w:val="right"/>
              <w:rPr>
                <w:rFonts w:ascii="Calibri" w:hAnsi="Calibri"/>
                <w:color w:val="000000"/>
                <w:sz w:val="16"/>
                <w:szCs w:val="16"/>
                <w:lang w:val="es-EC" w:eastAsia="es-EC"/>
              </w:rPr>
            </w:pPr>
          </w:p>
        </w:tc>
      </w:tr>
      <w:tr w:rsidR="00091AD6" w:rsidRPr="00B23F17" w:rsidTr="0015734C">
        <w:trPr>
          <w:trHeight w:val="315"/>
        </w:trPr>
        <w:tc>
          <w:tcPr>
            <w:tcW w:w="487" w:type="dxa"/>
            <w:tcBorders>
              <w:top w:val="nil"/>
              <w:left w:val="single" w:sz="8" w:space="0" w:color="auto"/>
              <w:bottom w:val="single" w:sz="8" w:space="0" w:color="auto"/>
              <w:right w:val="nil"/>
            </w:tcBorders>
            <w:shd w:val="clear" w:color="auto" w:fill="auto"/>
            <w:noWrap/>
            <w:vAlign w:val="center"/>
            <w:hideMark/>
          </w:tcPr>
          <w:p w:rsidR="00091AD6" w:rsidRPr="00B23F17" w:rsidRDefault="00091AD6" w:rsidP="00F35B98">
            <w:pPr>
              <w:rPr>
                <w:rFonts w:ascii="Arial" w:hAnsi="Arial" w:cs="Arial"/>
                <w:color w:val="000000"/>
                <w:lang w:val="es-EC" w:eastAsia="es-EC"/>
              </w:rPr>
            </w:pPr>
            <w:r w:rsidRPr="00B23F17">
              <w:rPr>
                <w:rFonts w:ascii="Arial" w:hAnsi="Arial" w:cs="Arial"/>
                <w:color w:val="000000"/>
                <w:lang w:val="es-EC" w:eastAsia="es-EC"/>
              </w:rPr>
              <w:t> </w:t>
            </w:r>
          </w:p>
        </w:tc>
        <w:tc>
          <w:tcPr>
            <w:tcW w:w="3623" w:type="dxa"/>
            <w:tcBorders>
              <w:top w:val="nil"/>
              <w:left w:val="nil"/>
              <w:bottom w:val="single" w:sz="8" w:space="0" w:color="auto"/>
              <w:right w:val="nil"/>
            </w:tcBorders>
            <w:shd w:val="clear" w:color="auto" w:fill="auto"/>
            <w:noWrap/>
            <w:vAlign w:val="center"/>
            <w:hideMark/>
          </w:tcPr>
          <w:p w:rsidR="00091AD6" w:rsidRPr="00B23F17" w:rsidRDefault="00091AD6" w:rsidP="00F35B98">
            <w:pPr>
              <w:rPr>
                <w:rFonts w:ascii="Arial" w:hAnsi="Arial" w:cs="Arial"/>
                <w:color w:val="000000"/>
                <w:lang w:val="es-EC" w:eastAsia="es-EC"/>
              </w:rPr>
            </w:pPr>
            <w:r w:rsidRPr="00B23F17">
              <w:rPr>
                <w:rFonts w:ascii="Arial" w:hAnsi="Arial" w:cs="Arial"/>
                <w:color w:val="000000"/>
                <w:lang w:val="es-EC" w:eastAsia="es-EC"/>
              </w:rPr>
              <w:t> </w:t>
            </w:r>
          </w:p>
        </w:tc>
        <w:tc>
          <w:tcPr>
            <w:tcW w:w="1043" w:type="dxa"/>
            <w:tcBorders>
              <w:top w:val="nil"/>
              <w:left w:val="nil"/>
              <w:bottom w:val="single" w:sz="8" w:space="0" w:color="auto"/>
              <w:right w:val="nil"/>
            </w:tcBorders>
            <w:shd w:val="clear" w:color="auto" w:fill="auto"/>
            <w:noWrap/>
            <w:vAlign w:val="center"/>
            <w:hideMark/>
          </w:tcPr>
          <w:p w:rsidR="00091AD6" w:rsidRPr="00B23F17" w:rsidRDefault="00091AD6" w:rsidP="00F35B98">
            <w:pPr>
              <w:rPr>
                <w:rFonts w:ascii="Arial" w:hAnsi="Arial" w:cs="Arial"/>
                <w:color w:val="000000"/>
                <w:lang w:val="es-EC" w:eastAsia="es-EC"/>
              </w:rPr>
            </w:pPr>
            <w:r w:rsidRPr="00B23F17">
              <w:rPr>
                <w:rFonts w:ascii="Arial" w:hAnsi="Arial" w:cs="Arial"/>
                <w:color w:val="000000"/>
                <w:lang w:val="es-EC" w:eastAsia="es-EC"/>
              </w:rPr>
              <w:t> </w:t>
            </w:r>
          </w:p>
        </w:tc>
        <w:tc>
          <w:tcPr>
            <w:tcW w:w="1576" w:type="dxa"/>
            <w:tcBorders>
              <w:top w:val="nil"/>
              <w:left w:val="nil"/>
              <w:bottom w:val="single" w:sz="8" w:space="0" w:color="auto"/>
              <w:right w:val="single" w:sz="8" w:space="0" w:color="auto"/>
            </w:tcBorders>
            <w:shd w:val="clear" w:color="auto" w:fill="auto"/>
            <w:noWrap/>
            <w:vAlign w:val="center"/>
          </w:tcPr>
          <w:p w:rsidR="00091AD6" w:rsidRPr="00B23F17" w:rsidRDefault="00091AD6" w:rsidP="00F35B98">
            <w:pPr>
              <w:jc w:val="right"/>
              <w:rPr>
                <w:rFonts w:ascii="Arial" w:hAnsi="Arial" w:cs="Arial"/>
                <w:b/>
                <w:bCs/>
                <w:color w:val="000000"/>
                <w:sz w:val="16"/>
                <w:szCs w:val="16"/>
                <w:lang w:val="es-EC" w:eastAsia="es-EC"/>
              </w:rPr>
            </w:pPr>
          </w:p>
        </w:tc>
        <w:tc>
          <w:tcPr>
            <w:tcW w:w="1234" w:type="dxa"/>
            <w:tcBorders>
              <w:top w:val="nil"/>
              <w:left w:val="nil"/>
              <w:bottom w:val="single" w:sz="8" w:space="0" w:color="auto"/>
              <w:right w:val="single" w:sz="8" w:space="0" w:color="000000"/>
            </w:tcBorders>
            <w:shd w:val="clear" w:color="auto" w:fill="auto"/>
            <w:noWrap/>
            <w:vAlign w:val="center"/>
          </w:tcPr>
          <w:p w:rsidR="00091AD6" w:rsidRPr="00B23F17" w:rsidRDefault="00091AD6" w:rsidP="00F35B98">
            <w:pPr>
              <w:rPr>
                <w:rFonts w:ascii="Arial" w:hAnsi="Arial" w:cs="Arial"/>
                <w:color w:val="000000"/>
                <w:lang w:val="es-EC" w:eastAsia="es-EC"/>
              </w:rPr>
            </w:pPr>
          </w:p>
        </w:tc>
        <w:tc>
          <w:tcPr>
            <w:tcW w:w="1837" w:type="dxa"/>
            <w:tcBorders>
              <w:top w:val="nil"/>
              <w:left w:val="nil"/>
              <w:bottom w:val="single" w:sz="8" w:space="0" w:color="auto"/>
              <w:right w:val="single" w:sz="8" w:space="0" w:color="auto"/>
            </w:tcBorders>
            <w:shd w:val="clear" w:color="auto" w:fill="auto"/>
            <w:noWrap/>
            <w:vAlign w:val="center"/>
          </w:tcPr>
          <w:p w:rsidR="00091AD6" w:rsidRPr="00B23F17" w:rsidRDefault="00091AD6" w:rsidP="00F35B98">
            <w:pPr>
              <w:jc w:val="right"/>
              <w:rPr>
                <w:rFonts w:ascii="Arial" w:hAnsi="Arial" w:cs="Arial"/>
                <w:b/>
                <w:bCs/>
                <w:color w:val="000000"/>
                <w:sz w:val="16"/>
                <w:szCs w:val="16"/>
                <w:lang w:val="es-EC" w:eastAsia="es-EC"/>
              </w:rPr>
            </w:pPr>
          </w:p>
        </w:tc>
      </w:tr>
    </w:tbl>
    <w:p w:rsidR="00F35B98" w:rsidRDefault="00F35B98" w:rsidP="00A1003A">
      <w:pPr>
        <w:keepNext/>
        <w:keepLines/>
        <w:spacing w:after="120"/>
        <w:rPr>
          <w:b/>
          <w:bCs/>
          <w:i/>
          <w:iCs/>
          <w:spacing w:val="-3"/>
        </w:rPr>
      </w:pPr>
    </w:p>
    <w:p w:rsidR="003F79AA" w:rsidRPr="00F35B98" w:rsidRDefault="00F35B98" w:rsidP="00A1003A">
      <w:pPr>
        <w:keepNext/>
        <w:keepLines/>
        <w:spacing w:after="120"/>
        <w:rPr>
          <w:b/>
          <w:bCs/>
          <w:i/>
          <w:iCs/>
          <w:spacing w:val="-3"/>
        </w:rPr>
      </w:pPr>
      <w:r>
        <w:rPr>
          <w:b/>
          <w:bCs/>
          <w:i/>
          <w:iCs/>
          <w:spacing w:val="-3"/>
        </w:rPr>
        <w:br w:type="page"/>
      </w:r>
    </w:p>
    <w:p w:rsidR="003F79AA" w:rsidRPr="00F35B98" w:rsidRDefault="003F79AA" w:rsidP="00A1003A">
      <w:pPr>
        <w:pStyle w:val="Ttulo1"/>
        <w:spacing w:before="0" w:after="120"/>
        <w:rPr>
          <w:rFonts w:ascii="Times New Roman" w:hAnsi="Times New Roman"/>
          <w:bCs/>
          <w:sz w:val="24"/>
        </w:rPr>
      </w:pPr>
      <w:bookmarkStart w:id="133" w:name="_Toc112839700"/>
      <w:r w:rsidRPr="00F35B98">
        <w:rPr>
          <w:rFonts w:ascii="Times New Roman" w:hAnsi="Times New Roman"/>
          <w:bCs/>
          <w:sz w:val="24"/>
        </w:rPr>
        <w:t>Sección X.  Garantía</w:t>
      </w:r>
      <w:bookmarkEnd w:id="133"/>
    </w:p>
    <w:p w:rsidR="004D43D6" w:rsidRPr="00F35B98" w:rsidRDefault="00A818B9" w:rsidP="00A1003A">
      <w:pPr>
        <w:spacing w:after="120"/>
        <w:jc w:val="both"/>
        <w:rPr>
          <w:i/>
          <w:iCs/>
        </w:rPr>
      </w:pPr>
      <w:r w:rsidRPr="00F35B98">
        <w:rPr>
          <w:b/>
          <w:i/>
          <w:iCs/>
        </w:rPr>
        <w:t>Nota para el Oferente</w:t>
      </w:r>
      <w:r w:rsidRPr="00F35B98">
        <w:rPr>
          <w:i/>
          <w:iCs/>
        </w:rPr>
        <w:t xml:space="preserve">: </w:t>
      </w:r>
      <w:r w:rsidR="003F79AA" w:rsidRPr="00F35B98">
        <w:rPr>
          <w:i/>
          <w:iCs/>
        </w:rPr>
        <w:t xml:space="preserve">Se </w:t>
      </w:r>
      <w:r w:rsidR="004A07FC" w:rsidRPr="00F35B98">
        <w:rPr>
          <w:i/>
          <w:iCs/>
        </w:rPr>
        <w:t>adjunta</w:t>
      </w:r>
      <w:r w:rsidR="003F79AA" w:rsidRPr="00F35B98">
        <w:rPr>
          <w:i/>
          <w:iCs/>
        </w:rPr>
        <w:t xml:space="preserve"> formulario para la </w:t>
      </w:r>
      <w:r w:rsidR="004D43D6" w:rsidRPr="00F35B98">
        <w:rPr>
          <w:i/>
          <w:iCs/>
        </w:rPr>
        <w:t xml:space="preserve">Declaración de </w:t>
      </w:r>
      <w:r w:rsidR="003F79AA" w:rsidRPr="00F35B98">
        <w:rPr>
          <w:i/>
          <w:iCs/>
        </w:rPr>
        <w:t>Mantenimiento de la Oferta, la Garantía de Cumplimiento y la Garantía por  Pago de Anticipo</w:t>
      </w:r>
      <w:r w:rsidR="004D43D6" w:rsidRPr="00F35B98">
        <w:rPr>
          <w:i/>
          <w:iCs/>
        </w:rPr>
        <w:t xml:space="preserve"> deberán ajustarse a lo previsto en la </w:t>
      </w:r>
      <w:r w:rsidR="00120BC5" w:rsidRPr="00F35B98">
        <w:rPr>
          <w:i/>
          <w:iCs/>
        </w:rPr>
        <w:t xml:space="preserve">sub </w:t>
      </w:r>
      <w:r w:rsidR="006E4D46" w:rsidRPr="00F35B98">
        <w:rPr>
          <w:i/>
          <w:iCs/>
        </w:rPr>
        <w:t>cláusula</w:t>
      </w:r>
      <w:r w:rsidR="001F0823" w:rsidRPr="00F35B98">
        <w:rPr>
          <w:i/>
          <w:iCs/>
        </w:rPr>
        <w:t xml:space="preserve"> IAO 35.1 </w:t>
      </w:r>
      <w:r w:rsidR="004D43D6" w:rsidRPr="00F35B98">
        <w:rPr>
          <w:i/>
          <w:iCs/>
        </w:rPr>
        <w:t xml:space="preserve"> y</w:t>
      </w:r>
      <w:r w:rsidR="001F0823" w:rsidRPr="00F35B98">
        <w:rPr>
          <w:i/>
          <w:iCs/>
        </w:rPr>
        <w:t xml:space="preserve"> la </w:t>
      </w:r>
      <w:r w:rsidR="00120BC5" w:rsidRPr="00F35B98">
        <w:rPr>
          <w:i/>
          <w:iCs/>
        </w:rPr>
        <w:t xml:space="preserve">sub </w:t>
      </w:r>
      <w:r w:rsidR="004D43D6" w:rsidRPr="00F35B98">
        <w:rPr>
          <w:i/>
          <w:iCs/>
        </w:rPr>
        <w:t xml:space="preserve"> </w:t>
      </w:r>
      <w:r w:rsidR="001F0823" w:rsidRPr="00F35B98">
        <w:rPr>
          <w:i/>
          <w:iCs/>
        </w:rPr>
        <w:t>cláusula</w:t>
      </w:r>
      <w:r w:rsidR="004D43D6" w:rsidRPr="00F35B98">
        <w:rPr>
          <w:i/>
          <w:iCs/>
        </w:rPr>
        <w:t xml:space="preserve"> CGC 52.1 para la Garantía de Cumplimiento y la </w:t>
      </w:r>
      <w:r w:rsidR="00120BC5" w:rsidRPr="00F35B98">
        <w:rPr>
          <w:i/>
          <w:iCs/>
        </w:rPr>
        <w:t xml:space="preserve">sub </w:t>
      </w:r>
      <w:r w:rsidR="004D43D6" w:rsidRPr="00F35B98">
        <w:rPr>
          <w:i/>
          <w:iCs/>
        </w:rPr>
        <w:t xml:space="preserve">cláusula IAO 36.1 y </w:t>
      </w:r>
      <w:r w:rsidR="001F0823" w:rsidRPr="00F35B98">
        <w:rPr>
          <w:i/>
          <w:iCs/>
        </w:rPr>
        <w:t xml:space="preserve">la </w:t>
      </w:r>
      <w:r w:rsidR="00120BC5" w:rsidRPr="00F35B98">
        <w:rPr>
          <w:i/>
          <w:iCs/>
        </w:rPr>
        <w:t xml:space="preserve">sub </w:t>
      </w:r>
      <w:r w:rsidR="004D43D6" w:rsidRPr="00F35B98">
        <w:rPr>
          <w:i/>
          <w:iCs/>
        </w:rPr>
        <w:t>cláusula CGC 51.1.para la  Garantía de Buen Uso de Anticipo.</w:t>
      </w:r>
    </w:p>
    <w:p w:rsidR="004A07FC" w:rsidRPr="00F35B98" w:rsidRDefault="003F79AA" w:rsidP="00A1003A">
      <w:pPr>
        <w:spacing w:after="120"/>
        <w:jc w:val="both"/>
        <w:rPr>
          <w:i/>
          <w:iCs/>
        </w:rPr>
      </w:pPr>
      <w:r w:rsidRPr="00F35B98">
        <w:rPr>
          <w:i/>
          <w:iCs/>
        </w:rPr>
        <w:t xml:space="preserve">Los Oferentes no deberán </w:t>
      </w:r>
      <w:r w:rsidR="004D43D6" w:rsidRPr="00F35B98">
        <w:rPr>
          <w:i/>
          <w:iCs/>
        </w:rPr>
        <w:t xml:space="preserve">presentar </w:t>
      </w:r>
      <w:r w:rsidRPr="00F35B98">
        <w:rPr>
          <w:i/>
          <w:iCs/>
        </w:rPr>
        <w:t xml:space="preserve">la Garantía de Cumplimiento ni para la Garantía de </w:t>
      </w:r>
      <w:r w:rsidR="004D43D6" w:rsidRPr="00F35B98">
        <w:rPr>
          <w:i/>
          <w:iCs/>
        </w:rPr>
        <w:t xml:space="preserve">Buen </w:t>
      </w:r>
      <w:r w:rsidR="00120BC5" w:rsidRPr="00F35B98">
        <w:rPr>
          <w:i/>
          <w:iCs/>
        </w:rPr>
        <w:t>U</w:t>
      </w:r>
      <w:r w:rsidR="004D43D6" w:rsidRPr="00F35B98">
        <w:rPr>
          <w:i/>
          <w:iCs/>
        </w:rPr>
        <w:t>so del</w:t>
      </w:r>
      <w:r w:rsidRPr="00F35B98">
        <w:rPr>
          <w:i/>
          <w:iCs/>
        </w:rPr>
        <w:t xml:space="preserve"> Anticipo en esta etapa de la licitación. Solo el Oferente seleccionado deberá proporcionar estas dos garantías</w:t>
      </w:r>
      <w:r w:rsidR="004D43D6" w:rsidRPr="00F35B98">
        <w:rPr>
          <w:i/>
          <w:iCs/>
        </w:rPr>
        <w:t xml:space="preserve"> </w:t>
      </w:r>
      <w:r w:rsidR="004A07FC" w:rsidRPr="00F35B98">
        <w:rPr>
          <w:i/>
          <w:iCs/>
        </w:rPr>
        <w:t>en la forma prevista</w:t>
      </w:r>
      <w:r w:rsidR="004D43D6" w:rsidRPr="00F35B98">
        <w:rPr>
          <w:i/>
          <w:iCs/>
        </w:rPr>
        <w:t xml:space="preserve"> en las clausulas arriba referidas</w:t>
      </w:r>
      <w:r w:rsidR="00120BC5" w:rsidRPr="00F35B98">
        <w:rPr>
          <w:i/>
          <w:iCs/>
        </w:rPr>
        <w:t>, como así también la Garantía Técnica.</w:t>
      </w:r>
      <w:r w:rsidR="00F35B98" w:rsidRPr="00F35B98">
        <w:rPr>
          <w:i/>
          <w:iCs/>
        </w:rPr>
        <w:t xml:space="preserve"> De acuerdo al siguiente formato:</w:t>
      </w:r>
    </w:p>
    <w:p w:rsidR="00F35B98" w:rsidRPr="00F35B98" w:rsidRDefault="00F35B98" w:rsidP="00F35B98">
      <w:pPr>
        <w:tabs>
          <w:tab w:val="left" w:pos="-720"/>
        </w:tabs>
        <w:jc w:val="both"/>
        <w:rPr>
          <w:rFonts w:ascii="Calibri" w:hAnsi="Calibri"/>
          <w:iCs/>
          <w:sz w:val="22"/>
          <w:szCs w:val="22"/>
        </w:rPr>
      </w:pPr>
    </w:p>
    <w:p w:rsidR="00F35B98" w:rsidRPr="00F35B98" w:rsidRDefault="00F35B98" w:rsidP="00F35B98">
      <w:pPr>
        <w:tabs>
          <w:tab w:val="left" w:pos="-720"/>
        </w:tabs>
        <w:jc w:val="both"/>
        <w:rPr>
          <w:rFonts w:ascii="Calibri" w:hAnsi="Calibri"/>
          <w:iCs/>
          <w:sz w:val="22"/>
          <w:szCs w:val="22"/>
        </w:rPr>
      </w:pPr>
      <w:r w:rsidRPr="00F35B98">
        <w:rPr>
          <w:rFonts w:ascii="Calibri" w:hAnsi="Calibri"/>
          <w:iCs/>
          <w:sz w:val="22"/>
          <w:szCs w:val="22"/>
        </w:rPr>
        <w:t>Yo ........................................................................................................................ en mi calidad de representante legal de la firma........................................................................................., me comprometo a garantizar por tres (3) años, a partir de la firma del acta de entrega-recepción definitiva, el cumplimiento de las especificaciones técnicas y funcionalidad de los equipos para la subestación Lago Agrio, tiempo durante el cual la CNEL EP SUC podrá devolver los bienes indicados en la SECCIÓN 05 - LISTA DE CANTIDADES Y PRECIOS Tabla No 3 que no cumplan con las estipulaciones técnicas. Los cuales serán sustituidos por unidades nuevas y originales, en un plazo justificado y convenido con el Administrador del Contrato, luego de la notificación correspondiente, sin ningún costo adicional para la CNEL EP SUC.</w:t>
      </w:r>
    </w:p>
    <w:p w:rsidR="00F35B98" w:rsidRPr="00F35B98" w:rsidRDefault="00F35B98" w:rsidP="00F35B98">
      <w:pPr>
        <w:tabs>
          <w:tab w:val="left" w:pos="-720"/>
        </w:tabs>
        <w:jc w:val="both"/>
        <w:rPr>
          <w:rFonts w:ascii="Calibri" w:hAnsi="Calibri"/>
          <w:iCs/>
          <w:sz w:val="22"/>
          <w:szCs w:val="22"/>
        </w:rPr>
      </w:pPr>
      <w:r w:rsidRPr="00F35B98">
        <w:rPr>
          <w:rFonts w:ascii="Calibri" w:hAnsi="Calibri"/>
          <w:iCs/>
          <w:sz w:val="22"/>
          <w:szCs w:val="22"/>
        </w:rPr>
        <w:t>La garantía técnica cubrirá el 100% del bien y considerará desperfectos ocasionados por: defectos en la fabricación, mal funcionamiento por calidad de los componentes o mano de obra en la fabricación de los equipos. El lugar de entrega-recepción de los bienes defectuosos,  será la Bodega de CNEL Sucumbíos, ubicada en la Ciudad de Lago Agrio. Este trámite se realizará en coordinación con el Administrador del Contrato.</w:t>
      </w:r>
    </w:p>
    <w:p w:rsidR="00F35B98" w:rsidRPr="00F35B98" w:rsidRDefault="00F35B98" w:rsidP="00F35B98">
      <w:pPr>
        <w:tabs>
          <w:tab w:val="left" w:pos="-720"/>
        </w:tabs>
        <w:jc w:val="both"/>
        <w:rPr>
          <w:rFonts w:ascii="Calibri" w:hAnsi="Calibri"/>
          <w:iCs/>
          <w:sz w:val="22"/>
          <w:szCs w:val="22"/>
        </w:rPr>
      </w:pPr>
    </w:p>
    <w:p w:rsidR="00F35B98" w:rsidRPr="00F35B98" w:rsidRDefault="00F35B98" w:rsidP="00F35B98">
      <w:pPr>
        <w:tabs>
          <w:tab w:val="left" w:pos="-720"/>
        </w:tabs>
        <w:jc w:val="both"/>
        <w:rPr>
          <w:rFonts w:ascii="Calibri" w:hAnsi="Calibri"/>
          <w:iCs/>
          <w:sz w:val="22"/>
          <w:szCs w:val="22"/>
        </w:rPr>
      </w:pPr>
      <w:r w:rsidRPr="00F35B98">
        <w:rPr>
          <w:rFonts w:ascii="Calibri" w:hAnsi="Calibri"/>
          <w:iCs/>
          <w:sz w:val="22"/>
          <w:szCs w:val="22"/>
        </w:rPr>
        <w:t>Anexo la garantía técnica del fabricante de los equipos.</w:t>
      </w:r>
    </w:p>
    <w:p w:rsidR="00F35B98" w:rsidRPr="00F35B98" w:rsidRDefault="00F35B98" w:rsidP="00F35B98">
      <w:pPr>
        <w:tabs>
          <w:tab w:val="left" w:pos="-720"/>
        </w:tabs>
        <w:jc w:val="both"/>
        <w:rPr>
          <w:rFonts w:ascii="Calibri" w:hAnsi="Calibri"/>
          <w:spacing w:val="-2"/>
        </w:rPr>
      </w:pPr>
    </w:p>
    <w:p w:rsidR="00F35B98" w:rsidRPr="00F35B98" w:rsidRDefault="00F35B98" w:rsidP="00F35B98">
      <w:pPr>
        <w:tabs>
          <w:tab w:val="left" w:pos="-720"/>
        </w:tabs>
        <w:jc w:val="both"/>
        <w:rPr>
          <w:rFonts w:ascii="Calibri" w:hAnsi="Calibri"/>
          <w:spacing w:val="-2"/>
        </w:rPr>
      </w:pPr>
      <w:r w:rsidRPr="00F35B98">
        <w:rPr>
          <w:rFonts w:ascii="Calibri" w:hAnsi="Calibri"/>
          <w:spacing w:val="-2"/>
        </w:rPr>
        <w:t xml:space="preserve">....................................................... </w:t>
      </w:r>
      <w:r w:rsidRPr="00F35B98">
        <w:rPr>
          <w:rFonts w:ascii="Calibri" w:hAnsi="Calibri"/>
          <w:spacing w:val="-2"/>
        </w:rPr>
        <w:tab/>
      </w:r>
      <w:r w:rsidRPr="00F35B98">
        <w:rPr>
          <w:rFonts w:ascii="Calibri" w:hAnsi="Calibri"/>
          <w:spacing w:val="-2"/>
        </w:rPr>
        <w:tab/>
      </w:r>
      <w:r w:rsidRPr="00F35B98">
        <w:rPr>
          <w:rFonts w:ascii="Calibri" w:hAnsi="Calibri"/>
          <w:spacing w:val="-2"/>
        </w:rPr>
        <w:tab/>
        <w:t>..................................................</w:t>
      </w:r>
    </w:p>
    <w:p w:rsidR="00F35B98" w:rsidRPr="00F35B98" w:rsidRDefault="00F35B98" w:rsidP="00F35B98">
      <w:pPr>
        <w:tabs>
          <w:tab w:val="left" w:pos="-720"/>
        </w:tabs>
        <w:jc w:val="both"/>
        <w:rPr>
          <w:rFonts w:ascii="Calibri" w:hAnsi="Calibri"/>
          <w:spacing w:val="-2"/>
        </w:rPr>
      </w:pPr>
      <w:r w:rsidRPr="00F35B98">
        <w:rPr>
          <w:rFonts w:ascii="Calibri" w:hAnsi="Calibri"/>
          <w:spacing w:val="-2"/>
        </w:rPr>
        <w:t>NOMBRE REPRESENTANTE LEGAL</w:t>
      </w:r>
      <w:r w:rsidRPr="00F35B98">
        <w:rPr>
          <w:rFonts w:ascii="Calibri" w:hAnsi="Calibri"/>
          <w:spacing w:val="-2"/>
        </w:rPr>
        <w:tab/>
      </w:r>
      <w:r w:rsidRPr="00F35B98">
        <w:rPr>
          <w:rFonts w:ascii="Calibri" w:hAnsi="Calibri"/>
          <w:spacing w:val="-2"/>
        </w:rPr>
        <w:tab/>
        <w:t xml:space="preserve"> FIRMA REPRESENTANTE LEGAL</w:t>
      </w:r>
    </w:p>
    <w:p w:rsidR="00F35B98" w:rsidRPr="00F35B98" w:rsidRDefault="00F35B98" w:rsidP="00F35B98">
      <w:pPr>
        <w:tabs>
          <w:tab w:val="left" w:pos="-720"/>
        </w:tabs>
        <w:jc w:val="both"/>
        <w:rPr>
          <w:rFonts w:ascii="Calibri" w:hAnsi="Calibri"/>
          <w:spacing w:val="-2"/>
        </w:rPr>
      </w:pPr>
      <w:r w:rsidRPr="00F35B98">
        <w:rPr>
          <w:rFonts w:ascii="Calibri" w:hAnsi="Calibri"/>
          <w:spacing w:val="-2"/>
        </w:rPr>
        <w:t>....................................................</w:t>
      </w:r>
    </w:p>
    <w:p w:rsidR="00F35B98" w:rsidRPr="00F35B98" w:rsidRDefault="00F35B98" w:rsidP="00F35B98">
      <w:pPr>
        <w:tabs>
          <w:tab w:val="left" w:pos="-720"/>
        </w:tabs>
        <w:jc w:val="both"/>
        <w:rPr>
          <w:rFonts w:ascii="Calibri" w:hAnsi="Calibri"/>
          <w:spacing w:val="-2"/>
        </w:rPr>
      </w:pPr>
      <w:r w:rsidRPr="00F35B98">
        <w:rPr>
          <w:rFonts w:ascii="Calibri" w:hAnsi="Calibri"/>
          <w:spacing w:val="-2"/>
        </w:rPr>
        <w:t>Lugar y fecha:</w:t>
      </w:r>
    </w:p>
    <w:p w:rsidR="00F35B98" w:rsidRPr="0047032C" w:rsidRDefault="00F35B98" w:rsidP="00F35B98">
      <w:pPr>
        <w:tabs>
          <w:tab w:val="left" w:pos="-720"/>
        </w:tabs>
        <w:jc w:val="both"/>
        <w:rPr>
          <w:rFonts w:ascii="Calibri" w:hAnsi="Calibri"/>
          <w:spacing w:val="-2"/>
        </w:rPr>
      </w:pPr>
      <w:r w:rsidRPr="0047032C">
        <w:rPr>
          <w:rFonts w:ascii="Calibri" w:hAnsi="Calibri"/>
          <w:spacing w:val="-2"/>
        </w:rPr>
        <w:t>NOTA: Este documento debe contar con el reconocimiento de firma y rúbrica del REPRESENTANTE</w:t>
      </w:r>
    </w:p>
    <w:p w:rsidR="00F35B98" w:rsidRPr="0047032C" w:rsidRDefault="00F35B98" w:rsidP="00F35B98">
      <w:pPr>
        <w:tabs>
          <w:tab w:val="left" w:pos="-720"/>
        </w:tabs>
        <w:jc w:val="both"/>
        <w:rPr>
          <w:rFonts w:ascii="Calibri" w:hAnsi="Calibri"/>
          <w:spacing w:val="-2"/>
        </w:rPr>
      </w:pPr>
      <w:r w:rsidRPr="0047032C">
        <w:rPr>
          <w:rFonts w:ascii="Calibri" w:hAnsi="Calibri"/>
          <w:spacing w:val="-2"/>
        </w:rPr>
        <w:t>LEGAL o debidamente protocolizado ante Notario Público en caso de ser adjudicado.</w:t>
      </w:r>
    </w:p>
    <w:p w:rsidR="00F35B98" w:rsidRPr="0047032C" w:rsidRDefault="00F35B98" w:rsidP="00F35B98">
      <w:pPr>
        <w:tabs>
          <w:tab w:val="left" w:pos="-720"/>
        </w:tabs>
        <w:jc w:val="both"/>
        <w:rPr>
          <w:rFonts w:ascii="Calibri" w:hAnsi="Calibri"/>
          <w:spacing w:val="-2"/>
        </w:rPr>
      </w:pPr>
    </w:p>
    <w:p w:rsidR="00F35B98" w:rsidRPr="00A1003A" w:rsidRDefault="00F35B98" w:rsidP="00A1003A">
      <w:pPr>
        <w:spacing w:after="120"/>
        <w:jc w:val="both"/>
        <w:rPr>
          <w:i/>
          <w:iCs/>
          <w:color w:val="548DD4"/>
        </w:rPr>
      </w:pPr>
    </w:p>
    <w:p w:rsidR="004A07FC" w:rsidRPr="00A1003A" w:rsidRDefault="003F79AA" w:rsidP="00A1003A">
      <w:pPr>
        <w:pStyle w:val="SectionXH2"/>
        <w:spacing w:before="0" w:after="120"/>
        <w:rPr>
          <w:rFonts w:ascii="Times New Roman" w:hAnsi="Times New Roman"/>
          <w:sz w:val="24"/>
          <w:lang w:val="es-MX"/>
        </w:rPr>
      </w:pPr>
      <w:r w:rsidRPr="00A1003A">
        <w:rPr>
          <w:rFonts w:ascii="Times New Roman" w:hAnsi="Times New Roman"/>
          <w:i/>
          <w:iCs/>
          <w:sz w:val="24"/>
        </w:rPr>
        <w:br w:type="page"/>
      </w:r>
      <w:bookmarkStart w:id="134" w:name="_Toc112839703"/>
      <w:r w:rsidR="004A07FC" w:rsidRPr="00A1003A">
        <w:rPr>
          <w:rFonts w:ascii="Times New Roman" w:hAnsi="Times New Roman"/>
          <w:sz w:val="24"/>
          <w:lang w:val="es-MX"/>
        </w:rPr>
        <w:lastRenderedPageBreak/>
        <w:t xml:space="preserve"> </w:t>
      </w:r>
    </w:p>
    <w:p w:rsidR="003F79AA" w:rsidRPr="00A1003A" w:rsidRDefault="003F79AA" w:rsidP="00A1003A">
      <w:pPr>
        <w:pStyle w:val="SectionXH2"/>
        <w:spacing w:before="0" w:after="120"/>
        <w:rPr>
          <w:rFonts w:ascii="Times New Roman" w:hAnsi="Times New Roman"/>
          <w:sz w:val="24"/>
          <w:lang w:val="es-MX"/>
        </w:rPr>
      </w:pPr>
      <w:r w:rsidRPr="00A1003A">
        <w:rPr>
          <w:rFonts w:ascii="Times New Roman" w:hAnsi="Times New Roman"/>
          <w:sz w:val="24"/>
          <w:lang w:val="es-MX"/>
        </w:rPr>
        <w:t>Declaración de Mantenimiento de la Oferta</w:t>
      </w:r>
      <w:bookmarkEnd w:id="134"/>
    </w:p>
    <w:p w:rsidR="003F79AA" w:rsidRPr="00A1003A" w:rsidRDefault="00A1003A" w:rsidP="00A1003A">
      <w:pPr>
        <w:spacing w:after="120"/>
        <w:jc w:val="both"/>
        <w:rPr>
          <w:i/>
          <w:iCs/>
          <w:color w:val="000000"/>
          <w:lang w:val="es-MX"/>
        </w:rPr>
      </w:pPr>
      <w:r w:rsidRPr="00A1003A">
        <w:rPr>
          <w:i/>
          <w:iCs/>
          <w:color w:val="000000"/>
          <w:lang w:val="es-MX"/>
        </w:rPr>
        <w:t xml:space="preserve"> </w:t>
      </w:r>
      <w:r w:rsidR="003F79AA" w:rsidRPr="00A1003A">
        <w:rPr>
          <w:i/>
          <w:iCs/>
          <w:color w:val="000000"/>
          <w:lang w:val="es-MX"/>
        </w:rPr>
        <w:t>[Si se solicita</w:t>
      </w:r>
      <w:r w:rsidR="003F79AA" w:rsidRPr="00A1003A">
        <w:rPr>
          <w:b/>
          <w:bCs/>
          <w:i/>
          <w:iCs/>
          <w:color w:val="000000"/>
          <w:lang w:val="es-MX"/>
        </w:rPr>
        <w:t>, el Oferente</w:t>
      </w:r>
      <w:r w:rsidR="003F79AA" w:rsidRPr="00A1003A">
        <w:rPr>
          <w:i/>
          <w:iCs/>
          <w:color w:val="000000"/>
          <w:lang w:val="es-MX"/>
        </w:rPr>
        <w:t xml:space="preserve"> completará este Formulario de acuerdo con las instrucciones indicadas en corchetes.]</w:t>
      </w:r>
    </w:p>
    <w:p w:rsidR="003F79AA" w:rsidRPr="00A1003A" w:rsidRDefault="003F79AA" w:rsidP="00A1003A">
      <w:pPr>
        <w:spacing w:after="120"/>
        <w:jc w:val="right"/>
        <w:rPr>
          <w:i/>
          <w:iCs/>
          <w:lang w:val="es-MX"/>
        </w:rPr>
      </w:pPr>
      <w:r w:rsidRPr="00A1003A">
        <w:rPr>
          <w:lang w:val="es-MX"/>
        </w:rPr>
        <w:t>Fecha</w:t>
      </w:r>
      <w:proofErr w:type="gramStart"/>
      <w:r w:rsidRPr="00A1003A">
        <w:rPr>
          <w:lang w:val="es-MX"/>
        </w:rPr>
        <w:t xml:space="preserve">:  </w:t>
      </w:r>
      <w:r w:rsidRPr="00A1003A">
        <w:rPr>
          <w:i/>
          <w:iCs/>
          <w:lang w:val="es-MX"/>
        </w:rPr>
        <w:t>[</w:t>
      </w:r>
      <w:proofErr w:type="gramEnd"/>
      <w:r w:rsidRPr="00A1003A">
        <w:rPr>
          <w:i/>
          <w:iCs/>
          <w:lang w:val="es-MX"/>
        </w:rPr>
        <w:t>indique la fecha]</w:t>
      </w:r>
    </w:p>
    <w:p w:rsidR="003F79AA" w:rsidRPr="00A1003A" w:rsidRDefault="003F79AA" w:rsidP="00A1003A">
      <w:pPr>
        <w:spacing w:after="120"/>
        <w:jc w:val="right"/>
        <w:rPr>
          <w:i/>
          <w:iCs/>
          <w:lang w:val="es-MX"/>
        </w:rPr>
      </w:pPr>
      <w:r w:rsidRPr="00A1003A">
        <w:rPr>
          <w:lang w:val="es-MX"/>
        </w:rPr>
        <w:t>Nombre del Contrato.:</w:t>
      </w:r>
      <w:r w:rsidRPr="00A1003A">
        <w:rPr>
          <w:i/>
          <w:iCs/>
          <w:lang w:val="es-MX"/>
        </w:rPr>
        <w:t xml:space="preserve"> [indique el nombre]</w:t>
      </w:r>
    </w:p>
    <w:p w:rsidR="003F79AA" w:rsidRPr="00A1003A" w:rsidRDefault="003F79AA" w:rsidP="00A1003A">
      <w:pPr>
        <w:spacing w:after="120"/>
        <w:jc w:val="right"/>
        <w:rPr>
          <w:i/>
          <w:iCs/>
          <w:lang w:val="es-MX"/>
        </w:rPr>
      </w:pPr>
      <w:r w:rsidRPr="00A1003A">
        <w:rPr>
          <w:lang w:val="es-MX"/>
        </w:rPr>
        <w:t>No. de Identificación del Contrato:</w:t>
      </w:r>
      <w:r w:rsidRPr="00A1003A">
        <w:rPr>
          <w:i/>
          <w:iCs/>
          <w:lang w:val="es-MX"/>
        </w:rPr>
        <w:t xml:space="preserve"> [indique el número]</w:t>
      </w:r>
    </w:p>
    <w:p w:rsidR="003F79AA" w:rsidRPr="00A1003A" w:rsidRDefault="003F79AA" w:rsidP="00A1003A">
      <w:pPr>
        <w:spacing w:after="120"/>
        <w:jc w:val="right"/>
        <w:rPr>
          <w:i/>
          <w:iCs/>
          <w:lang w:val="es-MX"/>
        </w:rPr>
      </w:pPr>
      <w:r w:rsidRPr="00A1003A">
        <w:rPr>
          <w:lang w:val="es-MX"/>
        </w:rPr>
        <w:t>Llamado a Licitación:</w:t>
      </w:r>
      <w:r w:rsidRPr="00A1003A">
        <w:rPr>
          <w:i/>
          <w:iCs/>
          <w:lang w:val="es-MX"/>
        </w:rPr>
        <w:t xml:space="preserve"> [Indique el número]</w:t>
      </w:r>
    </w:p>
    <w:p w:rsidR="003F79AA" w:rsidRPr="00A1003A" w:rsidRDefault="003F79AA" w:rsidP="00A1003A">
      <w:pPr>
        <w:spacing w:after="120"/>
        <w:jc w:val="both"/>
        <w:rPr>
          <w:i/>
          <w:iCs/>
          <w:lang w:val="es-MX"/>
        </w:rPr>
      </w:pPr>
      <w:r w:rsidRPr="00A1003A">
        <w:rPr>
          <w:lang w:val="es-MX"/>
        </w:rPr>
        <w:t>A</w:t>
      </w:r>
      <w:proofErr w:type="gramStart"/>
      <w:r w:rsidRPr="00A1003A">
        <w:rPr>
          <w:lang w:val="es-MX"/>
        </w:rPr>
        <w:t xml:space="preserve">:  </w:t>
      </w:r>
      <w:r w:rsidRPr="00A1003A">
        <w:rPr>
          <w:i/>
          <w:iCs/>
          <w:lang w:val="es-MX"/>
        </w:rPr>
        <w:t>_</w:t>
      </w:r>
      <w:proofErr w:type="gramEnd"/>
      <w:r w:rsidRPr="00A1003A">
        <w:rPr>
          <w:i/>
          <w:iCs/>
          <w:lang w:val="es-MX"/>
        </w:rPr>
        <w:t>_______________________________</w:t>
      </w:r>
    </w:p>
    <w:p w:rsidR="003F79AA" w:rsidRPr="00A1003A" w:rsidRDefault="003F79AA" w:rsidP="00A1003A">
      <w:pPr>
        <w:spacing w:after="120"/>
        <w:jc w:val="both"/>
        <w:rPr>
          <w:lang w:val="es-MX"/>
        </w:rPr>
      </w:pPr>
      <w:r w:rsidRPr="00A1003A">
        <w:rPr>
          <w:lang w:val="es-MX"/>
        </w:rPr>
        <w:t>Nosotros, los suscritos, declaramos que:</w:t>
      </w:r>
    </w:p>
    <w:p w:rsidR="003F79AA" w:rsidRPr="00A1003A" w:rsidRDefault="003F79AA" w:rsidP="00A1003A">
      <w:pPr>
        <w:pStyle w:val="Normali"/>
        <w:keepLines w:val="0"/>
        <w:tabs>
          <w:tab w:val="clear" w:pos="1843"/>
        </w:tabs>
        <w:rPr>
          <w:szCs w:val="24"/>
          <w:lang w:val="es-MX" w:eastAsia="en-US"/>
        </w:rPr>
      </w:pPr>
      <w:r w:rsidRPr="00A1003A">
        <w:rPr>
          <w:szCs w:val="24"/>
          <w:lang w:val="es-MX" w:eastAsia="en-US"/>
        </w:rPr>
        <w:t>1.</w:t>
      </w:r>
      <w:r w:rsidRPr="00A1003A">
        <w:rPr>
          <w:szCs w:val="24"/>
          <w:lang w:val="es-MX" w:eastAsia="en-US"/>
        </w:rPr>
        <w:tab/>
        <w:t>Entendemos que, de acuerdo con sus condiciones, las Ofertas deberán estar respaldadas por una Declaración de Mantenimiento de la Oferta.</w:t>
      </w:r>
    </w:p>
    <w:p w:rsidR="003F79AA" w:rsidRPr="00A1003A" w:rsidRDefault="003F79AA" w:rsidP="00A1003A">
      <w:pPr>
        <w:spacing w:after="120"/>
        <w:jc w:val="both"/>
        <w:rPr>
          <w:lang w:val="es-MX"/>
        </w:rPr>
      </w:pPr>
      <w:r w:rsidRPr="00A1003A">
        <w:rPr>
          <w:lang w:val="es-MX"/>
        </w:rPr>
        <w:t>2.</w:t>
      </w:r>
      <w:r w:rsidRPr="00A1003A">
        <w:rPr>
          <w:lang w:val="es-MX"/>
        </w:rPr>
        <w:tab/>
        <w:t xml:space="preserve">Aceptamos que automáticamente seremos declarados inelegibles para participar en cualquier licitación de contrato con el Contratante por un período de </w:t>
      </w:r>
      <w:r w:rsidRPr="00A1003A">
        <w:rPr>
          <w:i/>
          <w:iCs/>
          <w:lang w:val="es-MX"/>
        </w:rPr>
        <w:t xml:space="preserve">[indique el número de mes o años] </w:t>
      </w:r>
      <w:r w:rsidRPr="00A1003A">
        <w:rPr>
          <w:lang w:val="es-MX"/>
        </w:rPr>
        <w:t xml:space="preserve">contado a partir de </w:t>
      </w:r>
      <w:r w:rsidRPr="00A1003A">
        <w:rPr>
          <w:i/>
          <w:iCs/>
          <w:lang w:val="es-MX"/>
        </w:rPr>
        <w:t xml:space="preserve">[indique la fecha] </w:t>
      </w:r>
      <w:r w:rsidRPr="00A1003A">
        <w:rPr>
          <w:lang w:val="es-MX"/>
        </w:rPr>
        <w:t>si violamos nuestra(s) obligación(es) bajo las condiciones de la Oferta sea porque:</w:t>
      </w:r>
    </w:p>
    <w:p w:rsidR="003F79AA" w:rsidRPr="00A1003A" w:rsidRDefault="003F79AA" w:rsidP="00680767">
      <w:pPr>
        <w:numPr>
          <w:ilvl w:val="0"/>
          <w:numId w:val="13"/>
        </w:numPr>
        <w:tabs>
          <w:tab w:val="clear" w:pos="1080"/>
        </w:tabs>
        <w:autoSpaceDE w:val="0"/>
        <w:autoSpaceDN w:val="0"/>
        <w:adjustRightInd w:val="0"/>
        <w:spacing w:after="120"/>
        <w:ind w:left="1260" w:hanging="540"/>
        <w:jc w:val="both"/>
        <w:rPr>
          <w:color w:val="000000"/>
          <w:lang w:val="es-ES"/>
        </w:rPr>
      </w:pPr>
      <w:r w:rsidRPr="00A1003A">
        <w:rPr>
          <w:color w:val="000000"/>
          <w:lang w:val="es-ES"/>
        </w:rPr>
        <w:t>retiráramos nuestra Oferta durante el período de vigencia de la Oferta especificado por nosotros en el Formulario de Oferta; o</w:t>
      </w:r>
    </w:p>
    <w:p w:rsidR="003F79AA" w:rsidRPr="00A1003A" w:rsidRDefault="00AE6665" w:rsidP="00A1003A">
      <w:pPr>
        <w:numPr>
          <w:ilvl w:val="12"/>
          <w:numId w:val="0"/>
        </w:numPr>
        <w:suppressAutoHyphens/>
        <w:spacing w:after="120"/>
        <w:ind w:left="1260" w:hanging="540"/>
        <w:jc w:val="both"/>
        <w:rPr>
          <w:color w:val="000000"/>
          <w:lang w:val="es-ES"/>
        </w:rPr>
      </w:pPr>
      <w:r w:rsidRPr="00A1003A">
        <w:rPr>
          <w:color w:val="000000"/>
          <w:lang w:val="es-ES"/>
        </w:rPr>
        <w:t xml:space="preserve"> </w:t>
      </w:r>
      <w:r w:rsidR="003F79AA" w:rsidRPr="00A1003A">
        <w:rPr>
          <w:color w:val="000000"/>
          <w:lang w:val="es-ES"/>
        </w:rPr>
        <w:t>(b)</w:t>
      </w:r>
      <w:r w:rsidR="003F79AA" w:rsidRPr="00A1003A">
        <w:rPr>
          <w:color w:val="000000"/>
          <w:lang w:val="es-ES"/>
        </w:rPr>
        <w:tab/>
      </w:r>
      <w:r w:rsidR="003F79AA" w:rsidRPr="00A1003A">
        <w:t>no aceptamos la corrección de los errores de conformidad con las Instrucciones a los Oferentes (en adelante “las IAO”) en los Documentos de Licitación; o</w:t>
      </w:r>
    </w:p>
    <w:p w:rsidR="003F79AA" w:rsidRPr="00A1003A" w:rsidRDefault="00AE6665" w:rsidP="00A1003A">
      <w:pPr>
        <w:numPr>
          <w:ilvl w:val="12"/>
          <w:numId w:val="0"/>
        </w:numPr>
        <w:suppressAutoHyphens/>
        <w:spacing w:after="120"/>
        <w:ind w:left="1260" w:hanging="540"/>
        <w:jc w:val="both"/>
        <w:rPr>
          <w:lang w:val="es-MX"/>
        </w:rPr>
      </w:pPr>
      <w:r w:rsidRPr="00A1003A">
        <w:rPr>
          <w:color w:val="000000"/>
          <w:lang w:val="es-ES"/>
        </w:rPr>
        <w:t xml:space="preserve"> </w:t>
      </w:r>
      <w:r w:rsidR="003F79AA" w:rsidRPr="00A1003A">
        <w:rPr>
          <w:color w:val="000000"/>
          <w:lang w:val="es-ES"/>
        </w:rPr>
        <w:t>(c)</w:t>
      </w:r>
      <w:r w:rsidR="003F79AA" w:rsidRPr="00A1003A">
        <w:rPr>
          <w:color w:val="000000"/>
          <w:lang w:val="es-ES"/>
        </w:rPr>
        <w:tab/>
      </w:r>
      <w:proofErr w:type="gramStart"/>
      <w:r w:rsidR="003F79AA" w:rsidRPr="00A1003A">
        <w:rPr>
          <w:color w:val="000000"/>
          <w:lang w:val="es-ES"/>
        </w:rPr>
        <w:t>si</w:t>
      </w:r>
      <w:proofErr w:type="gramEnd"/>
      <w:r w:rsidR="003F79AA" w:rsidRPr="00A1003A">
        <w:rPr>
          <w:color w:val="000000"/>
          <w:lang w:val="es-ES"/>
        </w:rPr>
        <w:t xml:space="preserve"> después de haber sido notificados de la aceptación de nuestra Oferta durante el período de validez de la misma, (i)</w:t>
      </w:r>
      <w:r w:rsidR="003F79AA" w:rsidRPr="00A1003A">
        <w:rPr>
          <w:lang w:val="es-MX"/>
        </w:rPr>
        <w:t xml:space="preserve"> no firmamos o rehusamos firmar el  Convenio, si así se nos solicita; o (ii) no suministramos o rehusamos suministrar la Garantía de Cumplimiento de conformidad con las IAO.</w:t>
      </w:r>
    </w:p>
    <w:p w:rsidR="003F79AA" w:rsidRPr="00A1003A" w:rsidRDefault="003F79AA" w:rsidP="00A1003A">
      <w:pPr>
        <w:autoSpaceDE w:val="0"/>
        <w:autoSpaceDN w:val="0"/>
        <w:adjustRightInd w:val="0"/>
        <w:spacing w:after="120"/>
        <w:jc w:val="both"/>
        <w:rPr>
          <w:color w:val="000000"/>
          <w:lang w:val="es-ES"/>
        </w:rPr>
      </w:pPr>
      <w:r w:rsidRPr="00A1003A">
        <w:rPr>
          <w:color w:val="000000"/>
          <w:lang w:val="es-ES"/>
        </w:rPr>
        <w:t>3.</w:t>
      </w:r>
      <w:r w:rsidRPr="00A1003A">
        <w:rPr>
          <w:color w:val="000000"/>
          <w:lang w:val="es-ES"/>
        </w:rPr>
        <w:tab/>
        <w:t xml:space="preserve">Entendemos que esta Declaración de </w:t>
      </w:r>
      <w:r w:rsidRPr="00A1003A">
        <w:rPr>
          <w:lang w:val="es-MX"/>
        </w:rPr>
        <w:t xml:space="preserve">Mantenimiento </w:t>
      </w:r>
      <w:r w:rsidRPr="00A1003A">
        <w:rPr>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3F79AA" w:rsidRPr="00A1003A" w:rsidRDefault="003F79AA" w:rsidP="00A1003A">
      <w:pPr>
        <w:autoSpaceDE w:val="0"/>
        <w:autoSpaceDN w:val="0"/>
        <w:adjustRightInd w:val="0"/>
        <w:spacing w:after="120"/>
        <w:jc w:val="both"/>
        <w:rPr>
          <w:lang w:val="es-MX"/>
        </w:rPr>
      </w:pPr>
      <w:r w:rsidRPr="00A1003A">
        <w:rPr>
          <w:lang w:val="es-MX"/>
        </w:rPr>
        <w:t>4.</w:t>
      </w:r>
      <w:r w:rsidRPr="00A1003A">
        <w:rPr>
          <w:lang w:val="es-MX"/>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A1003A">
        <w:rPr>
          <w:lang w:val="es-MX"/>
        </w:rPr>
        <w:t>Subcláusula</w:t>
      </w:r>
      <w:proofErr w:type="spellEnd"/>
      <w:r w:rsidRPr="00A1003A">
        <w:rPr>
          <w:lang w:val="es-MX"/>
        </w:rPr>
        <w:t xml:space="preserve"> 16.1 de las IAO.</w:t>
      </w:r>
    </w:p>
    <w:p w:rsidR="003F79AA" w:rsidRPr="00A1003A" w:rsidRDefault="003F79AA" w:rsidP="00A1003A">
      <w:pPr>
        <w:autoSpaceDE w:val="0"/>
        <w:autoSpaceDN w:val="0"/>
        <w:adjustRightInd w:val="0"/>
        <w:spacing w:after="120"/>
        <w:jc w:val="both"/>
        <w:rPr>
          <w:i/>
          <w:iCs/>
          <w:lang w:val="es-MX"/>
        </w:rPr>
      </w:pPr>
      <w:r w:rsidRPr="00A1003A">
        <w:rPr>
          <w:lang w:val="es-MX"/>
        </w:rPr>
        <w:t>Firmada</w:t>
      </w:r>
      <w:proofErr w:type="gramStart"/>
      <w:r w:rsidRPr="00A1003A">
        <w:rPr>
          <w:lang w:val="es-MX"/>
        </w:rPr>
        <w:t xml:space="preserve">:  </w:t>
      </w:r>
      <w:r w:rsidRPr="00A1003A">
        <w:rPr>
          <w:i/>
          <w:iCs/>
          <w:lang w:val="es-MX"/>
        </w:rPr>
        <w:t>[</w:t>
      </w:r>
      <w:proofErr w:type="gramEnd"/>
      <w:r w:rsidRPr="00A1003A">
        <w:rPr>
          <w:i/>
          <w:iCs/>
          <w:lang w:val="es-MX"/>
        </w:rPr>
        <w:t xml:space="preserve">firma del  representante autorizado]. </w:t>
      </w:r>
      <w:r w:rsidRPr="00A1003A">
        <w:rPr>
          <w:lang w:val="es-MX"/>
        </w:rPr>
        <w:t xml:space="preserve">En capacidad de </w:t>
      </w:r>
      <w:r w:rsidRPr="00A1003A">
        <w:rPr>
          <w:i/>
          <w:iCs/>
          <w:lang w:val="es-MX"/>
        </w:rPr>
        <w:t>[indique el cargo]</w:t>
      </w:r>
    </w:p>
    <w:p w:rsidR="003F79AA" w:rsidRPr="00A1003A" w:rsidRDefault="003F79AA" w:rsidP="00A1003A">
      <w:pPr>
        <w:autoSpaceDE w:val="0"/>
        <w:autoSpaceDN w:val="0"/>
        <w:adjustRightInd w:val="0"/>
        <w:spacing w:after="120"/>
        <w:jc w:val="both"/>
        <w:rPr>
          <w:i/>
          <w:iCs/>
          <w:lang w:val="es-MX"/>
        </w:rPr>
      </w:pPr>
      <w:r w:rsidRPr="00A1003A">
        <w:rPr>
          <w:lang w:val="es-MX"/>
        </w:rPr>
        <w:t xml:space="preserve">Nombre: </w:t>
      </w:r>
      <w:r w:rsidRPr="00A1003A">
        <w:rPr>
          <w:i/>
          <w:iCs/>
          <w:lang w:val="es-MX"/>
        </w:rPr>
        <w:t>[indique el nombre en letra de molde o mecanografiado]</w:t>
      </w:r>
    </w:p>
    <w:p w:rsidR="003F79AA" w:rsidRPr="00A1003A" w:rsidRDefault="003F79AA" w:rsidP="00A1003A">
      <w:pPr>
        <w:autoSpaceDE w:val="0"/>
        <w:autoSpaceDN w:val="0"/>
        <w:adjustRightInd w:val="0"/>
        <w:spacing w:after="120"/>
        <w:jc w:val="both"/>
        <w:rPr>
          <w:i/>
          <w:iCs/>
          <w:lang w:val="es-MX"/>
        </w:rPr>
      </w:pPr>
      <w:r w:rsidRPr="00A1003A">
        <w:rPr>
          <w:lang w:val="es-MX"/>
        </w:rPr>
        <w:t xml:space="preserve">Debidamente autorizado para firmar la Oferta por y en nombre de: </w:t>
      </w:r>
      <w:r w:rsidRPr="00A1003A">
        <w:rPr>
          <w:i/>
          <w:iCs/>
          <w:lang w:val="es-MX"/>
        </w:rPr>
        <w:t>[indique el nombre la entidad que autoriza]</w:t>
      </w:r>
    </w:p>
    <w:p w:rsidR="003F79AA" w:rsidRPr="00A1003A" w:rsidRDefault="003F79AA" w:rsidP="00A1003A">
      <w:pPr>
        <w:autoSpaceDE w:val="0"/>
        <w:autoSpaceDN w:val="0"/>
        <w:adjustRightInd w:val="0"/>
        <w:spacing w:after="120"/>
        <w:jc w:val="both"/>
        <w:rPr>
          <w:i/>
          <w:iCs/>
          <w:lang w:val="es-MX"/>
        </w:rPr>
      </w:pPr>
      <w:r w:rsidRPr="00A1003A">
        <w:rPr>
          <w:lang w:val="es-MX"/>
        </w:rPr>
        <w:t xml:space="preserve">Fechada el </w:t>
      </w:r>
      <w:r w:rsidRPr="00A1003A">
        <w:rPr>
          <w:i/>
          <w:iCs/>
          <w:lang w:val="es-MX"/>
        </w:rPr>
        <w:t>[indique el día]</w:t>
      </w:r>
      <w:r w:rsidRPr="00A1003A">
        <w:rPr>
          <w:lang w:val="es-MX"/>
        </w:rPr>
        <w:t xml:space="preserve"> día de </w:t>
      </w:r>
      <w:r w:rsidRPr="00A1003A">
        <w:rPr>
          <w:i/>
          <w:iCs/>
          <w:lang w:val="es-MX"/>
        </w:rPr>
        <w:t>[indique el mes]</w:t>
      </w:r>
      <w:r w:rsidRPr="00A1003A">
        <w:rPr>
          <w:lang w:val="es-MX"/>
        </w:rPr>
        <w:t xml:space="preserve"> de [</w:t>
      </w:r>
      <w:r w:rsidRPr="00A1003A">
        <w:rPr>
          <w:i/>
          <w:iCs/>
          <w:lang w:val="es-MX"/>
        </w:rPr>
        <w:t>indique el año]</w:t>
      </w:r>
    </w:p>
    <w:p w:rsidR="003F79AA" w:rsidRPr="00A1003A" w:rsidRDefault="003F79AA" w:rsidP="00A1003A">
      <w:pPr>
        <w:pStyle w:val="SectionXH2"/>
        <w:spacing w:before="0" w:after="120"/>
        <w:rPr>
          <w:rFonts w:ascii="Times New Roman" w:hAnsi="Times New Roman"/>
          <w:sz w:val="24"/>
        </w:rPr>
      </w:pPr>
      <w:r w:rsidRPr="00A1003A">
        <w:rPr>
          <w:rFonts w:ascii="Times New Roman" w:hAnsi="Times New Roman"/>
          <w:i/>
          <w:iCs/>
          <w:sz w:val="24"/>
          <w:lang w:val="es-MX"/>
        </w:rPr>
        <w:br w:type="page"/>
      </w:r>
      <w:r w:rsidR="004D43D6" w:rsidRPr="00A1003A">
        <w:rPr>
          <w:rFonts w:ascii="Times New Roman" w:hAnsi="Times New Roman"/>
          <w:b w:val="0"/>
          <w:bCs/>
          <w:i/>
          <w:iCs/>
          <w:sz w:val="24"/>
        </w:rPr>
        <w:lastRenderedPageBreak/>
        <w:t xml:space="preserve"> </w:t>
      </w:r>
      <w:bookmarkStart w:id="135" w:name="_Toc112839707"/>
      <w:r w:rsidRPr="00A1003A">
        <w:rPr>
          <w:rFonts w:ascii="Times New Roman" w:hAnsi="Times New Roman"/>
          <w:sz w:val="24"/>
        </w:rPr>
        <w:t>Llamado a Licitación</w:t>
      </w:r>
      <w:bookmarkEnd w:id="135"/>
    </w:p>
    <w:p w:rsidR="003F79AA" w:rsidRPr="00A1003A" w:rsidRDefault="003F79AA" w:rsidP="00A1003A">
      <w:pPr>
        <w:spacing w:after="120"/>
        <w:jc w:val="center"/>
        <w:rPr>
          <w:b/>
          <w:bCs/>
        </w:rPr>
      </w:pPr>
    </w:p>
    <w:p w:rsidR="003F79AA" w:rsidRPr="00A1003A" w:rsidRDefault="003F79AA" w:rsidP="00A1003A">
      <w:pPr>
        <w:spacing w:after="120"/>
        <w:jc w:val="center"/>
        <w:rPr>
          <w:b/>
          <w:bCs/>
          <w:iCs/>
          <w:lang w:val="es-MX"/>
        </w:rPr>
      </w:pPr>
      <w:r w:rsidRPr="00A1003A">
        <w:rPr>
          <w:b/>
          <w:bCs/>
          <w:iCs/>
          <w:lang w:val="es-MX"/>
        </w:rPr>
        <w:t>MODELO DE FORMULARIO PARA LLAMADO A LICITACIÓN</w:t>
      </w:r>
    </w:p>
    <w:p w:rsidR="003F79AA" w:rsidRPr="00A1003A" w:rsidRDefault="003F79AA" w:rsidP="00A1003A">
      <w:pPr>
        <w:spacing w:after="120"/>
        <w:jc w:val="center"/>
        <w:rPr>
          <w:iCs/>
          <w:lang w:val="es-MX"/>
        </w:rPr>
      </w:pPr>
    </w:p>
    <w:p w:rsidR="003F79AA" w:rsidRPr="00A1003A" w:rsidRDefault="003F79AA" w:rsidP="00A1003A">
      <w:pPr>
        <w:pStyle w:val="SectionVIHeader"/>
        <w:spacing w:before="0" w:after="120"/>
        <w:rPr>
          <w:bCs/>
          <w:i/>
          <w:sz w:val="24"/>
          <w:szCs w:val="24"/>
          <w:lang w:val="es-ES_tradnl"/>
        </w:rPr>
      </w:pPr>
      <w:r w:rsidRPr="00A1003A">
        <w:rPr>
          <w:bCs/>
          <w:sz w:val="24"/>
          <w:szCs w:val="24"/>
          <w:lang w:val="es-ES_tradnl"/>
        </w:rPr>
        <w:t>Llamado a Licitación (Llamado)</w:t>
      </w:r>
    </w:p>
    <w:p w:rsidR="003F79AA" w:rsidRPr="00A1003A" w:rsidRDefault="003F79AA" w:rsidP="00A1003A">
      <w:pPr>
        <w:spacing w:after="120"/>
        <w:rPr>
          <w:i/>
          <w:lang w:val="es-MX"/>
        </w:rPr>
      </w:pPr>
    </w:p>
    <w:p w:rsidR="00F35B98" w:rsidRDefault="00F35B98" w:rsidP="00F35B98">
      <w:pPr>
        <w:jc w:val="center"/>
        <w:rPr>
          <w:i/>
          <w:lang w:val="es-MX"/>
        </w:rPr>
      </w:pPr>
      <w:r>
        <w:rPr>
          <w:b/>
          <w:i/>
          <w:lang w:val="es-MX"/>
        </w:rPr>
        <w:t>República del Ecuador</w:t>
      </w:r>
      <w:r>
        <w:rPr>
          <w:i/>
          <w:lang w:val="es-MX"/>
        </w:rPr>
        <w:t xml:space="preserve"> </w:t>
      </w:r>
    </w:p>
    <w:p w:rsidR="00F35B98" w:rsidRDefault="00F35B98" w:rsidP="00F35B98">
      <w:pPr>
        <w:jc w:val="center"/>
        <w:rPr>
          <w:b/>
          <w:i/>
          <w:lang w:val="es-MX"/>
        </w:rPr>
      </w:pPr>
      <w:r>
        <w:rPr>
          <w:b/>
          <w:i/>
          <w:lang w:val="es-MX"/>
        </w:rPr>
        <w:t>REFORZAMIENTO DEL SISTEMA NACIONAL DE DISTRIBUCION</w:t>
      </w:r>
    </w:p>
    <w:p w:rsidR="00F35B98" w:rsidRDefault="00F35B98" w:rsidP="00F35B98">
      <w:pPr>
        <w:jc w:val="center"/>
        <w:rPr>
          <w:b/>
          <w:lang w:val="es-MX"/>
        </w:rPr>
      </w:pPr>
      <w:r>
        <w:rPr>
          <w:b/>
          <w:i/>
          <w:iCs/>
          <w:lang w:val="es-MX"/>
        </w:rPr>
        <w:t xml:space="preserve">PRÉSTAMO  No.: EC-L1136 </w:t>
      </w:r>
    </w:p>
    <w:p w:rsidR="003F79AA" w:rsidRPr="00F35B98" w:rsidRDefault="00F35B98" w:rsidP="00F35B98">
      <w:pPr>
        <w:spacing w:after="120"/>
        <w:jc w:val="center"/>
        <w:rPr>
          <w:i/>
          <w:iCs/>
        </w:rPr>
      </w:pPr>
      <w:r>
        <w:rPr>
          <w:rFonts w:ascii="Calibri" w:hAnsi="Calibri" w:cs="Calibri"/>
          <w:b/>
          <w:bCs/>
          <w:i/>
          <w:iCs/>
          <w:lang w:val="es-MX"/>
        </w:rPr>
        <w:t>BID-RSND-CNELSUC-ST-OB-016</w:t>
      </w:r>
      <w:r w:rsidRPr="00F35B98">
        <w:rPr>
          <w:rFonts w:ascii="Calibri" w:hAnsi="Calibri" w:cs="Calibri"/>
          <w:b/>
          <w:bCs/>
          <w:i/>
          <w:iCs/>
          <w:lang w:val="es-MX"/>
        </w:rPr>
        <w:t xml:space="preserve"> </w:t>
      </w:r>
      <w:r w:rsidR="009F5C96">
        <w:rPr>
          <w:rFonts w:ascii="Calibri" w:hAnsi="Calibri" w:cs="Calibri"/>
          <w:b/>
          <w:bCs/>
          <w:i/>
          <w:iCs/>
          <w:lang w:val="es-MX"/>
        </w:rPr>
        <w:t>REPOTENCIACIÓN SUBESTACIÓN LAGO AGRIO</w:t>
      </w:r>
    </w:p>
    <w:p w:rsidR="00965380" w:rsidRPr="00D60F79" w:rsidRDefault="00965380" w:rsidP="00965380">
      <w:pPr>
        <w:jc w:val="both"/>
      </w:pPr>
    </w:p>
    <w:p w:rsidR="00F576DE" w:rsidRPr="00250C9D" w:rsidRDefault="00F576DE" w:rsidP="00F576DE">
      <w:pPr>
        <w:contextualSpacing/>
        <w:jc w:val="both"/>
      </w:pPr>
      <w:r w:rsidRPr="00250C9D">
        <w:t xml:space="preserve">1. El Gobierno de la República del Ecuador ha solicitado un préstamo del Banco Interamericano de Desarrollo para financiar parcialmente el costo del programa de Reforzamiento del Sistema Nacional de Distribución, y se propone utilizar parte de los fondos de este préstamo para sufragar el costo del Contrato para la </w:t>
      </w:r>
      <w:r>
        <w:rPr>
          <w:b/>
        </w:rPr>
        <w:t>REPOTENCIACIÓN SUBESTACIÓN LAGO AGRIO</w:t>
      </w:r>
      <w:r w:rsidRPr="006F2B6A">
        <w:rPr>
          <w:b/>
          <w:lang w:val="es-MX"/>
        </w:rPr>
        <w:t xml:space="preserve"> </w:t>
      </w:r>
      <w:r>
        <w:rPr>
          <w:b/>
        </w:rPr>
        <w:t>(BID-RSND-CNELSUC-ST-OB-016</w:t>
      </w:r>
      <w:r w:rsidRPr="00964A82">
        <w:rPr>
          <w:b/>
        </w:rPr>
        <w:t xml:space="preserve">  </w:t>
      </w:r>
      <w:r>
        <w:rPr>
          <w:b/>
        </w:rPr>
        <w:t>)</w:t>
      </w:r>
      <w:r w:rsidRPr="00250C9D">
        <w:t xml:space="preserve">  </w:t>
      </w:r>
    </w:p>
    <w:p w:rsidR="00F576DE" w:rsidRPr="00250C9D" w:rsidRDefault="00F576DE" w:rsidP="00F576DE">
      <w:pPr>
        <w:contextualSpacing/>
        <w:jc w:val="both"/>
      </w:pPr>
    </w:p>
    <w:p w:rsidR="00F576DE" w:rsidRPr="00250C9D" w:rsidRDefault="00F576DE" w:rsidP="00F576DE">
      <w:pPr>
        <w:contextualSpacing/>
        <w:jc w:val="both"/>
      </w:pPr>
      <w:r w:rsidRPr="00250C9D">
        <w:t xml:space="preserve">2. CNEL EP, Unidad de Negocio </w:t>
      </w:r>
      <w:r w:rsidRPr="00964A82">
        <w:t>Sucumbíos,</w:t>
      </w:r>
      <w:r w:rsidRPr="00250C9D">
        <w:t xml:space="preserve"> invita a los Oferentes elegibles a presentar sus propuestas en sobre cerrado para la contratación de la obra: </w:t>
      </w:r>
      <w:r>
        <w:rPr>
          <w:b/>
        </w:rPr>
        <w:t>REPOTENCIACIÓN SUBESTACIÓN LAGO AGRIO</w:t>
      </w:r>
      <w:r w:rsidRPr="006F2B6A">
        <w:rPr>
          <w:b/>
          <w:lang w:val="es-MX"/>
        </w:rPr>
        <w:t xml:space="preserve"> </w:t>
      </w:r>
      <w:r>
        <w:rPr>
          <w:b/>
        </w:rPr>
        <w:t>(BID-RSND-CNELSUC-ST-OB-</w:t>
      </w:r>
      <w:proofErr w:type="gramStart"/>
      <w:r>
        <w:rPr>
          <w:b/>
        </w:rPr>
        <w:t>016</w:t>
      </w:r>
      <w:r w:rsidRPr="00964A82">
        <w:rPr>
          <w:b/>
        </w:rPr>
        <w:t xml:space="preserve">  </w:t>
      </w:r>
      <w:r>
        <w:rPr>
          <w:b/>
        </w:rPr>
        <w:t>)</w:t>
      </w:r>
      <w:proofErr w:type="gramEnd"/>
      <w:r>
        <w:t xml:space="preserve"> </w:t>
      </w:r>
      <w:r w:rsidRPr="00250C9D">
        <w:t xml:space="preserve">cuyo presupuesto referencial total asciende a la suma de </w:t>
      </w:r>
      <w:r w:rsidRPr="00964A82">
        <w:t xml:space="preserve">USD </w:t>
      </w:r>
      <w:r>
        <w:t xml:space="preserve">1.223.250,00  </w:t>
      </w:r>
      <w:r w:rsidRPr="00250C9D">
        <w:t xml:space="preserve">más IVA y su plazo máximo de construcción es de </w:t>
      </w:r>
      <w:r>
        <w:t>doscientos setenta (27</w:t>
      </w:r>
      <w:r w:rsidRPr="00964A82">
        <w:t xml:space="preserve">0) </w:t>
      </w:r>
      <w:r w:rsidRPr="00250C9D">
        <w:t>días calendari</w:t>
      </w:r>
      <w:r w:rsidRPr="00964A82">
        <w:t>o,</w:t>
      </w:r>
      <w:r w:rsidRPr="00250C9D">
        <w:t xml:space="preserve"> contados a partir de la acreditación del anticipo en la cuenta del oferente adjudicado. </w:t>
      </w:r>
    </w:p>
    <w:p w:rsidR="00F576DE" w:rsidRPr="00250C9D" w:rsidRDefault="00F576DE" w:rsidP="00F576DE">
      <w:pPr>
        <w:contextualSpacing/>
        <w:jc w:val="both"/>
      </w:pPr>
    </w:p>
    <w:p w:rsidR="00F576DE" w:rsidRPr="00250C9D" w:rsidRDefault="00F576DE" w:rsidP="00F576DE">
      <w:pPr>
        <w:contextualSpacing/>
        <w:jc w:val="both"/>
      </w:pPr>
      <w:r w:rsidRPr="00250C9D">
        <w:t>3. La licitación se efectuará conforme a los procedimientos de Licitación Pública Nacional (LPN)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p>
    <w:p w:rsidR="00F576DE" w:rsidRPr="00250C9D" w:rsidRDefault="00F576DE" w:rsidP="00F576DE">
      <w:pPr>
        <w:contextualSpacing/>
        <w:jc w:val="both"/>
      </w:pPr>
    </w:p>
    <w:p w:rsidR="00F576DE" w:rsidRPr="00250C9D" w:rsidRDefault="00F576DE" w:rsidP="00F576DE">
      <w:pPr>
        <w:contextualSpacing/>
        <w:jc w:val="both"/>
      </w:pPr>
      <w:r w:rsidRPr="00250C9D">
        <w:t xml:space="preserve">4. Los Oferentes elegibles que estén interesados podrán obtener información adicional en CNEL EP UNIDAD DE NEGOCIO </w:t>
      </w:r>
      <w:r w:rsidRPr="00964A82">
        <w:t xml:space="preserve">SUCUMBÍOS, a través de los correos electrónicos: </w:t>
      </w:r>
      <w:hyperlink r:id="rId24" w:history="1">
        <w:r w:rsidRPr="00964A82">
          <w:rPr>
            <w:rStyle w:val="Hipervnculo"/>
          </w:rPr>
          <w:t>elara@suc.cnel.gob.ec</w:t>
        </w:r>
      </w:hyperlink>
      <w:r w:rsidRPr="00964A82">
        <w:t xml:space="preserve">; </w:t>
      </w:r>
      <w:hyperlink r:id="rId25" w:history="1">
        <w:r w:rsidRPr="00964A82">
          <w:rPr>
            <w:rStyle w:val="Hipervnculo"/>
          </w:rPr>
          <w:t>mmorales@suc.cnel.gob.ec</w:t>
        </w:r>
      </w:hyperlink>
      <w:r w:rsidRPr="00250C9D">
        <w:t xml:space="preserve"> y obtener los documentos de licitación </w:t>
      </w:r>
      <w:r w:rsidRPr="00CB3D53">
        <w:t>en la Secretaría General de lunes a viernes en horarios de 8:00 a 12:00 y de 13:00 a 17:00.</w:t>
      </w:r>
      <w:r w:rsidRPr="00250C9D">
        <w:t xml:space="preserve"> Adicionalmente los pliegos así como los parámetros de la evaluación estarán disponibles en la página web www.cnel.gob.ec. Todas las preguntas deberán realizarse por escrito, mediante oficio dirigido al Administrador en las oficinas de la Unidad de Negocio.</w:t>
      </w:r>
    </w:p>
    <w:p w:rsidR="00F576DE" w:rsidRPr="00250C9D" w:rsidRDefault="00F576DE" w:rsidP="00F576DE">
      <w:pPr>
        <w:contextualSpacing/>
        <w:jc w:val="both"/>
      </w:pPr>
    </w:p>
    <w:p w:rsidR="00F576DE" w:rsidRPr="00250C9D" w:rsidRDefault="00F576DE" w:rsidP="00F576DE">
      <w:pPr>
        <w:contextualSpacing/>
        <w:jc w:val="both"/>
      </w:pPr>
      <w:r w:rsidRPr="00250C9D">
        <w:t xml:space="preserve">5. El Oferente que resulte adjudicado, una vez recibida la notificación de la adjudicación, pagará a CNEL EP el valor de USD 200 por costos de levantamiento de textos y edición de los pliegos. </w:t>
      </w:r>
    </w:p>
    <w:p w:rsidR="00F576DE" w:rsidRPr="00250C9D" w:rsidRDefault="00F576DE" w:rsidP="00F576DE">
      <w:pPr>
        <w:contextualSpacing/>
        <w:jc w:val="both"/>
      </w:pPr>
    </w:p>
    <w:p w:rsidR="00F576DE" w:rsidRPr="00250C9D" w:rsidRDefault="00F576DE" w:rsidP="00F576DE">
      <w:pPr>
        <w:contextualSpacing/>
        <w:jc w:val="both"/>
      </w:pPr>
      <w:r w:rsidRPr="00250C9D">
        <w:t>6. Los criterios de calificación y demás requerimientos técnicos, financieros y legales se incluyen en los pliegos del proceso.</w:t>
      </w:r>
    </w:p>
    <w:p w:rsidR="00F576DE" w:rsidRPr="00250C9D" w:rsidRDefault="00F576DE" w:rsidP="00F576DE">
      <w:pPr>
        <w:contextualSpacing/>
        <w:jc w:val="both"/>
      </w:pPr>
    </w:p>
    <w:p w:rsidR="00F576DE" w:rsidRPr="00CB3D53" w:rsidRDefault="00F576DE" w:rsidP="00F576DE">
      <w:pPr>
        <w:contextualSpacing/>
        <w:jc w:val="both"/>
      </w:pPr>
      <w:r w:rsidRPr="00CB3D53">
        <w:lastRenderedPageBreak/>
        <w:t xml:space="preserve">7. Las ofertas se recibirán hasta las </w:t>
      </w:r>
      <w:r>
        <w:t>14H0</w:t>
      </w:r>
      <w:r w:rsidRPr="00CB3D53">
        <w:t xml:space="preserve">0 del 29 de Agosto de 2014 en sobre cerrado en la Secretaría General de CNEL EP, Unidad de Negocio Sucumbíos, ubicada en la Av. 20 de Junio y Venezuela, tercer piso, edificio CNEL EP, en la ciudad de Lago Agrio, teléfonos 062830725 . Se deberán entregar dos (2) ejemplares de la oferta en forma física y un ejemplar de manera digital. Las ofertas que se reciban fuera del plazo serán rechazadas. Las ofertas se abrirán físicamente en presencia de los representantes de los Oferentes que deseen asistir, en la Sala de Reuniones de CNEL EP, Unidad de Negocio Sucumbíos, ubicada en la misma dirección citada anteriormente, </w:t>
      </w:r>
      <w:r>
        <w:t>a las 14H3</w:t>
      </w:r>
      <w:r w:rsidRPr="00CB3D53">
        <w:t>0 del 29 de Agosto de 2014.</w:t>
      </w:r>
    </w:p>
    <w:p w:rsidR="00F576DE" w:rsidRPr="00CB3D53" w:rsidRDefault="00F576DE" w:rsidP="00F576DE">
      <w:pPr>
        <w:contextualSpacing/>
        <w:jc w:val="both"/>
      </w:pPr>
    </w:p>
    <w:p w:rsidR="00F576DE" w:rsidRPr="00CB3D53" w:rsidRDefault="00F576DE" w:rsidP="00F576DE">
      <w:pPr>
        <w:contextualSpacing/>
        <w:jc w:val="both"/>
      </w:pPr>
      <w:r w:rsidRPr="00CB3D53">
        <w:t>8. Todas las ofertas deberán estar acompañadas de una Declaratoria de Mantenimiento (Seriedad) de la Oferta.</w:t>
      </w:r>
    </w:p>
    <w:p w:rsidR="00F576DE" w:rsidRPr="00CB3D53" w:rsidRDefault="00F576DE" w:rsidP="00F576DE">
      <w:pPr>
        <w:contextualSpacing/>
      </w:pPr>
    </w:p>
    <w:p w:rsidR="00F576DE" w:rsidRPr="00CB3D53" w:rsidRDefault="00F576DE" w:rsidP="00F576DE">
      <w:pPr>
        <w:contextualSpacing/>
      </w:pPr>
    </w:p>
    <w:p w:rsidR="00F576DE" w:rsidRPr="00CB3D53" w:rsidRDefault="00F576DE" w:rsidP="00F576DE">
      <w:pPr>
        <w:contextualSpacing/>
        <w:jc w:val="center"/>
      </w:pPr>
      <w:r w:rsidRPr="00CB3D53">
        <w:t>Atentamente,</w:t>
      </w:r>
    </w:p>
    <w:p w:rsidR="00F576DE" w:rsidRPr="00CB3D53" w:rsidRDefault="00F576DE" w:rsidP="00F576DE">
      <w:pPr>
        <w:contextualSpacing/>
        <w:jc w:val="center"/>
      </w:pPr>
      <w:r w:rsidRPr="00CB3D53">
        <w:t xml:space="preserve">Ing. Byron </w:t>
      </w:r>
      <w:proofErr w:type="spellStart"/>
      <w:r w:rsidRPr="00CB3D53">
        <w:t>Nuques</w:t>
      </w:r>
      <w:proofErr w:type="spellEnd"/>
    </w:p>
    <w:p w:rsidR="00F576DE" w:rsidRPr="00250C9D" w:rsidRDefault="00F576DE" w:rsidP="00F576DE">
      <w:pPr>
        <w:contextualSpacing/>
        <w:jc w:val="center"/>
      </w:pPr>
      <w:r w:rsidRPr="00CB3D53">
        <w:t>Administrador Unidad de Negocio Sucumbíos CNEL EP</w:t>
      </w:r>
    </w:p>
    <w:p w:rsidR="00965380" w:rsidRPr="00F576DE" w:rsidRDefault="00965380" w:rsidP="00965380">
      <w:pPr>
        <w:pStyle w:val="Prrafodelista"/>
        <w:ind w:left="0"/>
        <w:jc w:val="both"/>
        <w:rPr>
          <w:szCs w:val="24"/>
          <w:highlight w:val="yellow"/>
          <w:lang w:val="es-ES_tradnl"/>
        </w:rPr>
      </w:pPr>
    </w:p>
    <w:p w:rsidR="003F79AA" w:rsidRPr="00A1003A" w:rsidRDefault="003F79AA" w:rsidP="00965380">
      <w:pPr>
        <w:spacing w:after="120"/>
        <w:jc w:val="both"/>
        <w:rPr>
          <w:vertAlign w:val="superscript"/>
        </w:rPr>
      </w:pPr>
    </w:p>
    <w:sectPr w:rsidR="003F79AA" w:rsidRPr="00A1003A">
      <w:headerReference w:type="even" r:id="rId26"/>
      <w:headerReference w:type="default" r:id="rId27"/>
      <w:endnotePr>
        <w:numFmt w:val="decimal"/>
      </w:endnotePr>
      <w:type w:val="oddPage"/>
      <w:pgSz w:w="12240" w:h="15840" w:code="1"/>
      <w:pgMar w:top="1440" w:right="1440" w:bottom="1296" w:left="1440" w:header="720" w:footer="720" w:gutter="0"/>
      <w:paperSrc w:first="15" w:other="15"/>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BD4" w:rsidRDefault="004F6BD4">
      <w:r>
        <w:separator/>
      </w:r>
    </w:p>
  </w:endnote>
  <w:endnote w:type="continuationSeparator" w:id="0">
    <w:p w:rsidR="004F6BD4" w:rsidRDefault="004F6B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G Times">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Batang, 바탕">
    <w:altName w:val="Times New Roman"/>
    <w:charset w:val="00"/>
    <w:family w:val="roman"/>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20B0502050508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HG Mincho Light J">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Swis721 LtCn BT">
    <w:panose1 w:val="020B0406020202030204"/>
    <w:charset w:val="00"/>
    <w:family w:val="swiss"/>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BD4" w:rsidRDefault="004F6BD4">
      <w:r>
        <w:separator/>
      </w:r>
    </w:p>
  </w:footnote>
  <w:footnote w:type="continuationSeparator" w:id="0">
    <w:p w:rsidR="004F6BD4" w:rsidRDefault="004F6BD4">
      <w:r>
        <w:continuationSeparator/>
      </w:r>
    </w:p>
  </w:footnote>
  <w:footnote w:id="1">
    <w:p w:rsidR="00F36835" w:rsidRDefault="00F36835">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2">
    <w:p w:rsidR="00F36835" w:rsidRPr="008C5C15" w:rsidRDefault="00F36835"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
    <w:p w:rsidR="00F36835" w:rsidRDefault="00F36835">
      <w:pPr>
        <w:pStyle w:val="Textonotapie"/>
      </w:pPr>
      <w:r>
        <w:rPr>
          <w:rStyle w:val="Refdenotaalpie"/>
        </w:rPr>
        <w:footnoteRef/>
      </w:r>
      <w:r>
        <w:t xml:space="preserve"> </w:t>
      </w:r>
      <w:r>
        <w:tab/>
      </w:r>
      <w:r w:rsidRPr="0084790E">
        <w:rPr>
          <w:rFonts w:ascii="Calibri" w:hAnsi="Calibri"/>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w:t>
      </w:r>
      <w:r w:rsidRPr="0084790E">
        <w:rPr>
          <w:rFonts w:ascii="Calibri" w:hAnsi="Calibri"/>
          <w:color w:val="000000"/>
          <w:spacing w:val="-4"/>
          <w:sz w:val="18"/>
          <w:szCs w:val="22"/>
          <w:lang w:val="es-ES" w:eastAsia="en-US"/>
        </w:rPr>
        <w:t xml:space="preserve">El periodo real de referencia dependerá de la rapidez con que el Contratante pague los certificados mensuales del Contratista. </w:t>
      </w:r>
    </w:p>
  </w:footnote>
  <w:footnote w:id="4">
    <w:p w:rsidR="00F36835" w:rsidRDefault="00F36835">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5">
    <w:p w:rsidR="00F36835" w:rsidRDefault="00F36835">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6">
    <w:p w:rsidR="00F36835" w:rsidRDefault="00F36835">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7">
    <w:p w:rsidR="00F36835" w:rsidRDefault="00F36835">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8">
    <w:p w:rsidR="00F36835" w:rsidRDefault="00F36835">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9">
    <w:p w:rsidR="00F36835" w:rsidRDefault="00F36835">
      <w:pPr>
        <w:pStyle w:val="Textonotapie"/>
      </w:pPr>
      <w:r>
        <w:rPr>
          <w:rStyle w:val="Refdenotaalpie"/>
        </w:rPr>
        <w:footnoteRef/>
      </w:r>
      <w:r>
        <w:t xml:space="preserve"> En los contratos por suma alzada, suprimir “en los precios unitarios y.”  </w:t>
      </w:r>
    </w:p>
  </w:footnote>
  <w:footnote w:id="10">
    <w:p w:rsidR="00F36835" w:rsidRDefault="00F36835">
      <w:pPr>
        <w:pStyle w:val="Textonotapie"/>
      </w:pPr>
      <w:r>
        <w:rPr>
          <w:rStyle w:val="Refdenotaalpie"/>
        </w:rPr>
        <w:footnoteRef/>
      </w:r>
      <w:r>
        <w:t xml:space="preserve"> En los contratos de suma alzada, suprimir  las palabras “los precios unitarios” y reemplazarlas con “el precio global”.</w:t>
      </w:r>
    </w:p>
  </w:footnote>
  <w:footnote w:id="11">
    <w:p w:rsidR="00F36835" w:rsidRDefault="00F36835">
      <w:pPr>
        <w:pStyle w:val="Textonotapie"/>
      </w:pPr>
      <w:r>
        <w:rPr>
          <w:rStyle w:val="Refdenotaalpie"/>
        </w:rPr>
        <w:footnoteRef/>
      </w:r>
      <w:r>
        <w:t xml:space="preserve"> En los contratos de suma alzada, suprimir  las palabras “los precios unitarios” y reemplazarlas con “el precio global”.</w:t>
      </w:r>
    </w:p>
  </w:footnote>
  <w:footnote w:id="12">
    <w:p w:rsidR="00F36835" w:rsidRDefault="00F36835">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3">
    <w:p w:rsidR="00F36835" w:rsidRDefault="00F36835">
      <w:pPr>
        <w:pStyle w:val="Textonotapie"/>
      </w:pPr>
      <w:r>
        <w:rPr>
          <w:rStyle w:val="Refdenotaalpie"/>
        </w:rPr>
        <w:footnoteRef/>
      </w:r>
      <w:r>
        <w:t xml:space="preserve"> En los contratos de suma alzada, suprimir  las palabras “los precios” y reemplazarlas con “el precio global”.</w:t>
      </w:r>
    </w:p>
  </w:footnote>
  <w:footnote w:id="14">
    <w:p w:rsidR="00F36835" w:rsidRDefault="00F36835">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5">
    <w:p w:rsidR="00F36835" w:rsidRDefault="00F36835">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6">
    <w:p w:rsidR="00F36835" w:rsidRDefault="00F36835">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7">
    <w:p w:rsidR="00F36835" w:rsidRDefault="00F36835">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8">
    <w:p w:rsidR="00F36835" w:rsidRDefault="00F36835">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19">
    <w:p w:rsidR="00F36835" w:rsidRPr="007C2C43" w:rsidRDefault="00F36835">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0">
    <w:p w:rsidR="00F36835" w:rsidRPr="007C2C43" w:rsidRDefault="00F36835">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1">
    <w:p w:rsidR="00F36835" w:rsidRDefault="00F36835">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r>
      <w:r w:rsidRPr="007C2C43">
        <w:rPr>
          <w:sz w:val="16"/>
        </w:rPr>
        <w:t>Si los documentos de licitación incluyen dos o más lotes, agregar la siguiente Subcláusula 30.5</w:t>
      </w:r>
      <w:proofErr w:type="gramStart"/>
      <w:r w:rsidRPr="007C2C43">
        <w:rPr>
          <w:sz w:val="16"/>
        </w:rPr>
        <w:t>:  "</w:t>
      </w:r>
      <w:proofErr w:type="gramEnd"/>
      <w:r w:rsidRPr="007C2C43">
        <w:rPr>
          <w:sz w:val="16"/>
        </w:rPr>
        <w:t>En caso de que existan varios lotes, de acuerdo con la Subcláusula 30.2 d), el Contratante determinará la aplicación de los descuentos a fin de minimizar el costo combinado de todos los lotes."</w:t>
      </w:r>
    </w:p>
  </w:footnote>
  <w:footnote w:id="22">
    <w:p w:rsidR="00F36835" w:rsidRDefault="00F36835">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3">
    <w:p w:rsidR="00F36835" w:rsidRDefault="00F36835">
      <w:pPr>
        <w:pStyle w:val="Textonotapie"/>
      </w:pPr>
      <w:r>
        <w:rPr>
          <w:rStyle w:val="Refdenotaalpie"/>
        </w:rPr>
        <w:footnoteRef/>
      </w:r>
      <w:r>
        <w:t xml:space="preserve"> Esta sección deberá ser completada por el Contratante antes de emitir los Documentos de Licitación.</w:t>
      </w:r>
    </w:p>
  </w:footnote>
  <w:footnote w:id="24">
    <w:p w:rsidR="00F36835" w:rsidRDefault="00F36835">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5">
    <w:p w:rsidR="00F36835" w:rsidRDefault="00F36835">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6">
    <w:p w:rsidR="00F36835" w:rsidRDefault="00F36835">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7">
    <w:p w:rsidR="00F36835" w:rsidRDefault="00F36835">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8">
    <w:p w:rsidR="00F36835" w:rsidRDefault="00F36835">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29">
    <w:p w:rsidR="00F36835" w:rsidRPr="0037444B" w:rsidRDefault="00F36835">
      <w:pPr>
        <w:pStyle w:val="Textonotapie"/>
        <w:rPr>
          <w:spacing w:val="-2"/>
          <w:sz w:val="14"/>
        </w:rPr>
      </w:pPr>
      <w:r w:rsidRPr="0037444B">
        <w:rPr>
          <w:rStyle w:val="Refdenotaalpie"/>
          <w:sz w:val="14"/>
        </w:rPr>
        <w:footnoteRef/>
      </w:r>
      <w:r w:rsidRPr="0037444B">
        <w:rPr>
          <w:sz w:val="14"/>
        </w:rPr>
        <w:t xml:space="preserve"> </w:t>
      </w:r>
      <w:r w:rsidRPr="0037444B">
        <w:rPr>
          <w:spacing w:val="-2"/>
          <w:sz w:val="14"/>
        </w:rPr>
        <w:t>En el caso de contratos a suma alzada,  suprimir "Lista de cantidades" y sustituir por "Calendario de actividades", y reemplazar las Subcláusulas 37.1 y 37.2 por las siguientes:</w:t>
      </w:r>
    </w:p>
    <w:p w:rsidR="00F36835" w:rsidRPr="0037444B" w:rsidRDefault="00F36835">
      <w:pPr>
        <w:suppressAutoHyphens/>
        <w:spacing w:before="120" w:after="120"/>
        <w:ind w:left="540" w:hanging="360"/>
        <w:jc w:val="both"/>
        <w:rPr>
          <w:spacing w:val="-2"/>
          <w:sz w:val="14"/>
        </w:rPr>
      </w:pPr>
      <w:r w:rsidRPr="0037444B">
        <w:rPr>
          <w:spacing w:val="-2"/>
          <w:sz w:val="14"/>
        </w:rPr>
        <w:t>“37.1</w:t>
      </w:r>
      <w:r w:rsidRPr="0037444B">
        <w:rPr>
          <w:spacing w:val="-2"/>
          <w:sz w:val="14"/>
        </w:rPr>
        <w:tab/>
        <w:t>El Contratista deberá presentar un Calendario de actividades actualizado dentro de los 14 días siguientes a su solicitud por  parte del Gerente de Obras. Dichas actividades deberán  coordinarse con las del Programa.</w:t>
      </w:r>
    </w:p>
    <w:p w:rsidR="00F36835" w:rsidRPr="0037444B" w:rsidRDefault="00F36835">
      <w:pPr>
        <w:pStyle w:val="Textonotapie"/>
        <w:ind w:left="540" w:hanging="360"/>
        <w:rPr>
          <w:sz w:val="14"/>
        </w:rPr>
      </w:pPr>
      <w:r w:rsidRPr="0037444B">
        <w:rPr>
          <w:spacing w:val="-2"/>
          <w:sz w:val="14"/>
        </w:rPr>
        <w:t>37.2</w:t>
      </w:r>
      <w:r w:rsidRPr="0037444B">
        <w:rPr>
          <w:spacing w:val="-2"/>
          <w:sz w:val="14"/>
        </w:rPr>
        <w:tab/>
        <w:t>En el Calendario de actividades el Contratista deberá indicar por separado la entrega de los materiales en el Sitio de las Obras cuando el pago de los materiales en el sitio deba efectuarse por separado.”</w:t>
      </w:r>
    </w:p>
  </w:footnote>
  <w:footnote w:id="30">
    <w:p w:rsidR="00F36835" w:rsidRPr="0037444B" w:rsidRDefault="00F36835">
      <w:pPr>
        <w:pStyle w:val="Textonotapie"/>
        <w:rPr>
          <w:spacing w:val="-2"/>
          <w:sz w:val="14"/>
        </w:rPr>
      </w:pPr>
      <w:r w:rsidRPr="0037444B">
        <w:rPr>
          <w:rStyle w:val="Refdenotaalpie"/>
          <w:sz w:val="14"/>
        </w:rPr>
        <w:footnoteRef/>
      </w:r>
      <w:r w:rsidRPr="0037444B">
        <w:rPr>
          <w:sz w:val="14"/>
        </w:rPr>
        <w:t xml:space="preserve"> </w:t>
      </w:r>
      <w:r w:rsidRPr="0037444B">
        <w:rPr>
          <w:spacing w:val="-2"/>
          <w:sz w:val="14"/>
        </w:rPr>
        <w:t>En el caso de contratos a suma alzada,  suprimir "Lista de cantidades" y sustituir por "Calendario de actividades", y reemplazar toda la Cláusula 38 con la siguiente Subcláusula 38.1:</w:t>
      </w:r>
    </w:p>
    <w:p w:rsidR="00F36835" w:rsidRPr="0037444B" w:rsidRDefault="00F36835">
      <w:pPr>
        <w:pStyle w:val="Textonotapie"/>
        <w:ind w:left="720" w:hanging="540"/>
        <w:rPr>
          <w:sz w:val="14"/>
        </w:rPr>
      </w:pPr>
      <w:r w:rsidRPr="0037444B">
        <w:rPr>
          <w:spacing w:val="-2"/>
          <w:sz w:val="14"/>
        </w:rPr>
        <w:t>“38.1</w:t>
      </w:r>
      <w:r w:rsidRPr="0037444B">
        <w:rPr>
          <w:spacing w:val="-2"/>
          <w:sz w:val="14"/>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1">
    <w:p w:rsidR="00F36835" w:rsidRDefault="00F36835">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2">
    <w:p w:rsidR="00F36835" w:rsidRPr="0037444B" w:rsidRDefault="00F36835">
      <w:pPr>
        <w:pStyle w:val="Textonotapie"/>
        <w:rPr>
          <w:sz w:val="16"/>
        </w:rPr>
      </w:pPr>
      <w:r w:rsidRPr="0037444B">
        <w:rPr>
          <w:rStyle w:val="Refdenotaalpie"/>
          <w:sz w:val="16"/>
        </w:rPr>
        <w:footnoteRef/>
      </w:r>
      <w:r w:rsidRPr="0037444B">
        <w:rPr>
          <w:sz w:val="16"/>
        </w:rPr>
        <w:t xml:space="preserve"> </w:t>
      </w:r>
      <w:r w:rsidRPr="0037444B">
        <w:rPr>
          <w:spacing w:val="-2"/>
          <w:sz w:val="16"/>
        </w:rPr>
        <w:t>Suprimir esta Subcláusula en los contratos a suma alzada.</w:t>
      </w:r>
    </w:p>
  </w:footnote>
  <w:footnote w:id="33">
    <w:p w:rsidR="00F36835" w:rsidRDefault="00F36835">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4">
    <w:p w:rsidR="00F36835" w:rsidRPr="0037444B" w:rsidRDefault="00F36835">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F36835" w:rsidRDefault="00F36835">
      <w:pPr>
        <w:pStyle w:val="Textonotapie"/>
      </w:pPr>
      <w:r w:rsidRPr="0037444B">
        <w:rPr>
          <w:spacing w:val="-2"/>
          <w:sz w:val="16"/>
        </w:rPr>
        <w:tab/>
        <w:t>"42.4  El valor de los trabajos ejecutados comprenderá el valor de las actividades terminadas incluidas en el Calendario de actividades".</w:t>
      </w:r>
    </w:p>
  </w:footnote>
  <w:footnote w:id="35">
    <w:p w:rsidR="00F36835" w:rsidRDefault="00F36835">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6">
    <w:p w:rsidR="00F36835" w:rsidRPr="008C5C15" w:rsidRDefault="00F36835"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7">
    <w:p w:rsidR="00F36835" w:rsidRDefault="00F36835">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5" w:rsidRDefault="00F3683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2236F4">
      <w:rPr>
        <w:rStyle w:val="Nmerodepgina"/>
        <w:noProof/>
      </w:rPr>
      <w:t>2</w:t>
    </w:r>
    <w:r>
      <w:rPr>
        <w:rStyle w:val="Nmerodepgina"/>
      </w:rPr>
      <w:fldChar w:fldCharType="end"/>
    </w:r>
    <w:r>
      <w:rPr>
        <w:rStyle w:val="Nmerodepgina"/>
      </w:rPr>
      <w:tab/>
    </w:r>
    <w:r>
      <w:t>Sección I.  Instrucciones a los Oferentes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5" w:rsidRDefault="00F3683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576DE">
      <w:rPr>
        <w:rStyle w:val="Nmerodepgina"/>
        <w:noProof/>
      </w:rPr>
      <w:t>84</w:t>
    </w:r>
    <w:r>
      <w:rPr>
        <w:rStyle w:val="Nmerodepgina"/>
      </w:rPr>
      <w:fldChar w:fldCharType="end"/>
    </w:r>
    <w:r>
      <w:rPr>
        <w:rStyle w:val="Nmerodepgina"/>
      </w:rPr>
      <w:tab/>
    </w:r>
    <w:r>
      <w:rPr>
        <w:bCs/>
      </w:rPr>
      <w:t>Sección VI. Condiciones Especiales del Contrato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5" w:rsidRDefault="00F36835">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2236F4">
      <w:rPr>
        <w:rStyle w:val="Nmerodepgina"/>
        <w:noProof/>
      </w:rPr>
      <w:t>89</w:t>
    </w:r>
    <w:r>
      <w:rPr>
        <w:rStyle w:val="Nmerodepgina"/>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5" w:rsidRDefault="00F3683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2236F4">
      <w:rPr>
        <w:rStyle w:val="Nmerodepgina"/>
        <w:noProof/>
      </w:rPr>
      <w:t>90</w:t>
    </w:r>
    <w:r>
      <w:rPr>
        <w:rStyle w:val="Nmerodepgina"/>
      </w:rPr>
      <w:fldChar w:fldCharType="end"/>
    </w:r>
    <w:r>
      <w:rPr>
        <w:rStyle w:val="Nmerodepgina"/>
      </w:rPr>
      <w:tab/>
    </w:r>
    <w:r>
      <w:rPr>
        <w:bCs/>
      </w:rPr>
      <w:t>Sección VII. Especificaciones y Condiciones de Cumplimiento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5" w:rsidRDefault="00F3683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36513">
      <w:rPr>
        <w:rStyle w:val="Nmerodepgina"/>
        <w:noProof/>
      </w:rPr>
      <w:t>224</w:t>
    </w:r>
    <w:r>
      <w:rPr>
        <w:rStyle w:val="Nmerodepgina"/>
      </w:rPr>
      <w:fldChar w:fldCharType="end"/>
    </w:r>
    <w:r>
      <w:rPr>
        <w:rStyle w:val="Nmerodepgina"/>
      </w:rPr>
      <w:tab/>
    </w:r>
    <w:r>
      <w:rPr>
        <w:bCs/>
      </w:rPr>
      <w:t>Llamado a Licitación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5" w:rsidRDefault="00F36835">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E36513">
      <w:rPr>
        <w:rStyle w:val="Nmerodepgina"/>
        <w:noProof/>
      </w:rPr>
      <w:t>223</w:t>
    </w:r>
    <w:r>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5" w:rsidRDefault="00F36835">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2236F4">
      <w:rPr>
        <w:rStyle w:val="Nmerodepgina"/>
        <w:noProof/>
      </w:rPr>
      <w:t>9</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5" w:rsidRDefault="00F36835">
    <w:pPr>
      <w:pStyle w:val="Encabezado"/>
      <w:numPr>
        <w:ilvl w:val="12"/>
        <w:numId w:val="0"/>
      </w:numPr>
      <w:pBdr>
        <w:bottom w:val="single" w:sz="4" w:space="1" w:color="auto"/>
      </w:pBdr>
      <w:tabs>
        <w:tab w:val="clear" w:pos="4320"/>
      </w:tabs>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2236F4">
      <w:rPr>
        <w:rStyle w:val="Nmerodepgina"/>
        <w:noProof/>
      </w:rPr>
      <w:t>1</w:t>
    </w:r>
    <w:r>
      <w:rPr>
        <w:rStyle w:val="Nmerodepgina"/>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5" w:rsidRDefault="00F3683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2236F4">
      <w:rPr>
        <w:rStyle w:val="Nmerodepgina"/>
        <w:noProof/>
      </w:rPr>
      <w:t>36</w:t>
    </w:r>
    <w:r>
      <w:rPr>
        <w:rStyle w:val="Nmerodepgina"/>
      </w:rPr>
      <w:fldChar w:fldCharType="end"/>
    </w:r>
    <w:r>
      <w:rPr>
        <w:rStyle w:val="Nmerodepgina"/>
      </w:rPr>
      <w:tab/>
    </w:r>
    <w:r>
      <w:t>Sección II. Datos de la Licitación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5" w:rsidRDefault="00F36835">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2236F4">
      <w:rPr>
        <w:rStyle w:val="Nmerodepgina"/>
        <w:noProof/>
      </w:rPr>
      <w:t>37</w:t>
    </w:r>
    <w:r>
      <w:rPr>
        <w:rStyle w:val="Nmerodepgina"/>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5" w:rsidRDefault="00F3683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2236F4">
      <w:rPr>
        <w:rStyle w:val="Nmerodepgina"/>
        <w:noProof/>
      </w:rPr>
      <w:t>44</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5" w:rsidRDefault="00F36835">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2236F4">
      <w:rPr>
        <w:rStyle w:val="Nmerodepgina"/>
        <w:noProof/>
      </w:rPr>
      <w:t>47</w:t>
    </w:r>
    <w:r>
      <w:rPr>
        <w:rStyle w:val="Nmerodepgina"/>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5" w:rsidRDefault="00F3683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2236F4">
      <w:rPr>
        <w:rStyle w:val="Nmerodepgina"/>
        <w:noProof/>
      </w:rPr>
      <w:t>58</w:t>
    </w:r>
    <w:r>
      <w:rPr>
        <w:rStyle w:val="Nmerodepgina"/>
      </w:rPr>
      <w:fldChar w:fldCharType="end"/>
    </w:r>
    <w:r>
      <w:rPr>
        <w:rStyle w:val="Nmerodepgina"/>
      </w:rPr>
      <w:tab/>
    </w:r>
    <w:r>
      <w:t>Sección V. Condiciones Generales del Contrato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5" w:rsidRDefault="00F36835">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2236F4">
      <w:rPr>
        <w:rStyle w:val="Nmerodepgina"/>
        <w:noProof/>
      </w:rPr>
      <w:t>57</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8"/>
      </v:shape>
    </w:pict>
  </w:numPicBullet>
  <w:abstractNum w:abstractNumId="0">
    <w:nsid w:val="FFFFFF80"/>
    <w:multiLevelType w:val="singleLevel"/>
    <w:tmpl w:val="AAD67034"/>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1"/>
    <w:multiLevelType w:val="singleLevel"/>
    <w:tmpl w:val="D2BC347C"/>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2"/>
    <w:multiLevelType w:val="singleLevel"/>
    <w:tmpl w:val="56A8C442"/>
    <w:lvl w:ilvl="0">
      <w:start w:val="1"/>
      <w:numFmt w:val="bullet"/>
      <w:pStyle w:val="Listaconvietas3"/>
      <w:lvlText w:val=""/>
      <w:lvlJc w:val="left"/>
      <w:pPr>
        <w:tabs>
          <w:tab w:val="num" w:pos="926"/>
        </w:tabs>
        <w:ind w:left="926" w:hanging="360"/>
      </w:pPr>
      <w:rPr>
        <w:rFonts w:ascii="Symbol" w:hAnsi="Symbol" w:hint="default"/>
      </w:rPr>
    </w:lvl>
  </w:abstractNum>
  <w:abstractNum w:abstractNumId="3">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4">
    <w:nsid w:val="00000008"/>
    <w:multiLevelType w:val="multilevel"/>
    <w:tmpl w:val="00000008"/>
    <w:name w:val="WW8Num8"/>
    <w:lvl w:ilvl="0">
      <w:start w:val="1"/>
      <w:numFmt w:val="none"/>
      <w:suff w:val="nothing"/>
      <w:lvlText w:val=""/>
      <w:lvlJc w:val="left"/>
    </w:lvl>
    <w:lvl w:ilvl="1">
      <w:start w:val="1"/>
      <w:numFmt w:val="none"/>
      <w:suff w:val="nothing"/>
      <w:lvlText w:val=""/>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nsid w:val="0000000F"/>
    <w:multiLevelType w:val="singleLevel"/>
    <w:tmpl w:val="0000000F"/>
    <w:lvl w:ilvl="0">
      <w:start w:val="1"/>
      <w:numFmt w:val="bullet"/>
      <w:suff w:val="nothing"/>
      <w:lvlText w:val=""/>
      <w:lvlJc w:val="left"/>
      <w:pPr>
        <w:tabs>
          <w:tab w:val="num" w:pos="0"/>
        </w:tabs>
      </w:pPr>
      <w:rPr>
        <w:rFonts w:ascii="Symbol" w:hAnsi="Symbol"/>
      </w:rPr>
    </w:lvl>
  </w:abstractNum>
  <w:abstractNum w:abstractNumId="6">
    <w:nsid w:val="00000010"/>
    <w:multiLevelType w:val="singleLevel"/>
    <w:tmpl w:val="00000010"/>
    <w:name w:val="WW8Num16"/>
    <w:lvl w:ilvl="0">
      <w:start w:val="1"/>
      <w:numFmt w:val="bullet"/>
      <w:suff w:val="nothing"/>
      <w:lvlText w:val=""/>
      <w:lvlJc w:val="left"/>
      <w:pPr>
        <w:tabs>
          <w:tab w:val="num" w:pos="0"/>
        </w:tabs>
      </w:pPr>
      <w:rPr>
        <w:rFonts w:ascii="Symbol" w:hAnsi="Symbol"/>
        <w:b/>
      </w:rPr>
    </w:lvl>
  </w:abstractNum>
  <w:abstractNum w:abstractNumId="7">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4DE6615"/>
    <w:multiLevelType w:val="hybridMultilevel"/>
    <w:tmpl w:val="D38EA88A"/>
    <w:lvl w:ilvl="0" w:tplc="0C0A0003">
      <w:start w:val="1"/>
      <w:numFmt w:val="bullet"/>
      <w:lvlText w:val="o"/>
      <w:lvlJc w:val="left"/>
      <w:pPr>
        <w:tabs>
          <w:tab w:val="num" w:pos="720"/>
        </w:tabs>
        <w:ind w:left="720" w:hanging="360"/>
      </w:pPr>
      <w:rPr>
        <w:rFonts w:ascii="Courier New" w:hAnsi="Courier New" w:cs="Courier New"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9">
    <w:nsid w:val="06D96233"/>
    <w:multiLevelType w:val="hybridMultilevel"/>
    <w:tmpl w:val="A3BE3DCE"/>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0">
    <w:nsid w:val="07435507"/>
    <w:multiLevelType w:val="multilevel"/>
    <w:tmpl w:val="5EE850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79A54C2"/>
    <w:multiLevelType w:val="multilevel"/>
    <w:tmpl w:val="DA244DF6"/>
    <w:lvl w:ilvl="0">
      <w:start w:val="1"/>
      <w:numFmt w:val="decimal"/>
      <w:pStyle w:val="Num1"/>
      <w:lvlText w:val="%1)"/>
      <w:lvlJc w:val="left"/>
      <w:pPr>
        <w:tabs>
          <w:tab w:val="num" w:pos="425"/>
        </w:tabs>
        <w:ind w:left="425" w:hanging="425"/>
      </w:pPr>
      <w:rPr>
        <w:rFonts w:ascii="Arial" w:hAnsi="Arial" w:hint="default"/>
        <w:b w:val="0"/>
        <w:i w:val="0"/>
        <w:color w:val="auto"/>
        <w:sz w:val="22"/>
        <w:szCs w:val="22"/>
      </w:rPr>
    </w:lvl>
    <w:lvl w:ilvl="1">
      <w:start w:val="1"/>
      <w:numFmt w:val="lowerLetter"/>
      <w:lvlText w:val="%2)"/>
      <w:lvlJc w:val="left"/>
      <w:pPr>
        <w:tabs>
          <w:tab w:val="num" w:pos="991"/>
        </w:tabs>
        <w:ind w:left="991" w:hanging="425"/>
      </w:pPr>
      <w:rPr>
        <w:rFonts w:ascii="Arial" w:hAnsi="Arial" w:hint="default"/>
        <w:b w:val="0"/>
        <w:i w:val="0"/>
        <w:sz w:val="22"/>
        <w:szCs w:val="22"/>
      </w:rPr>
    </w:lvl>
    <w:lvl w:ilvl="2">
      <w:start w:val="1"/>
      <w:numFmt w:val="lowerRoman"/>
      <w:lvlText w:val="%3)"/>
      <w:lvlJc w:val="left"/>
      <w:pPr>
        <w:tabs>
          <w:tab w:val="num" w:pos="1416"/>
        </w:tabs>
        <w:ind w:left="1416" w:hanging="425"/>
      </w:pPr>
      <w:rPr>
        <w:rFonts w:ascii="Arial" w:hAnsi="Arial" w:hint="default"/>
        <w:b w:val="0"/>
        <w:i w:val="0"/>
        <w:color w:val="auto"/>
        <w:sz w:val="22"/>
        <w:szCs w:val="22"/>
      </w:rPr>
    </w:lvl>
    <w:lvl w:ilvl="3">
      <w:start w:val="1"/>
      <w:numFmt w:val="decimal"/>
      <w:lvlText w:val="(%4)"/>
      <w:lvlJc w:val="left"/>
      <w:pPr>
        <w:tabs>
          <w:tab w:val="num" w:pos="10"/>
        </w:tabs>
        <w:ind w:left="10" w:hanging="360"/>
      </w:pPr>
      <w:rPr>
        <w:rFonts w:hint="default"/>
      </w:rPr>
    </w:lvl>
    <w:lvl w:ilvl="4">
      <w:start w:val="1"/>
      <w:numFmt w:val="lowerLetter"/>
      <w:lvlText w:val="(%5)"/>
      <w:lvlJc w:val="left"/>
      <w:pPr>
        <w:tabs>
          <w:tab w:val="num" w:pos="370"/>
        </w:tabs>
        <w:ind w:left="370" w:hanging="360"/>
      </w:pPr>
      <w:rPr>
        <w:rFonts w:hint="default"/>
      </w:rPr>
    </w:lvl>
    <w:lvl w:ilvl="5">
      <w:start w:val="1"/>
      <w:numFmt w:val="lowerRoman"/>
      <w:lvlText w:val="(%6)"/>
      <w:lvlJc w:val="left"/>
      <w:pPr>
        <w:tabs>
          <w:tab w:val="num" w:pos="730"/>
        </w:tabs>
        <w:ind w:left="730" w:hanging="360"/>
      </w:pPr>
      <w:rPr>
        <w:rFonts w:hint="default"/>
      </w:rPr>
    </w:lvl>
    <w:lvl w:ilvl="6">
      <w:start w:val="1"/>
      <w:numFmt w:val="decimal"/>
      <w:lvlText w:val="%7."/>
      <w:lvlJc w:val="left"/>
      <w:pPr>
        <w:tabs>
          <w:tab w:val="num" w:pos="1090"/>
        </w:tabs>
        <w:ind w:left="1090" w:hanging="360"/>
      </w:pPr>
      <w:rPr>
        <w:rFonts w:hint="default"/>
      </w:rPr>
    </w:lvl>
    <w:lvl w:ilvl="7">
      <w:start w:val="1"/>
      <w:numFmt w:val="lowerLetter"/>
      <w:lvlText w:val="%8."/>
      <w:lvlJc w:val="left"/>
      <w:pPr>
        <w:tabs>
          <w:tab w:val="num" w:pos="1450"/>
        </w:tabs>
        <w:ind w:left="1450" w:hanging="360"/>
      </w:pPr>
      <w:rPr>
        <w:rFonts w:hint="default"/>
      </w:rPr>
    </w:lvl>
    <w:lvl w:ilvl="8">
      <w:start w:val="1"/>
      <w:numFmt w:val="lowerRoman"/>
      <w:lvlText w:val="%9."/>
      <w:lvlJc w:val="left"/>
      <w:pPr>
        <w:tabs>
          <w:tab w:val="num" w:pos="1810"/>
        </w:tabs>
        <w:ind w:left="1810" w:hanging="360"/>
      </w:pPr>
      <w:rPr>
        <w:rFonts w:hint="default"/>
      </w:rPr>
    </w:lvl>
  </w:abstractNum>
  <w:abstractNum w:abstractNumId="12">
    <w:nsid w:val="09EA0B5D"/>
    <w:multiLevelType w:val="hybridMultilevel"/>
    <w:tmpl w:val="6B90F366"/>
    <w:lvl w:ilvl="0" w:tplc="88DAABA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22634A"/>
    <w:multiLevelType w:val="hybridMultilevel"/>
    <w:tmpl w:val="C5F27B44"/>
    <w:lvl w:ilvl="0" w:tplc="0C0A0001">
      <w:start w:val="1"/>
      <w:numFmt w:val="bullet"/>
      <w:lvlText w:val=""/>
      <w:lvlJc w:val="left"/>
      <w:pPr>
        <w:tabs>
          <w:tab w:val="num" w:pos="720"/>
        </w:tabs>
        <w:ind w:left="720" w:hanging="360"/>
      </w:pPr>
      <w:rPr>
        <w:rFonts w:ascii="Symbol" w:hAnsi="Symbol" w:hint="default"/>
      </w:rPr>
    </w:lvl>
    <w:lvl w:ilvl="1" w:tplc="300A0003" w:tentative="1">
      <w:start w:val="1"/>
      <w:numFmt w:val="bullet"/>
      <w:lvlText w:val="o"/>
      <w:lvlJc w:val="left"/>
      <w:pPr>
        <w:ind w:left="720" w:hanging="360"/>
      </w:pPr>
      <w:rPr>
        <w:rFonts w:ascii="Courier New" w:hAnsi="Courier New" w:cs="Courier New" w:hint="default"/>
      </w:rPr>
    </w:lvl>
    <w:lvl w:ilvl="2" w:tplc="300A0005" w:tentative="1">
      <w:start w:val="1"/>
      <w:numFmt w:val="bullet"/>
      <w:lvlText w:val=""/>
      <w:lvlJc w:val="left"/>
      <w:pPr>
        <w:ind w:left="1440" w:hanging="360"/>
      </w:pPr>
      <w:rPr>
        <w:rFonts w:ascii="Wingdings" w:hAnsi="Wingdings" w:hint="default"/>
      </w:rPr>
    </w:lvl>
    <w:lvl w:ilvl="3" w:tplc="300A0001" w:tentative="1">
      <w:start w:val="1"/>
      <w:numFmt w:val="bullet"/>
      <w:lvlText w:val=""/>
      <w:lvlJc w:val="left"/>
      <w:pPr>
        <w:ind w:left="2160" w:hanging="360"/>
      </w:pPr>
      <w:rPr>
        <w:rFonts w:ascii="Symbol" w:hAnsi="Symbol" w:hint="default"/>
      </w:rPr>
    </w:lvl>
    <w:lvl w:ilvl="4" w:tplc="300A0003" w:tentative="1">
      <w:start w:val="1"/>
      <w:numFmt w:val="bullet"/>
      <w:lvlText w:val="o"/>
      <w:lvlJc w:val="left"/>
      <w:pPr>
        <w:ind w:left="2880" w:hanging="360"/>
      </w:pPr>
      <w:rPr>
        <w:rFonts w:ascii="Courier New" w:hAnsi="Courier New" w:cs="Courier New" w:hint="default"/>
      </w:rPr>
    </w:lvl>
    <w:lvl w:ilvl="5" w:tplc="300A0005" w:tentative="1">
      <w:start w:val="1"/>
      <w:numFmt w:val="bullet"/>
      <w:lvlText w:val=""/>
      <w:lvlJc w:val="left"/>
      <w:pPr>
        <w:ind w:left="3600" w:hanging="360"/>
      </w:pPr>
      <w:rPr>
        <w:rFonts w:ascii="Wingdings" w:hAnsi="Wingdings" w:hint="default"/>
      </w:rPr>
    </w:lvl>
    <w:lvl w:ilvl="6" w:tplc="300A0001" w:tentative="1">
      <w:start w:val="1"/>
      <w:numFmt w:val="bullet"/>
      <w:lvlText w:val=""/>
      <w:lvlJc w:val="left"/>
      <w:pPr>
        <w:ind w:left="4320" w:hanging="360"/>
      </w:pPr>
      <w:rPr>
        <w:rFonts w:ascii="Symbol" w:hAnsi="Symbol" w:hint="default"/>
      </w:rPr>
    </w:lvl>
    <w:lvl w:ilvl="7" w:tplc="300A0003" w:tentative="1">
      <w:start w:val="1"/>
      <w:numFmt w:val="bullet"/>
      <w:lvlText w:val="o"/>
      <w:lvlJc w:val="left"/>
      <w:pPr>
        <w:ind w:left="5040" w:hanging="360"/>
      </w:pPr>
      <w:rPr>
        <w:rFonts w:ascii="Courier New" w:hAnsi="Courier New" w:cs="Courier New" w:hint="default"/>
      </w:rPr>
    </w:lvl>
    <w:lvl w:ilvl="8" w:tplc="300A0005" w:tentative="1">
      <w:start w:val="1"/>
      <w:numFmt w:val="bullet"/>
      <w:lvlText w:val=""/>
      <w:lvlJc w:val="left"/>
      <w:pPr>
        <w:ind w:left="5760" w:hanging="360"/>
      </w:pPr>
      <w:rPr>
        <w:rFonts w:ascii="Wingdings" w:hAnsi="Wingdings" w:hint="default"/>
      </w:rPr>
    </w:lvl>
  </w:abstractNum>
  <w:abstractNum w:abstractNumId="14">
    <w:nsid w:val="0C4C67C5"/>
    <w:multiLevelType w:val="hybridMultilevel"/>
    <w:tmpl w:val="5CD2528E"/>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5">
    <w:nsid w:val="0CFA7275"/>
    <w:multiLevelType w:val="hybridMultilevel"/>
    <w:tmpl w:val="978A1482"/>
    <w:lvl w:ilvl="0" w:tplc="0DF0EBAE">
      <w:numFmt w:val="bullet"/>
      <w:lvlText w:val="-"/>
      <w:lvlJc w:val="left"/>
      <w:pPr>
        <w:tabs>
          <w:tab w:val="num" w:pos="360"/>
        </w:tabs>
        <w:ind w:left="340" w:hanging="34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03F6B82"/>
    <w:multiLevelType w:val="hybridMultilevel"/>
    <w:tmpl w:val="31D2B9A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nsid w:val="108C70EF"/>
    <w:multiLevelType w:val="hybridMultilevel"/>
    <w:tmpl w:val="611A7EA8"/>
    <w:lvl w:ilvl="0" w:tplc="99FAB2FE">
      <w:start w:val="1"/>
      <w:numFmt w:val="lowerLetter"/>
      <w:lvlText w:val="%1)"/>
      <w:lvlJc w:val="left"/>
      <w:pPr>
        <w:tabs>
          <w:tab w:val="num" w:pos="786"/>
        </w:tabs>
        <w:ind w:left="786"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0">
    <w:nsid w:val="113843FD"/>
    <w:multiLevelType w:val="hybridMultilevel"/>
    <w:tmpl w:val="EB5A6D68"/>
    <w:lvl w:ilvl="0" w:tplc="38882D8E">
      <w:start w:val="1"/>
      <w:numFmt w:val="bullet"/>
      <w:lvlText w:val=""/>
      <w:lvlJc w:val="left"/>
      <w:pPr>
        <w:tabs>
          <w:tab w:val="num" w:pos="35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11AE77ED"/>
    <w:multiLevelType w:val="hybridMultilevel"/>
    <w:tmpl w:val="F94C6068"/>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22">
    <w:nsid w:val="164213DB"/>
    <w:multiLevelType w:val="hybridMultilevel"/>
    <w:tmpl w:val="D7B28AA0"/>
    <w:lvl w:ilvl="0" w:tplc="04090001">
      <w:start w:val="1"/>
      <w:numFmt w:val="bullet"/>
      <w:lvlText w:val=""/>
      <w:lvlJc w:val="left"/>
      <w:pPr>
        <w:ind w:left="1800" w:hanging="360"/>
      </w:pPr>
      <w:rPr>
        <w:rFonts w:ascii="Symbol" w:hAnsi="Symbol"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166E38B2"/>
    <w:multiLevelType w:val="hybridMultilevel"/>
    <w:tmpl w:val="96D60D24"/>
    <w:lvl w:ilvl="0" w:tplc="F20A0AD6">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6AC01F6"/>
    <w:multiLevelType w:val="hybridMultilevel"/>
    <w:tmpl w:val="B21458C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26">
    <w:nsid w:val="1AF42C2A"/>
    <w:multiLevelType w:val="hybridMultilevel"/>
    <w:tmpl w:val="1B90AB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1C244033"/>
    <w:multiLevelType w:val="hybridMultilevel"/>
    <w:tmpl w:val="4378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9">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0">
    <w:nsid w:val="21810369"/>
    <w:multiLevelType w:val="hybridMultilevel"/>
    <w:tmpl w:val="EFF8962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1">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4743455"/>
    <w:multiLevelType w:val="hybridMultilevel"/>
    <w:tmpl w:val="A0DC7EDC"/>
    <w:lvl w:ilvl="0" w:tplc="0C0A0001">
      <w:start w:val="1"/>
      <w:numFmt w:val="bullet"/>
      <w:lvlText w:val=""/>
      <w:lvlJc w:val="left"/>
      <w:pPr>
        <w:tabs>
          <w:tab w:val="num" w:pos="1680"/>
        </w:tabs>
        <w:ind w:left="1680" w:hanging="360"/>
      </w:pPr>
      <w:rPr>
        <w:rFonts w:ascii="Symbol" w:hAnsi="Symbol" w:hint="default"/>
      </w:rPr>
    </w:lvl>
    <w:lvl w:ilvl="1" w:tplc="0C0A0003" w:tentative="1">
      <w:start w:val="1"/>
      <w:numFmt w:val="bullet"/>
      <w:lvlText w:val="o"/>
      <w:lvlJc w:val="left"/>
      <w:pPr>
        <w:tabs>
          <w:tab w:val="num" w:pos="2400"/>
        </w:tabs>
        <w:ind w:left="2400" w:hanging="360"/>
      </w:pPr>
      <w:rPr>
        <w:rFonts w:ascii="Courier New" w:hAnsi="Courier New" w:hint="default"/>
      </w:rPr>
    </w:lvl>
    <w:lvl w:ilvl="2" w:tplc="0C0A0005" w:tentative="1">
      <w:start w:val="1"/>
      <w:numFmt w:val="bullet"/>
      <w:lvlText w:val=""/>
      <w:lvlJc w:val="left"/>
      <w:pPr>
        <w:tabs>
          <w:tab w:val="num" w:pos="3120"/>
        </w:tabs>
        <w:ind w:left="3120" w:hanging="360"/>
      </w:pPr>
      <w:rPr>
        <w:rFonts w:ascii="Wingdings" w:hAnsi="Wingdings" w:hint="default"/>
      </w:rPr>
    </w:lvl>
    <w:lvl w:ilvl="3" w:tplc="0C0A0001" w:tentative="1">
      <w:start w:val="1"/>
      <w:numFmt w:val="bullet"/>
      <w:lvlText w:val=""/>
      <w:lvlJc w:val="left"/>
      <w:pPr>
        <w:tabs>
          <w:tab w:val="num" w:pos="3840"/>
        </w:tabs>
        <w:ind w:left="3840" w:hanging="360"/>
      </w:pPr>
      <w:rPr>
        <w:rFonts w:ascii="Symbol" w:hAnsi="Symbol" w:hint="default"/>
      </w:rPr>
    </w:lvl>
    <w:lvl w:ilvl="4" w:tplc="0C0A0003" w:tentative="1">
      <w:start w:val="1"/>
      <w:numFmt w:val="bullet"/>
      <w:lvlText w:val="o"/>
      <w:lvlJc w:val="left"/>
      <w:pPr>
        <w:tabs>
          <w:tab w:val="num" w:pos="4560"/>
        </w:tabs>
        <w:ind w:left="4560" w:hanging="360"/>
      </w:pPr>
      <w:rPr>
        <w:rFonts w:ascii="Courier New" w:hAnsi="Courier New" w:hint="default"/>
      </w:rPr>
    </w:lvl>
    <w:lvl w:ilvl="5" w:tplc="0C0A0005" w:tentative="1">
      <w:start w:val="1"/>
      <w:numFmt w:val="bullet"/>
      <w:lvlText w:val=""/>
      <w:lvlJc w:val="left"/>
      <w:pPr>
        <w:tabs>
          <w:tab w:val="num" w:pos="5280"/>
        </w:tabs>
        <w:ind w:left="5280" w:hanging="360"/>
      </w:pPr>
      <w:rPr>
        <w:rFonts w:ascii="Wingdings" w:hAnsi="Wingdings" w:hint="default"/>
      </w:rPr>
    </w:lvl>
    <w:lvl w:ilvl="6" w:tplc="0C0A0001" w:tentative="1">
      <w:start w:val="1"/>
      <w:numFmt w:val="bullet"/>
      <w:lvlText w:val=""/>
      <w:lvlJc w:val="left"/>
      <w:pPr>
        <w:tabs>
          <w:tab w:val="num" w:pos="6000"/>
        </w:tabs>
        <w:ind w:left="6000" w:hanging="360"/>
      </w:pPr>
      <w:rPr>
        <w:rFonts w:ascii="Symbol" w:hAnsi="Symbol" w:hint="default"/>
      </w:rPr>
    </w:lvl>
    <w:lvl w:ilvl="7" w:tplc="0C0A0003" w:tentative="1">
      <w:start w:val="1"/>
      <w:numFmt w:val="bullet"/>
      <w:lvlText w:val="o"/>
      <w:lvlJc w:val="left"/>
      <w:pPr>
        <w:tabs>
          <w:tab w:val="num" w:pos="6720"/>
        </w:tabs>
        <w:ind w:left="6720" w:hanging="360"/>
      </w:pPr>
      <w:rPr>
        <w:rFonts w:ascii="Courier New" w:hAnsi="Courier New" w:hint="default"/>
      </w:rPr>
    </w:lvl>
    <w:lvl w:ilvl="8" w:tplc="0C0A0005" w:tentative="1">
      <w:start w:val="1"/>
      <w:numFmt w:val="bullet"/>
      <w:lvlText w:val=""/>
      <w:lvlJc w:val="left"/>
      <w:pPr>
        <w:tabs>
          <w:tab w:val="num" w:pos="7440"/>
        </w:tabs>
        <w:ind w:left="7440" w:hanging="360"/>
      </w:pPr>
      <w:rPr>
        <w:rFonts w:ascii="Wingdings" w:hAnsi="Wingdings" w:hint="default"/>
      </w:rPr>
    </w:lvl>
  </w:abstractNum>
  <w:abstractNum w:abstractNumId="34">
    <w:nsid w:val="296C4202"/>
    <w:multiLevelType w:val="hybridMultilevel"/>
    <w:tmpl w:val="FDE4BB7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301F4A19"/>
    <w:multiLevelType w:val="hybridMultilevel"/>
    <w:tmpl w:val="85F22474"/>
    <w:lvl w:ilvl="0" w:tplc="04090019">
      <w:start w:val="1"/>
      <w:numFmt w:val="lowerLetter"/>
      <w:lvlText w:val="%1."/>
      <w:lvlJc w:val="left"/>
      <w:pPr>
        <w:ind w:left="720" w:hanging="360"/>
      </w:pPr>
      <w:rPr>
        <w:rFonts w:hint="default"/>
        <w:lang w:val="es-E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33EE6386"/>
    <w:multiLevelType w:val="hybridMultilevel"/>
    <w:tmpl w:val="93FEEBB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nsid w:val="34CC3DFA"/>
    <w:multiLevelType w:val="hybridMultilevel"/>
    <w:tmpl w:val="8688896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1">
    <w:nsid w:val="38944661"/>
    <w:multiLevelType w:val="hybridMultilevel"/>
    <w:tmpl w:val="9848A89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3">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3BD526F2"/>
    <w:multiLevelType w:val="hybridMultilevel"/>
    <w:tmpl w:val="778A478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5">
    <w:nsid w:val="3C9859DB"/>
    <w:multiLevelType w:val="hybridMultilevel"/>
    <w:tmpl w:val="14B24E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47">
    <w:nsid w:val="3D1455C3"/>
    <w:multiLevelType w:val="hybridMultilevel"/>
    <w:tmpl w:val="89703480"/>
    <w:lvl w:ilvl="0" w:tplc="C1569986">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8C50549A">
      <w:start w:val="1"/>
      <w:numFmt w:val="lowerLetter"/>
      <w:lvlText w:val="%3)"/>
      <w:lvlJc w:val="left"/>
      <w:pPr>
        <w:tabs>
          <w:tab w:val="num" w:pos="1980"/>
        </w:tabs>
        <w:ind w:left="1980" w:hanging="360"/>
      </w:pPr>
      <w:rPr>
        <w:rFonts w:hint="default"/>
      </w:rPr>
    </w:lvl>
    <w:lvl w:ilvl="3" w:tplc="93D4D9BE">
      <w:start w:val="1"/>
      <w:numFmt w:val="lowerRoman"/>
      <w:lvlText w:val="(%4)"/>
      <w:lvlJc w:val="right"/>
      <w:pPr>
        <w:tabs>
          <w:tab w:val="num" w:pos="2520"/>
        </w:tabs>
        <w:ind w:left="2520" w:hanging="360"/>
      </w:pPr>
      <w:rPr>
        <w:rFonts w:hint="default"/>
      </w:rPr>
    </w:lvl>
    <w:lvl w:ilvl="4" w:tplc="232A81CE">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FFA13C3"/>
    <w:multiLevelType w:val="hybridMultilevel"/>
    <w:tmpl w:val="906E690A"/>
    <w:lvl w:ilvl="0" w:tplc="F20A0AD6">
      <w:start w:val="1"/>
      <w:numFmt w:val="decimal"/>
      <w:lvlText w:val="%1."/>
      <w:lvlJc w:val="left"/>
      <w:pPr>
        <w:tabs>
          <w:tab w:val="num" w:pos="720"/>
        </w:tabs>
        <w:ind w:left="720" w:hanging="360"/>
      </w:pPr>
      <w:rPr>
        <w:rFonts w:hint="default"/>
        <w:b/>
      </w:rPr>
    </w:lvl>
    <w:lvl w:ilvl="1" w:tplc="38882D8E">
      <w:start w:val="1"/>
      <w:numFmt w:val="bullet"/>
      <w:lvlText w:val=""/>
      <w:lvlJc w:val="left"/>
      <w:pPr>
        <w:tabs>
          <w:tab w:val="num" w:pos="1077"/>
        </w:tabs>
        <w:ind w:left="1440" w:hanging="360"/>
      </w:pPr>
      <w:rPr>
        <w:rFonts w:ascii="Symbol" w:hAnsi="Symbol" w:hint="default"/>
        <w:b/>
      </w:rPr>
    </w:lvl>
    <w:lvl w:ilvl="2" w:tplc="04090001">
      <w:start w:val="1"/>
      <w:numFmt w:val="bullet"/>
      <w:lvlText w:val=""/>
      <w:lvlJc w:val="left"/>
      <w:pPr>
        <w:tabs>
          <w:tab w:val="num" w:pos="900"/>
        </w:tabs>
        <w:ind w:left="900" w:hanging="360"/>
      </w:pPr>
      <w:rPr>
        <w:rFonts w:ascii="Symbol" w:hAnsi="Symbol" w:hint="default"/>
      </w:rPr>
    </w:lvl>
    <w:lvl w:ilvl="3" w:tplc="ED66FCDC">
      <w:start w:val="15"/>
      <w:numFmt w:val="bullet"/>
      <w:lvlText w:val="%4)"/>
      <w:lvlJc w:val="left"/>
      <w:pPr>
        <w:tabs>
          <w:tab w:val="num" w:pos="2880"/>
        </w:tabs>
        <w:ind w:left="2880" w:hanging="360"/>
      </w:pPr>
      <w:rPr>
        <w:rFonts w:ascii="Symbol" w:eastAsia="SimSun" w:hAnsi="Symbol" w:cs="Times New Roman"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1">
    <w:nsid w:val="441348D2"/>
    <w:multiLevelType w:val="hybridMultilevel"/>
    <w:tmpl w:val="E2161C5E"/>
    <w:lvl w:ilvl="0" w:tplc="76564ED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2">
    <w:nsid w:val="47B103FD"/>
    <w:multiLevelType w:val="hybridMultilevel"/>
    <w:tmpl w:val="6108F7BC"/>
    <w:lvl w:ilvl="0" w:tplc="300A0001">
      <w:start w:val="1"/>
      <w:numFmt w:val="bullet"/>
      <w:lvlText w:val=""/>
      <w:lvlJc w:val="left"/>
      <w:pPr>
        <w:ind w:left="1069" w:hanging="360"/>
      </w:pPr>
      <w:rPr>
        <w:rFonts w:ascii="Symbol" w:hAnsi="Symbo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53">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8AD52A1"/>
    <w:multiLevelType w:val="hybridMultilevel"/>
    <w:tmpl w:val="6FF80BB0"/>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55">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6">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4B13543E"/>
    <w:multiLevelType w:val="hybridMultilevel"/>
    <w:tmpl w:val="D00C1A1E"/>
    <w:lvl w:ilvl="0" w:tplc="00B21EE6">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BF52CF4"/>
    <w:multiLevelType w:val="multilevel"/>
    <w:tmpl w:val="74961ECE"/>
    <w:lvl w:ilvl="0">
      <w:start w:val="2"/>
      <w:numFmt w:val="decimal"/>
      <w:lvlText w:val="%1"/>
      <w:lvlJc w:val="left"/>
      <w:pPr>
        <w:ind w:left="444" w:hanging="444"/>
      </w:pPr>
      <w:rPr>
        <w:rFonts w:hint="default"/>
      </w:rPr>
    </w:lvl>
    <w:lvl w:ilvl="1">
      <w:start w:val="3"/>
      <w:numFmt w:val="decimal"/>
      <w:lvlText w:val="%1.%2"/>
      <w:lvlJc w:val="left"/>
      <w:pPr>
        <w:ind w:left="990" w:hanging="720"/>
      </w:pPr>
      <w:rPr>
        <w:rFonts w:hint="default"/>
      </w:rPr>
    </w:lvl>
    <w:lvl w:ilvl="2">
      <w:start w:val="3"/>
      <w:numFmt w:val="decimal"/>
      <w:lvlText w:val="%1.%2.%3"/>
      <w:lvlJc w:val="left"/>
      <w:pPr>
        <w:ind w:left="1260" w:hanging="720"/>
      </w:pPr>
      <w:rPr>
        <w:rFonts w:hint="default"/>
      </w:rPr>
    </w:lvl>
    <w:lvl w:ilvl="3">
      <w:start w:val="1"/>
      <w:numFmt w:val="decimalZero"/>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9">
    <w:nsid w:val="4BF95E49"/>
    <w:multiLevelType w:val="hybridMultilevel"/>
    <w:tmpl w:val="537AED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4C022199"/>
    <w:multiLevelType w:val="hybridMultilevel"/>
    <w:tmpl w:val="D136A5B2"/>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1">
    <w:nsid w:val="4C1D4243"/>
    <w:multiLevelType w:val="hybridMultilevel"/>
    <w:tmpl w:val="7A266BF6"/>
    <w:lvl w:ilvl="0" w:tplc="38882D8E">
      <w:start w:val="1"/>
      <w:numFmt w:val="bullet"/>
      <w:lvlText w:val=""/>
      <w:lvlJc w:val="left"/>
      <w:pPr>
        <w:tabs>
          <w:tab w:val="num" w:pos="357"/>
        </w:tabs>
        <w:ind w:left="720"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62">
    <w:nsid w:val="4C9F3A38"/>
    <w:multiLevelType w:val="hybridMultilevel"/>
    <w:tmpl w:val="5F2A56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3">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64">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5">
    <w:nsid w:val="4E0A1285"/>
    <w:multiLevelType w:val="hybridMultilevel"/>
    <w:tmpl w:val="BF9EC2EE"/>
    <w:lvl w:ilvl="0" w:tplc="1478BE36">
      <w:start w:val="12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nsid w:val="4EA435E2"/>
    <w:multiLevelType w:val="hybridMultilevel"/>
    <w:tmpl w:val="BF64E020"/>
    <w:lvl w:ilvl="0" w:tplc="300A0015">
      <w:start w:val="1"/>
      <w:numFmt w:val="upperLetter"/>
      <w:lvlText w:val="%1."/>
      <w:lvlJc w:val="left"/>
      <w:pPr>
        <w:ind w:left="735" w:hanging="360"/>
      </w:pPr>
    </w:lvl>
    <w:lvl w:ilvl="1" w:tplc="300A0019" w:tentative="1">
      <w:start w:val="1"/>
      <w:numFmt w:val="lowerLetter"/>
      <w:lvlText w:val="%2."/>
      <w:lvlJc w:val="left"/>
      <w:pPr>
        <w:ind w:left="1455" w:hanging="360"/>
      </w:pPr>
    </w:lvl>
    <w:lvl w:ilvl="2" w:tplc="300A001B" w:tentative="1">
      <w:start w:val="1"/>
      <w:numFmt w:val="lowerRoman"/>
      <w:lvlText w:val="%3."/>
      <w:lvlJc w:val="right"/>
      <w:pPr>
        <w:ind w:left="2175" w:hanging="180"/>
      </w:pPr>
    </w:lvl>
    <w:lvl w:ilvl="3" w:tplc="300A000F" w:tentative="1">
      <w:start w:val="1"/>
      <w:numFmt w:val="decimal"/>
      <w:lvlText w:val="%4."/>
      <w:lvlJc w:val="left"/>
      <w:pPr>
        <w:ind w:left="2895" w:hanging="360"/>
      </w:pPr>
    </w:lvl>
    <w:lvl w:ilvl="4" w:tplc="300A0019" w:tentative="1">
      <w:start w:val="1"/>
      <w:numFmt w:val="lowerLetter"/>
      <w:lvlText w:val="%5."/>
      <w:lvlJc w:val="left"/>
      <w:pPr>
        <w:ind w:left="3615" w:hanging="360"/>
      </w:pPr>
    </w:lvl>
    <w:lvl w:ilvl="5" w:tplc="300A001B" w:tentative="1">
      <w:start w:val="1"/>
      <w:numFmt w:val="lowerRoman"/>
      <w:lvlText w:val="%6."/>
      <w:lvlJc w:val="right"/>
      <w:pPr>
        <w:ind w:left="4335" w:hanging="180"/>
      </w:pPr>
    </w:lvl>
    <w:lvl w:ilvl="6" w:tplc="300A000F" w:tentative="1">
      <w:start w:val="1"/>
      <w:numFmt w:val="decimal"/>
      <w:lvlText w:val="%7."/>
      <w:lvlJc w:val="left"/>
      <w:pPr>
        <w:ind w:left="5055" w:hanging="360"/>
      </w:pPr>
    </w:lvl>
    <w:lvl w:ilvl="7" w:tplc="300A0019" w:tentative="1">
      <w:start w:val="1"/>
      <w:numFmt w:val="lowerLetter"/>
      <w:lvlText w:val="%8."/>
      <w:lvlJc w:val="left"/>
      <w:pPr>
        <w:ind w:left="5775" w:hanging="360"/>
      </w:pPr>
    </w:lvl>
    <w:lvl w:ilvl="8" w:tplc="300A001B" w:tentative="1">
      <w:start w:val="1"/>
      <w:numFmt w:val="lowerRoman"/>
      <w:lvlText w:val="%9."/>
      <w:lvlJc w:val="right"/>
      <w:pPr>
        <w:ind w:left="6495" w:hanging="180"/>
      </w:pPr>
    </w:lvl>
  </w:abstractNum>
  <w:abstractNum w:abstractNumId="67">
    <w:nsid w:val="504D672A"/>
    <w:multiLevelType w:val="hybridMultilevel"/>
    <w:tmpl w:val="2D08D50C"/>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68">
    <w:nsid w:val="50BD2026"/>
    <w:multiLevelType w:val="hybridMultilevel"/>
    <w:tmpl w:val="34004F24"/>
    <w:lvl w:ilvl="0" w:tplc="7DC0A25C">
      <w:start w:val="7"/>
      <w:numFmt w:val="lowerLetter"/>
      <w:lvlText w:val="%1."/>
      <w:lvlJc w:val="left"/>
      <w:pPr>
        <w:ind w:left="1338" w:hanging="360"/>
      </w:pPr>
      <w:rPr>
        <w:rFonts w:hint="default"/>
        <w:b/>
      </w:rPr>
    </w:lvl>
    <w:lvl w:ilvl="1" w:tplc="04090019">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69">
    <w:nsid w:val="52042930"/>
    <w:multiLevelType w:val="hybridMultilevel"/>
    <w:tmpl w:val="6B82FB4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5630248B"/>
    <w:multiLevelType w:val="hybridMultilevel"/>
    <w:tmpl w:val="8B64FA8C"/>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73">
    <w:nsid w:val="56C91800"/>
    <w:multiLevelType w:val="hybridMultilevel"/>
    <w:tmpl w:val="BD167D64"/>
    <w:lvl w:ilvl="0" w:tplc="77A8CFE2">
      <w:start w:val="10"/>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932118B"/>
    <w:multiLevelType w:val="multilevel"/>
    <w:tmpl w:val="8FEE20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5">
    <w:nsid w:val="5A820559"/>
    <w:multiLevelType w:val="hybridMultilevel"/>
    <w:tmpl w:val="E0524464"/>
    <w:lvl w:ilvl="0" w:tplc="B3BE085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5A8E4C22"/>
    <w:multiLevelType w:val="hybridMultilevel"/>
    <w:tmpl w:val="50EA7580"/>
    <w:lvl w:ilvl="0" w:tplc="300A0001">
      <w:start w:val="1"/>
      <w:numFmt w:val="bullet"/>
      <w:lvlText w:val=""/>
      <w:lvlJc w:val="left"/>
      <w:pPr>
        <w:ind w:left="1080" w:hanging="360"/>
      </w:pPr>
      <w:rPr>
        <w:rFonts w:ascii="Symbol" w:hAnsi="Symbol" w:hint="default"/>
      </w:rPr>
    </w:lvl>
    <w:lvl w:ilvl="1" w:tplc="0C0A000F">
      <w:start w:val="1"/>
      <w:numFmt w:val="decimal"/>
      <w:lvlText w:val="%2."/>
      <w:lvlJc w:val="left"/>
      <w:pPr>
        <w:tabs>
          <w:tab w:val="num" w:pos="1800"/>
        </w:tabs>
        <w:ind w:left="1800" w:hanging="360"/>
      </w:pPr>
      <w:rPr>
        <w:rFonts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7">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AC74E63"/>
    <w:multiLevelType w:val="hybridMultilevel"/>
    <w:tmpl w:val="E95E65FA"/>
    <w:lvl w:ilvl="0" w:tplc="38882D8E">
      <w:start w:val="1"/>
      <w:numFmt w:val="bullet"/>
      <w:lvlText w:val=""/>
      <w:lvlJc w:val="left"/>
      <w:pPr>
        <w:tabs>
          <w:tab w:val="num" w:pos="357"/>
        </w:tabs>
        <w:ind w:left="720" w:hanging="360"/>
      </w:pPr>
      <w:rPr>
        <w:rFonts w:ascii="Symbol" w:hAnsi="Symbol" w:hint="default"/>
      </w:rPr>
    </w:lvl>
    <w:lvl w:ilvl="1" w:tplc="B5D668F2">
      <w:numFmt w:val="bullet"/>
      <w:lvlText w:val="-"/>
      <w:lvlJc w:val="left"/>
      <w:pPr>
        <w:tabs>
          <w:tab w:val="num" w:pos="1440"/>
        </w:tabs>
        <w:ind w:left="1440" w:hanging="360"/>
      </w:pPr>
      <w:rPr>
        <w:rFonts w:ascii="Times New Roman" w:eastAsia="SimSu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nsid w:val="5BA638CA"/>
    <w:multiLevelType w:val="multilevel"/>
    <w:tmpl w:val="4C9EDF7E"/>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5BC323E2"/>
    <w:multiLevelType w:val="hybridMultilevel"/>
    <w:tmpl w:val="3952580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1">
    <w:nsid w:val="5BE95233"/>
    <w:multiLevelType w:val="hybridMultilevel"/>
    <w:tmpl w:val="2EF82586"/>
    <w:name w:val="WW8Num8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2">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nsid w:val="5DC93EF8"/>
    <w:multiLevelType w:val="hybridMultilevel"/>
    <w:tmpl w:val="CC4615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F510019"/>
    <w:multiLevelType w:val="hybridMultilevel"/>
    <w:tmpl w:val="804667F4"/>
    <w:lvl w:ilvl="0" w:tplc="3D4CF7BC">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86">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8">
    <w:nsid w:val="68CB7A69"/>
    <w:multiLevelType w:val="hybridMultilevel"/>
    <w:tmpl w:val="1E921BAA"/>
    <w:lvl w:ilvl="0" w:tplc="533ED36A">
      <w:start w:val="10"/>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8CC3819"/>
    <w:multiLevelType w:val="hybridMultilevel"/>
    <w:tmpl w:val="77126F2E"/>
    <w:lvl w:ilvl="0">
      <w:start w:val="1"/>
      <w:numFmt w:val="upperLetter"/>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69647AD4"/>
    <w:multiLevelType w:val="hybridMultilevel"/>
    <w:tmpl w:val="1CBA6B40"/>
    <w:lvl w:ilvl="0" w:tplc="0C0A0017">
      <w:start w:val="1"/>
      <w:numFmt w:val="lowerLetter"/>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118EBB1C">
      <w:start w:val="17"/>
      <w:numFmt w:val="low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nsid w:val="69C27F81"/>
    <w:multiLevelType w:val="hybridMultilevel"/>
    <w:tmpl w:val="564048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2">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4">
    <w:nsid w:val="6C0B36A4"/>
    <w:multiLevelType w:val="multilevel"/>
    <w:tmpl w:val="35767C4C"/>
    <w:styleLink w:val="Estilo11"/>
    <w:lvl w:ilvl="0">
      <w:start w:val="7"/>
      <w:numFmt w:val="decimal"/>
      <w:lvlText w:val="%1."/>
      <w:lvlJc w:val="left"/>
      <w:pPr>
        <w:tabs>
          <w:tab w:val="num" w:pos="1043"/>
        </w:tabs>
        <w:ind w:left="1043" w:hanging="360"/>
      </w:pPr>
    </w:lvl>
    <w:lvl w:ilvl="1">
      <w:start w:val="2"/>
      <w:numFmt w:val="decimal"/>
      <w:isLgl/>
      <w:lvlText w:val="%1.%2"/>
      <w:lvlJc w:val="left"/>
      <w:pPr>
        <w:ind w:left="1403" w:hanging="720"/>
      </w:pPr>
      <w:rPr>
        <w:rFonts w:hint="default"/>
      </w:rPr>
    </w:lvl>
    <w:lvl w:ilvl="2">
      <w:start w:val="1"/>
      <w:numFmt w:val="decimal"/>
      <w:isLgl/>
      <w:lvlText w:val="%1.%2.%3"/>
      <w:lvlJc w:val="left"/>
      <w:pPr>
        <w:ind w:left="1403" w:hanging="720"/>
      </w:pPr>
      <w:rPr>
        <w:rFonts w:hint="default"/>
      </w:rPr>
    </w:lvl>
    <w:lvl w:ilvl="3">
      <w:start w:val="1"/>
      <w:numFmt w:val="decimal"/>
      <w:isLgl/>
      <w:lvlText w:val="%1.%2.%3.%4"/>
      <w:lvlJc w:val="left"/>
      <w:pPr>
        <w:ind w:left="1763" w:hanging="1080"/>
      </w:pPr>
      <w:rPr>
        <w:rFonts w:hint="default"/>
      </w:rPr>
    </w:lvl>
    <w:lvl w:ilvl="4">
      <w:start w:val="1"/>
      <w:numFmt w:val="decimal"/>
      <w:isLgl/>
      <w:lvlText w:val="%1.%2.%3.%4.%5"/>
      <w:lvlJc w:val="left"/>
      <w:pPr>
        <w:ind w:left="2123" w:hanging="1440"/>
      </w:pPr>
      <w:rPr>
        <w:rFonts w:hint="default"/>
      </w:rPr>
    </w:lvl>
    <w:lvl w:ilvl="5">
      <w:start w:val="1"/>
      <w:numFmt w:val="decimal"/>
      <w:isLgl/>
      <w:lvlText w:val="%1.%2.%3.%4.%5.%6"/>
      <w:lvlJc w:val="left"/>
      <w:pPr>
        <w:ind w:left="2123" w:hanging="1440"/>
      </w:pPr>
      <w:rPr>
        <w:rFonts w:hint="default"/>
      </w:rPr>
    </w:lvl>
    <w:lvl w:ilvl="6">
      <w:start w:val="1"/>
      <w:numFmt w:val="decimal"/>
      <w:isLgl/>
      <w:lvlText w:val="%1.%2.%3.%4.%5.%6.%7"/>
      <w:lvlJc w:val="left"/>
      <w:pPr>
        <w:ind w:left="2483" w:hanging="1800"/>
      </w:pPr>
      <w:rPr>
        <w:rFonts w:hint="default"/>
      </w:rPr>
    </w:lvl>
    <w:lvl w:ilvl="7">
      <w:start w:val="1"/>
      <w:numFmt w:val="decimal"/>
      <w:isLgl/>
      <w:lvlText w:val="%1.%2.%3.%4.%5.%6.%7.%8"/>
      <w:lvlJc w:val="left"/>
      <w:pPr>
        <w:ind w:left="2843" w:hanging="2160"/>
      </w:pPr>
      <w:rPr>
        <w:rFonts w:hint="default"/>
      </w:rPr>
    </w:lvl>
    <w:lvl w:ilvl="8">
      <w:start w:val="1"/>
      <w:numFmt w:val="decimal"/>
      <w:isLgl/>
      <w:lvlText w:val="%1.%2.%3.%4.%5.%6.%7.%8.%9"/>
      <w:lvlJc w:val="left"/>
      <w:pPr>
        <w:ind w:left="2843" w:hanging="2160"/>
      </w:pPr>
      <w:rPr>
        <w:rFonts w:hint="default"/>
      </w:rPr>
    </w:lvl>
  </w:abstractNum>
  <w:abstractNum w:abstractNumId="95">
    <w:nsid w:val="6D2A2CCE"/>
    <w:multiLevelType w:val="hybridMultilevel"/>
    <w:tmpl w:val="4FF00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6F167893"/>
    <w:multiLevelType w:val="hybridMultilevel"/>
    <w:tmpl w:val="06CAD762"/>
    <w:lvl w:ilvl="0" w:tplc="0C0A0017">
      <w:start w:val="1"/>
      <w:numFmt w:val="lowerLetter"/>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7">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nsid w:val="70220C93"/>
    <w:multiLevelType w:val="hybridMultilevel"/>
    <w:tmpl w:val="246CCE5A"/>
    <w:lvl w:ilvl="0" w:tplc="300A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9">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73EC65E6"/>
    <w:multiLevelType w:val="hybridMultilevel"/>
    <w:tmpl w:val="E80E28D0"/>
    <w:lvl w:ilvl="0" w:tplc="38882D8E">
      <w:start w:val="1"/>
      <w:numFmt w:val="bullet"/>
      <w:lvlText w:val=""/>
      <w:lvlJc w:val="left"/>
      <w:pPr>
        <w:tabs>
          <w:tab w:val="num" w:pos="35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1">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nsid w:val="7B9A1BF4"/>
    <w:multiLevelType w:val="hybridMultilevel"/>
    <w:tmpl w:val="45C4C6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3">
    <w:nsid w:val="7C175760"/>
    <w:multiLevelType w:val="hybridMultilevel"/>
    <w:tmpl w:val="05E479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7"/>
  </w:num>
  <w:num w:numId="2">
    <w:abstractNumId w:val="29"/>
  </w:num>
  <w:num w:numId="3">
    <w:abstractNumId w:val="99"/>
  </w:num>
  <w:num w:numId="4">
    <w:abstractNumId w:val="28"/>
  </w:num>
  <w:num w:numId="5">
    <w:abstractNumId w:val="93"/>
  </w:num>
  <w:num w:numId="6">
    <w:abstractNumId w:val="19"/>
  </w:num>
  <w:num w:numId="7">
    <w:abstractNumId w:val="71"/>
  </w:num>
  <w:num w:numId="8">
    <w:abstractNumId w:val="89"/>
  </w:num>
  <w:num w:numId="9">
    <w:abstractNumId w:val="55"/>
  </w:num>
  <w:num w:numId="10">
    <w:abstractNumId w:val="42"/>
  </w:num>
  <w:num w:numId="11">
    <w:abstractNumId w:val="40"/>
  </w:num>
  <w:num w:numId="12">
    <w:abstractNumId w:val="32"/>
  </w:num>
  <w:num w:numId="13">
    <w:abstractNumId w:val="92"/>
  </w:num>
  <w:num w:numId="14">
    <w:abstractNumId w:val="35"/>
  </w:num>
  <w:num w:numId="15">
    <w:abstractNumId w:val="53"/>
  </w:num>
  <w:num w:numId="16">
    <w:abstractNumId w:val="47"/>
  </w:num>
  <w:num w:numId="17">
    <w:abstractNumId w:val="86"/>
  </w:num>
  <w:num w:numId="18">
    <w:abstractNumId w:val="77"/>
  </w:num>
  <w:num w:numId="19">
    <w:abstractNumId w:val="49"/>
  </w:num>
  <w:num w:numId="20">
    <w:abstractNumId w:val="31"/>
  </w:num>
  <w:num w:numId="21">
    <w:abstractNumId w:val="56"/>
  </w:num>
  <w:num w:numId="22">
    <w:abstractNumId w:val="64"/>
  </w:num>
  <w:num w:numId="23">
    <w:abstractNumId w:val="63"/>
  </w:num>
  <w:num w:numId="24">
    <w:abstractNumId w:val="46"/>
  </w:num>
  <w:num w:numId="25">
    <w:abstractNumId w:val="3"/>
  </w:num>
  <w:num w:numId="26">
    <w:abstractNumId w:val="97"/>
  </w:num>
  <w:num w:numId="27">
    <w:abstractNumId w:val="37"/>
  </w:num>
  <w:num w:numId="28">
    <w:abstractNumId w:val="25"/>
  </w:num>
  <w:num w:numId="29">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43"/>
  </w:num>
  <w:num w:numId="32">
    <w:abstractNumId w:val="82"/>
  </w:num>
  <w:num w:numId="33">
    <w:abstractNumId w:val="101"/>
  </w:num>
  <w:num w:numId="34">
    <w:abstractNumId w:val="85"/>
  </w:num>
  <w:num w:numId="35">
    <w:abstractNumId w:val="70"/>
  </w:num>
  <w:num w:numId="36">
    <w:abstractNumId w:val="7"/>
  </w:num>
  <w:num w:numId="37">
    <w:abstractNumId w:val="4"/>
  </w:num>
  <w:num w:numId="38">
    <w:abstractNumId w:val="18"/>
  </w:num>
  <w:num w:numId="39">
    <w:abstractNumId w:val="13"/>
  </w:num>
  <w:num w:numId="40">
    <w:abstractNumId w:val="81"/>
  </w:num>
  <w:num w:numId="41">
    <w:abstractNumId w:val="10"/>
  </w:num>
  <w:num w:numId="42">
    <w:abstractNumId w:val="45"/>
  </w:num>
  <w:num w:numId="43">
    <w:abstractNumId w:val="27"/>
  </w:num>
  <w:num w:numId="44">
    <w:abstractNumId w:val="58"/>
  </w:num>
  <w:num w:numId="45">
    <w:abstractNumId w:val="5"/>
  </w:num>
  <w:num w:numId="46">
    <w:abstractNumId w:val="6"/>
  </w:num>
  <w:num w:numId="47">
    <w:abstractNumId w:val="14"/>
  </w:num>
  <w:num w:numId="48">
    <w:abstractNumId w:val="67"/>
  </w:num>
  <w:num w:numId="49">
    <w:abstractNumId w:val="11"/>
  </w:num>
  <w:num w:numId="50">
    <w:abstractNumId w:val="103"/>
  </w:num>
  <w:num w:numId="51">
    <w:abstractNumId w:val="30"/>
  </w:num>
  <w:num w:numId="52">
    <w:abstractNumId w:val="60"/>
  </w:num>
  <w:num w:numId="53">
    <w:abstractNumId w:val="94"/>
  </w:num>
  <w:num w:numId="54">
    <w:abstractNumId w:val="54"/>
  </w:num>
  <w:num w:numId="55">
    <w:abstractNumId w:val="2"/>
  </w:num>
  <w:num w:numId="56">
    <w:abstractNumId w:val="1"/>
  </w:num>
  <w:num w:numId="57">
    <w:abstractNumId w:val="0"/>
  </w:num>
  <w:num w:numId="58">
    <w:abstractNumId w:val="83"/>
  </w:num>
  <w:num w:numId="59">
    <w:abstractNumId w:val="22"/>
  </w:num>
  <w:num w:numId="60">
    <w:abstractNumId w:val="98"/>
  </w:num>
  <w:num w:numId="61">
    <w:abstractNumId w:val="80"/>
  </w:num>
  <w:num w:numId="62">
    <w:abstractNumId w:val="17"/>
  </w:num>
  <w:num w:numId="63">
    <w:abstractNumId w:val="69"/>
  </w:num>
  <w:num w:numId="64">
    <w:abstractNumId w:val="39"/>
  </w:num>
  <w:num w:numId="65">
    <w:abstractNumId w:val="59"/>
  </w:num>
  <w:num w:numId="66">
    <w:abstractNumId w:val="21"/>
  </w:num>
  <w:num w:numId="67">
    <w:abstractNumId w:val="72"/>
  </w:num>
  <w:num w:numId="68">
    <w:abstractNumId w:val="74"/>
  </w:num>
  <w:num w:numId="69">
    <w:abstractNumId w:val="57"/>
  </w:num>
  <w:num w:numId="70">
    <w:abstractNumId w:val="36"/>
  </w:num>
  <w:num w:numId="71">
    <w:abstractNumId w:val="84"/>
  </w:num>
  <w:num w:numId="72">
    <w:abstractNumId w:val="73"/>
  </w:num>
  <w:num w:numId="73">
    <w:abstractNumId w:val="79"/>
  </w:num>
  <w:num w:numId="74">
    <w:abstractNumId w:val="24"/>
  </w:num>
  <w:num w:numId="75">
    <w:abstractNumId w:val="102"/>
  </w:num>
  <w:num w:numId="76">
    <w:abstractNumId w:val="68"/>
  </w:num>
  <w:num w:numId="77">
    <w:abstractNumId w:val="12"/>
  </w:num>
  <w:num w:numId="78">
    <w:abstractNumId w:val="75"/>
  </w:num>
  <w:num w:numId="79">
    <w:abstractNumId w:val="38"/>
  </w:num>
  <w:num w:numId="80">
    <w:abstractNumId w:val="78"/>
  </w:num>
  <w:num w:numId="81">
    <w:abstractNumId w:val="90"/>
  </w:num>
  <w:num w:numId="82">
    <w:abstractNumId w:val="96"/>
  </w:num>
  <w:num w:numId="83">
    <w:abstractNumId w:val="48"/>
  </w:num>
  <w:num w:numId="84">
    <w:abstractNumId w:val="95"/>
  </w:num>
  <w:num w:numId="85">
    <w:abstractNumId w:val="62"/>
  </w:num>
  <w:num w:numId="86">
    <w:abstractNumId w:val="61"/>
  </w:num>
  <w:num w:numId="87">
    <w:abstractNumId w:val="20"/>
  </w:num>
  <w:num w:numId="88">
    <w:abstractNumId w:val="100"/>
  </w:num>
  <w:num w:numId="89">
    <w:abstractNumId w:val="8"/>
  </w:num>
  <w:num w:numId="90">
    <w:abstractNumId w:val="76"/>
  </w:num>
  <w:num w:numId="91">
    <w:abstractNumId w:val="52"/>
  </w:num>
  <w:num w:numId="92">
    <w:abstractNumId w:val="88"/>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5"/>
  </w:num>
  <w:num w:numId="95">
    <w:abstractNumId w:val="15"/>
  </w:num>
  <w:num w:numId="96">
    <w:abstractNumId w:val="34"/>
  </w:num>
  <w:num w:numId="97">
    <w:abstractNumId w:val="51"/>
  </w:num>
  <w:num w:numId="98">
    <w:abstractNumId w:val="66"/>
  </w:num>
  <w:num w:numId="99">
    <w:abstractNumId w:val="33"/>
  </w:num>
  <w:num w:numId="100">
    <w:abstractNumId w:val="44"/>
  </w:num>
  <w:num w:numId="101">
    <w:abstractNumId w:val="23"/>
  </w:num>
  <w:num w:numId="102">
    <w:abstractNumId w:val="26"/>
  </w:num>
  <w:num w:numId="103">
    <w:abstractNumId w:val="91"/>
  </w:num>
  <w:num w:numId="104">
    <w:abstractNumId w:val="41"/>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3F01"/>
  <w:defaultTabStop w:val="720"/>
  <w:evenAndOddHeaders/>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3F79AA"/>
    <w:rsid w:val="00007169"/>
    <w:rsid w:val="0003099C"/>
    <w:rsid w:val="0004441C"/>
    <w:rsid w:val="00091AD6"/>
    <w:rsid w:val="000A012D"/>
    <w:rsid w:val="000A03F6"/>
    <w:rsid w:val="000A4623"/>
    <w:rsid w:val="000D3B2E"/>
    <w:rsid w:val="0010337A"/>
    <w:rsid w:val="001033E8"/>
    <w:rsid w:val="0010695F"/>
    <w:rsid w:val="00120BC5"/>
    <w:rsid w:val="00146D94"/>
    <w:rsid w:val="0015734C"/>
    <w:rsid w:val="0016144A"/>
    <w:rsid w:val="001776C8"/>
    <w:rsid w:val="001861AF"/>
    <w:rsid w:val="00196866"/>
    <w:rsid w:val="001B73ED"/>
    <w:rsid w:val="001C3712"/>
    <w:rsid w:val="001F0823"/>
    <w:rsid w:val="001F35B5"/>
    <w:rsid w:val="0020207A"/>
    <w:rsid w:val="00210891"/>
    <w:rsid w:val="002236F4"/>
    <w:rsid w:val="0026582C"/>
    <w:rsid w:val="00281033"/>
    <w:rsid w:val="00282CB7"/>
    <w:rsid w:val="00292DAF"/>
    <w:rsid w:val="002B02E2"/>
    <w:rsid w:val="002C146C"/>
    <w:rsid w:val="002D16F7"/>
    <w:rsid w:val="003001C9"/>
    <w:rsid w:val="00304D4B"/>
    <w:rsid w:val="00306CB1"/>
    <w:rsid w:val="00316CA0"/>
    <w:rsid w:val="003422DD"/>
    <w:rsid w:val="003561A1"/>
    <w:rsid w:val="00366F4B"/>
    <w:rsid w:val="0037444B"/>
    <w:rsid w:val="00376980"/>
    <w:rsid w:val="00385BE9"/>
    <w:rsid w:val="00386113"/>
    <w:rsid w:val="0039181A"/>
    <w:rsid w:val="003B1B41"/>
    <w:rsid w:val="003B5CD9"/>
    <w:rsid w:val="003E20E5"/>
    <w:rsid w:val="003F697A"/>
    <w:rsid w:val="003F79AA"/>
    <w:rsid w:val="0043023F"/>
    <w:rsid w:val="00480295"/>
    <w:rsid w:val="004A07FC"/>
    <w:rsid w:val="004A55A3"/>
    <w:rsid w:val="004B28DC"/>
    <w:rsid w:val="004B547D"/>
    <w:rsid w:val="004C3E22"/>
    <w:rsid w:val="004D3E66"/>
    <w:rsid w:val="004D43D6"/>
    <w:rsid w:val="004E3987"/>
    <w:rsid w:val="004E5AED"/>
    <w:rsid w:val="004F6BD4"/>
    <w:rsid w:val="00500E0C"/>
    <w:rsid w:val="00515B40"/>
    <w:rsid w:val="00523E46"/>
    <w:rsid w:val="00525AF1"/>
    <w:rsid w:val="0054587E"/>
    <w:rsid w:val="00570FCD"/>
    <w:rsid w:val="00590A63"/>
    <w:rsid w:val="005D7D7B"/>
    <w:rsid w:val="005E357F"/>
    <w:rsid w:val="005F06BD"/>
    <w:rsid w:val="005F3E99"/>
    <w:rsid w:val="00615B85"/>
    <w:rsid w:val="006220DC"/>
    <w:rsid w:val="00641542"/>
    <w:rsid w:val="00653BD8"/>
    <w:rsid w:val="006607F1"/>
    <w:rsid w:val="00680767"/>
    <w:rsid w:val="006D2EA1"/>
    <w:rsid w:val="006D452C"/>
    <w:rsid w:val="006E38AD"/>
    <w:rsid w:val="006E4D46"/>
    <w:rsid w:val="00746330"/>
    <w:rsid w:val="00785BE3"/>
    <w:rsid w:val="007C2C43"/>
    <w:rsid w:val="007D58FC"/>
    <w:rsid w:val="007F2545"/>
    <w:rsid w:val="007F2BA8"/>
    <w:rsid w:val="00805181"/>
    <w:rsid w:val="00806169"/>
    <w:rsid w:val="0081313B"/>
    <w:rsid w:val="0081414F"/>
    <w:rsid w:val="0082038C"/>
    <w:rsid w:val="00832C56"/>
    <w:rsid w:val="00845507"/>
    <w:rsid w:val="0084790E"/>
    <w:rsid w:val="00861460"/>
    <w:rsid w:val="00871666"/>
    <w:rsid w:val="00883249"/>
    <w:rsid w:val="008C230E"/>
    <w:rsid w:val="008C652D"/>
    <w:rsid w:val="00947072"/>
    <w:rsid w:val="00951856"/>
    <w:rsid w:val="00961660"/>
    <w:rsid w:val="00963CFF"/>
    <w:rsid w:val="00965380"/>
    <w:rsid w:val="00986C77"/>
    <w:rsid w:val="00995F37"/>
    <w:rsid w:val="009D1AFA"/>
    <w:rsid w:val="009F5C96"/>
    <w:rsid w:val="00A1003A"/>
    <w:rsid w:val="00A31E8F"/>
    <w:rsid w:val="00A41661"/>
    <w:rsid w:val="00A60FFB"/>
    <w:rsid w:val="00A73C11"/>
    <w:rsid w:val="00A818B9"/>
    <w:rsid w:val="00A917B8"/>
    <w:rsid w:val="00A966A8"/>
    <w:rsid w:val="00AA7D9C"/>
    <w:rsid w:val="00AB183B"/>
    <w:rsid w:val="00AB19C8"/>
    <w:rsid w:val="00AB2E93"/>
    <w:rsid w:val="00AD2904"/>
    <w:rsid w:val="00AE6665"/>
    <w:rsid w:val="00AF1046"/>
    <w:rsid w:val="00AF6870"/>
    <w:rsid w:val="00B21529"/>
    <w:rsid w:val="00B25647"/>
    <w:rsid w:val="00B27ECA"/>
    <w:rsid w:val="00B414CA"/>
    <w:rsid w:val="00B455B5"/>
    <w:rsid w:val="00B46D33"/>
    <w:rsid w:val="00B53573"/>
    <w:rsid w:val="00B74A66"/>
    <w:rsid w:val="00B8600B"/>
    <w:rsid w:val="00B911E0"/>
    <w:rsid w:val="00C22695"/>
    <w:rsid w:val="00C43B9C"/>
    <w:rsid w:val="00C4670E"/>
    <w:rsid w:val="00C52DE0"/>
    <w:rsid w:val="00C72953"/>
    <w:rsid w:val="00CB3B8E"/>
    <w:rsid w:val="00CB5814"/>
    <w:rsid w:val="00CC7BB2"/>
    <w:rsid w:val="00CD3223"/>
    <w:rsid w:val="00CD72EE"/>
    <w:rsid w:val="00CE1B9A"/>
    <w:rsid w:val="00CE72A9"/>
    <w:rsid w:val="00CF3F97"/>
    <w:rsid w:val="00D03C4D"/>
    <w:rsid w:val="00D06A6D"/>
    <w:rsid w:val="00D13FD4"/>
    <w:rsid w:val="00D266ED"/>
    <w:rsid w:val="00D3121C"/>
    <w:rsid w:val="00D36136"/>
    <w:rsid w:val="00D44A3A"/>
    <w:rsid w:val="00D9672A"/>
    <w:rsid w:val="00DD3338"/>
    <w:rsid w:val="00DE349F"/>
    <w:rsid w:val="00DE46C0"/>
    <w:rsid w:val="00E278B5"/>
    <w:rsid w:val="00E36513"/>
    <w:rsid w:val="00E438B4"/>
    <w:rsid w:val="00E80BE2"/>
    <w:rsid w:val="00EB6FE7"/>
    <w:rsid w:val="00EC4253"/>
    <w:rsid w:val="00ED3BF8"/>
    <w:rsid w:val="00F01C74"/>
    <w:rsid w:val="00F07848"/>
    <w:rsid w:val="00F123B2"/>
    <w:rsid w:val="00F178B3"/>
    <w:rsid w:val="00F23625"/>
    <w:rsid w:val="00F259D2"/>
    <w:rsid w:val="00F30BAD"/>
    <w:rsid w:val="00F35B98"/>
    <w:rsid w:val="00F36835"/>
    <w:rsid w:val="00F4086A"/>
    <w:rsid w:val="00F52429"/>
    <w:rsid w:val="00F5392F"/>
    <w:rsid w:val="00F576DE"/>
    <w:rsid w:val="00FA27C1"/>
    <w:rsid w:val="00FB33D1"/>
    <w:rsid w:val="00FC482A"/>
    <w:rsid w:val="00FE4A0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text" w:uiPriority="99"/>
    <w:lsdException w:name="toa heading" w:uiPriority="99"/>
    <w:lsdException w:name="Title" w:qFormat="1"/>
    <w:lsdException w:name="Signature" w:uiPriority="99"/>
    <w:lsdException w:name="Body Text" w:uiPriority="99"/>
    <w:lsdException w:name="Subtitle" w:qFormat="1"/>
    <w:lsdException w:name="Date" w:uiPriority="99"/>
    <w:lsdException w:name="Body Text 2" w:uiPriority="99"/>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Parte,título 1,ARTÍCULO"/>
    <w:basedOn w:val="Normal"/>
    <w:next w:val="Normal"/>
    <w:link w:val="Ttulo1Car"/>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Capítulo,Título 2 modificado"/>
    <w:basedOn w:val="Normal"/>
    <w:next w:val="Normal"/>
    <w:link w:val="Ttulo2Car"/>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Artículo,título 3"/>
    <w:basedOn w:val="Normal"/>
    <w:next w:val="Normal"/>
    <w:link w:val="Ttulo3Car"/>
    <w:qFormat/>
    <w:pPr>
      <w:ind w:left="360" w:hanging="360"/>
      <w:outlineLvl w:val="2"/>
    </w:pPr>
    <w:rPr>
      <w:b/>
      <w:bCs/>
    </w:rPr>
  </w:style>
  <w:style w:type="paragraph" w:styleId="Ttulo4">
    <w:name w:val="heading 4"/>
    <w:aliases w:val=" Sub-Clause Sub-paragraph"/>
    <w:basedOn w:val="Normal"/>
    <w:next w:val="Normal"/>
    <w:link w:val="Ttulo4Car"/>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pPr>
      <w:keepNext/>
      <w:ind w:left="612" w:hanging="612"/>
      <w:jc w:val="center"/>
      <w:outlineLvl w:val="4"/>
    </w:pPr>
    <w:rPr>
      <w:b/>
      <w:bCs/>
      <w:sz w:val="28"/>
    </w:rPr>
  </w:style>
  <w:style w:type="paragraph" w:styleId="Ttulo6">
    <w:name w:val="heading 6"/>
    <w:basedOn w:val="Normal"/>
    <w:next w:val="Normal"/>
    <w:link w:val="Ttulo6Car"/>
    <w:qFormat/>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pPr>
      <w:keepNext/>
      <w:keepLines/>
      <w:outlineLvl w:val="8"/>
    </w:pPr>
    <w:rPr>
      <w:rFonts w:ascii="CG Times" w:hAnsi="CG Times"/>
      <w:b/>
      <w:bCs/>
      <w:i/>
      <w:iCs/>
      <w:spacing w:val="-3"/>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Textoindependiente">
    <w:name w:val="Body Text"/>
    <w:basedOn w:val="Normal"/>
    <w:link w:val="TextoindependienteCar1"/>
    <w:uiPriority w:val="99"/>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uiPriority w:val="99"/>
    <w:pPr>
      <w:ind w:left="180" w:hanging="180"/>
    </w:pPr>
    <w:rPr>
      <w:sz w:val="20"/>
      <w:szCs w:val="20"/>
      <w:lang/>
    </w:rPr>
  </w:style>
  <w:style w:type="character" w:styleId="Refdenotaalpie">
    <w:name w:val="footnote reference"/>
    <w:aliases w:val="Ref,de nota al pi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link w:val="SangradetextonormalCar1"/>
    <w:pPr>
      <w:suppressAutoHyphens/>
      <w:ind w:left="2160" w:hanging="720"/>
      <w:jc w:val="both"/>
    </w:pPr>
    <w:rPr>
      <w:spacing w:val="-3"/>
    </w:rPr>
  </w:style>
  <w:style w:type="paragraph" w:styleId="Sangra2detindependiente">
    <w:name w:val="Body Text Indent 2"/>
    <w:basedOn w:val="Normal"/>
    <w:link w:val="Sangra2detindependienteCar"/>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uiPriority w:val="39"/>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uiPriority w:val="99"/>
    <w:rPr>
      <w:i/>
      <w:iCs/>
    </w:rPr>
  </w:style>
  <w:style w:type="paragraph" w:styleId="Textoindependiente3">
    <w:name w:val="Body Text 3"/>
    <w:basedOn w:val="Normal"/>
    <w:link w:val="Textoindependiente3Car"/>
    <w:pPr>
      <w:jc w:val="both"/>
    </w:pPr>
    <w:rPr>
      <w:sz w:val="23"/>
      <w:lang w:val="es-MX"/>
    </w:rPr>
  </w:style>
  <w:style w:type="character" w:styleId="Textoennegrita">
    <w:name w:val="Strong"/>
    <w:qFormat/>
    <w:rPr>
      <w:b/>
      <w:bCs/>
    </w:rPr>
  </w:style>
  <w:style w:type="paragraph" w:styleId="TDC6">
    <w:name w:val="toc 6"/>
    <w:basedOn w:val="Normal"/>
    <w:next w:val="Normal"/>
    <w:autoRedefine/>
    <w:uiPriority w:val="39"/>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aliases w:val="Encabezado 2,encabezado"/>
    <w:basedOn w:val="Normal"/>
    <w:link w:val="EncabezadoCar"/>
    <w:uiPriority w:val="99"/>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link w:val="TextonotaalfinalCar"/>
    <w:uiPriority w:val="99"/>
    <w:semiHidden/>
    <w:rPr>
      <w:sz w:val="20"/>
      <w:szCs w:val="20"/>
    </w:rPr>
  </w:style>
  <w:style w:type="character" w:styleId="Refdenotaalfinal">
    <w:name w:val="endnote reference"/>
    <w:semiHidden/>
    <w:rPr>
      <w:vertAlign w:val="superscript"/>
    </w:rPr>
  </w:style>
  <w:style w:type="paragraph" w:styleId="Piedepgina">
    <w:name w:val="footer"/>
    <w:aliases w:val="pie de página"/>
    <w:basedOn w:val="Normal"/>
    <w:link w:val="PiedepginaCar"/>
    <w:uiPriority w:val="99"/>
    <w:pPr>
      <w:tabs>
        <w:tab w:val="center" w:pos="4320"/>
        <w:tab w:val="right" w:pos="8640"/>
      </w:tabs>
    </w:p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rPr>
      <w:sz w:val="16"/>
      <w:szCs w:val="16"/>
    </w:rPr>
  </w:style>
  <w:style w:type="paragraph" w:styleId="Textocomentario">
    <w:name w:val="annotation text"/>
    <w:basedOn w:val="Normal"/>
    <w:link w:val="TextocomentarioCar"/>
    <w:uiPriority w:val="99"/>
    <w:rPr>
      <w:sz w:val="20"/>
      <w:szCs w:val="20"/>
    </w:rPr>
  </w:style>
  <w:style w:type="paragraph" w:styleId="Asuntodelcomentario">
    <w:name w:val="annotation subject"/>
    <w:basedOn w:val="Textocomentario"/>
    <w:next w:val="Textocomentario"/>
    <w:link w:val="AsuntodelcomentarioCar"/>
    <w:uiPriority w:val="99"/>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uiPriority w:val="39"/>
    <w:pPr>
      <w:ind w:left="480"/>
    </w:pPr>
  </w:style>
  <w:style w:type="paragraph" w:styleId="TDC5">
    <w:name w:val="toc 5"/>
    <w:basedOn w:val="Normal"/>
    <w:next w:val="Normal"/>
    <w:autoRedefine/>
    <w:uiPriority w:val="39"/>
    <w:pPr>
      <w:ind w:left="96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leader="none" w:pos="360"/>
      </w:tabs>
      <w:spacing w:after="200"/>
      <w:ind w:left="360" w:hanging="360"/>
    </w:pPr>
    <w:rPr>
      <w:b/>
      <w:szCs w:val="20"/>
      <w:lang w:val="en-US"/>
    </w:rPr>
  </w:style>
  <w:style w:type="paragraph" w:styleId="Ttulo">
    <w:name w:val="Title"/>
    <w:aliases w:val="Puesto"/>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2Car">
    <w:name w:val="Título 2 Car"/>
    <w:aliases w:val="Capítulo Car1,Título 2 modificado Car1"/>
    <w:link w:val="Ttulo2"/>
    <w:rsid w:val="00D06A6D"/>
    <w:rPr>
      <w:rFonts w:ascii="Times New Roman Bold" w:hAnsi="Times New Roman Bold"/>
      <w:b/>
      <w:sz w:val="28"/>
      <w:szCs w:val="24"/>
      <w:lang w:val="es-ES_tradnl" w:eastAsia="en-US"/>
    </w:rPr>
  </w:style>
  <w:style w:type="character" w:customStyle="1" w:styleId="Ttulo1Car">
    <w:name w:val="Título 1 Car"/>
    <w:aliases w:val="Parte Car1,título 1 Car1,ARTÍCULO Car1"/>
    <w:link w:val="Ttulo1"/>
    <w:rsid w:val="004D3E66"/>
    <w:rPr>
      <w:rFonts w:ascii="Times New Roman Bold" w:hAnsi="Times New Roman Bold"/>
      <w:b/>
      <w:spacing w:val="-5"/>
      <w:sz w:val="36"/>
      <w:szCs w:val="24"/>
      <w:lang w:val="es-ES_tradnl" w:eastAsia="en-US"/>
    </w:rPr>
  </w:style>
  <w:style w:type="character" w:customStyle="1" w:styleId="Ttulo3Car">
    <w:name w:val="Título 3 Car"/>
    <w:aliases w:val="Section Header3 Car,Artículo Car1,título 3 Car1"/>
    <w:link w:val="Ttulo3"/>
    <w:rsid w:val="004D3E66"/>
    <w:rPr>
      <w:b/>
      <w:bCs/>
      <w:sz w:val="24"/>
      <w:szCs w:val="24"/>
      <w:lang w:val="es-ES_tradnl" w:eastAsia="en-US"/>
    </w:rPr>
  </w:style>
  <w:style w:type="character" w:customStyle="1" w:styleId="EncabezadoCar">
    <w:name w:val="Encabezado Car"/>
    <w:aliases w:val="Encabezado 2 Car1,encabezado Car1"/>
    <w:link w:val="Encabezado"/>
    <w:uiPriority w:val="99"/>
    <w:rsid w:val="004D3E66"/>
    <w:rPr>
      <w:lang w:val="es-ES_tradnl" w:eastAsia="en-US"/>
    </w:rPr>
  </w:style>
  <w:style w:type="character" w:customStyle="1" w:styleId="PiedepginaCar">
    <w:name w:val="Pie de página Car"/>
    <w:aliases w:val="pie de página Car1"/>
    <w:link w:val="Piedepgina"/>
    <w:uiPriority w:val="99"/>
    <w:rsid w:val="004D3E66"/>
    <w:rPr>
      <w:sz w:val="24"/>
      <w:szCs w:val="24"/>
      <w:lang w:val="es-ES_tradnl" w:eastAsia="en-US"/>
    </w:rPr>
  </w:style>
  <w:style w:type="character" w:customStyle="1" w:styleId="TextoindependienteCar">
    <w:name w:val="Texto independiente Car"/>
    <w:uiPriority w:val="99"/>
    <w:rsid w:val="004D3E66"/>
    <w:rPr>
      <w:rFonts w:ascii="Times New Roman" w:eastAsia="Times New Roman" w:hAnsi="Times New Roman" w:cs="Times New Roman"/>
      <w:sz w:val="24"/>
      <w:szCs w:val="20"/>
      <w:lang w:val="es-ES" w:eastAsia="es-ES"/>
    </w:rPr>
  </w:style>
  <w:style w:type="character" w:customStyle="1" w:styleId="TextodegloboCar">
    <w:name w:val="Texto de globo Car"/>
    <w:link w:val="Textodeglobo"/>
    <w:rsid w:val="004D3E66"/>
    <w:rPr>
      <w:rFonts w:ascii="Tahoma" w:hAnsi="Tahoma" w:cs="Tahoma"/>
      <w:sz w:val="16"/>
      <w:szCs w:val="16"/>
      <w:lang w:val="es-ES_tradnl" w:eastAsia="en-US"/>
    </w:rPr>
  </w:style>
  <w:style w:type="paragraph" w:customStyle="1" w:styleId="Car">
    <w:name w:val="Car"/>
    <w:basedOn w:val="Normal"/>
    <w:rsid w:val="004D3E66"/>
    <w:pPr>
      <w:spacing w:after="160" w:line="240" w:lineRule="exact"/>
    </w:pPr>
    <w:rPr>
      <w:rFonts w:ascii="Arial" w:hAnsi="Arial" w:cs="Arial"/>
      <w:sz w:val="20"/>
      <w:szCs w:val="20"/>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4D3E66"/>
    <w:pPr>
      <w:spacing w:after="160" w:line="240" w:lineRule="exact"/>
    </w:pPr>
    <w:rPr>
      <w:rFonts w:ascii="Arial" w:hAnsi="Arial" w:cs="Arial"/>
      <w:sz w:val="20"/>
      <w:szCs w:val="20"/>
      <w:lang w:val="en-GB"/>
    </w:rPr>
  </w:style>
  <w:style w:type="paragraph" w:styleId="Prrafodelista">
    <w:name w:val="List Paragraph"/>
    <w:aliases w:val="TIT 2 IND"/>
    <w:basedOn w:val="Normal"/>
    <w:link w:val="PrrafodelistaCar"/>
    <w:qFormat/>
    <w:rsid w:val="004D3E66"/>
    <w:pPr>
      <w:ind w:left="720"/>
      <w:contextualSpacing/>
    </w:pPr>
    <w:rPr>
      <w:sz w:val="20"/>
      <w:szCs w:val="20"/>
      <w:lang w:val="es-AR" w:eastAsia="es-ES"/>
    </w:rPr>
  </w:style>
  <w:style w:type="paragraph" w:styleId="Sinespaciado">
    <w:name w:val="No Spacing"/>
    <w:aliases w:val="Normal Sangria"/>
    <w:link w:val="SinespaciadoCar"/>
    <w:uiPriority w:val="1"/>
    <w:qFormat/>
    <w:rsid w:val="004D3E66"/>
    <w:rPr>
      <w:rFonts w:ascii="Calibri" w:eastAsia="Calibri" w:hAnsi="Calibri"/>
      <w:sz w:val="22"/>
      <w:szCs w:val="22"/>
      <w:lang w:val="es-ES" w:eastAsia="en-US"/>
    </w:rPr>
  </w:style>
  <w:style w:type="table" w:styleId="Tablaconcuadrcula">
    <w:name w:val="Table Grid"/>
    <w:basedOn w:val="Tablanormal"/>
    <w:uiPriority w:val="59"/>
    <w:rsid w:val="004D3E6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aconvietas">
    <w:name w:val="List Bullet"/>
    <w:basedOn w:val="Normal"/>
    <w:rsid w:val="004D3E66"/>
    <w:pPr>
      <w:numPr>
        <w:numId w:val="24"/>
      </w:numPr>
      <w:spacing w:after="240"/>
      <w:jc w:val="both"/>
    </w:pPr>
    <w:rPr>
      <w:szCs w:val="20"/>
      <w:lang w:val="en-GB"/>
    </w:rPr>
  </w:style>
  <w:style w:type="character" w:customStyle="1" w:styleId="SangradetextonormalCar">
    <w:name w:val="Sangría de texto normal Car"/>
    <w:rsid w:val="004D3E66"/>
    <w:rPr>
      <w:rFonts w:ascii="Times New Roman" w:eastAsia="Times New Roman" w:hAnsi="Times New Roman" w:cs="Times New Roman"/>
      <w:sz w:val="20"/>
      <w:szCs w:val="20"/>
      <w:lang w:val="es-AR" w:eastAsia="es-ES"/>
    </w:rPr>
  </w:style>
  <w:style w:type="paragraph" w:customStyle="1" w:styleId="Default">
    <w:name w:val="Default"/>
    <w:rsid w:val="004D3E66"/>
    <w:pPr>
      <w:autoSpaceDE w:val="0"/>
      <w:autoSpaceDN w:val="0"/>
      <w:adjustRightInd w:val="0"/>
    </w:pPr>
    <w:rPr>
      <w:color w:val="000000"/>
      <w:sz w:val="24"/>
      <w:szCs w:val="24"/>
      <w:lang w:val="en-US" w:eastAsia="en-US"/>
    </w:rPr>
  </w:style>
  <w:style w:type="character" w:customStyle="1" w:styleId="numero">
    <w:name w:val="numero"/>
    <w:basedOn w:val="Fuentedeprrafopredeter"/>
    <w:rsid w:val="004D3E66"/>
  </w:style>
  <w:style w:type="paragraph" w:styleId="Lista">
    <w:name w:val="List"/>
    <w:basedOn w:val="Normal"/>
    <w:unhideWhenUsed/>
    <w:rsid w:val="004D3E66"/>
    <w:pPr>
      <w:ind w:left="283" w:hanging="283"/>
      <w:contextualSpacing/>
    </w:pPr>
    <w:rPr>
      <w:sz w:val="20"/>
      <w:szCs w:val="20"/>
      <w:lang w:val="es-AR" w:eastAsia="es-ES"/>
    </w:rPr>
  </w:style>
  <w:style w:type="paragraph" w:styleId="Lista2">
    <w:name w:val="List 2"/>
    <w:basedOn w:val="Normal"/>
    <w:unhideWhenUsed/>
    <w:rsid w:val="004D3E66"/>
    <w:pPr>
      <w:ind w:left="566" w:hanging="283"/>
      <w:contextualSpacing/>
    </w:pPr>
    <w:rPr>
      <w:sz w:val="20"/>
      <w:szCs w:val="20"/>
      <w:lang w:val="es-AR" w:eastAsia="es-ES"/>
    </w:rPr>
  </w:style>
  <w:style w:type="paragraph" w:styleId="Encabezadodemensaje">
    <w:name w:val="Message Header"/>
    <w:basedOn w:val="Normal"/>
    <w:link w:val="EncabezadodemensajeCar"/>
    <w:unhideWhenUsed/>
    <w:rsid w:val="004D3E6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es-AR" w:eastAsia="es-ES"/>
    </w:rPr>
  </w:style>
  <w:style w:type="character" w:customStyle="1" w:styleId="EncabezadodemensajeCar">
    <w:name w:val="Encabezado de mensaje Car"/>
    <w:link w:val="Encabezadodemensaje"/>
    <w:rsid w:val="004D3E66"/>
    <w:rPr>
      <w:rFonts w:ascii="Cambria" w:hAnsi="Cambria"/>
      <w:sz w:val="24"/>
      <w:szCs w:val="24"/>
      <w:shd w:val="pct20" w:color="auto" w:fill="auto"/>
      <w:lang w:val="es-AR" w:eastAsia="es-ES"/>
    </w:rPr>
  </w:style>
  <w:style w:type="paragraph" w:styleId="Saludo">
    <w:name w:val="Salutation"/>
    <w:basedOn w:val="Normal"/>
    <w:next w:val="Normal"/>
    <w:link w:val="SaludoCar"/>
    <w:unhideWhenUsed/>
    <w:rsid w:val="004D3E66"/>
    <w:rPr>
      <w:sz w:val="20"/>
      <w:szCs w:val="20"/>
      <w:lang w:val="es-AR" w:eastAsia="es-ES"/>
    </w:rPr>
  </w:style>
  <w:style w:type="character" w:customStyle="1" w:styleId="SaludoCar">
    <w:name w:val="Saludo Car"/>
    <w:link w:val="Saludo"/>
    <w:rsid w:val="004D3E66"/>
    <w:rPr>
      <w:lang w:val="es-AR" w:eastAsia="es-ES"/>
    </w:rPr>
  </w:style>
  <w:style w:type="paragraph" w:styleId="Cierre">
    <w:name w:val="Closing"/>
    <w:basedOn w:val="Normal"/>
    <w:link w:val="CierreCar"/>
    <w:unhideWhenUsed/>
    <w:rsid w:val="004D3E66"/>
    <w:pPr>
      <w:ind w:left="4252"/>
    </w:pPr>
    <w:rPr>
      <w:sz w:val="20"/>
      <w:szCs w:val="20"/>
      <w:lang w:val="es-AR" w:eastAsia="es-ES"/>
    </w:rPr>
  </w:style>
  <w:style w:type="character" w:customStyle="1" w:styleId="CierreCar">
    <w:name w:val="Cierre Car"/>
    <w:link w:val="Cierre"/>
    <w:rsid w:val="004D3E66"/>
    <w:rPr>
      <w:lang w:val="es-AR" w:eastAsia="es-ES"/>
    </w:rPr>
  </w:style>
  <w:style w:type="paragraph" w:styleId="Fecha">
    <w:name w:val="Date"/>
    <w:basedOn w:val="Normal"/>
    <w:next w:val="Normal"/>
    <w:link w:val="FechaCar"/>
    <w:uiPriority w:val="99"/>
    <w:unhideWhenUsed/>
    <w:rsid w:val="004D3E66"/>
    <w:rPr>
      <w:sz w:val="20"/>
      <w:szCs w:val="20"/>
      <w:lang w:val="es-AR" w:eastAsia="es-ES"/>
    </w:rPr>
  </w:style>
  <w:style w:type="character" w:customStyle="1" w:styleId="FechaCar">
    <w:name w:val="Fecha Car"/>
    <w:link w:val="Fecha"/>
    <w:uiPriority w:val="99"/>
    <w:rsid w:val="004D3E66"/>
    <w:rPr>
      <w:lang w:val="es-AR" w:eastAsia="es-ES"/>
    </w:rPr>
  </w:style>
  <w:style w:type="paragraph" w:customStyle="1" w:styleId="ListaCC">
    <w:name w:val="Lista CC."/>
    <w:basedOn w:val="Normal"/>
    <w:rsid w:val="004D3E66"/>
    <w:rPr>
      <w:sz w:val="20"/>
      <w:szCs w:val="20"/>
      <w:lang w:val="es-AR" w:eastAsia="es-ES"/>
    </w:rPr>
  </w:style>
  <w:style w:type="paragraph" w:styleId="Continuarlista">
    <w:name w:val="List Continue"/>
    <w:basedOn w:val="Normal"/>
    <w:unhideWhenUsed/>
    <w:rsid w:val="004D3E66"/>
    <w:pPr>
      <w:spacing w:after="120"/>
      <w:ind w:left="283"/>
      <w:contextualSpacing/>
    </w:pPr>
    <w:rPr>
      <w:sz w:val="20"/>
      <w:szCs w:val="20"/>
      <w:lang w:val="es-AR" w:eastAsia="es-ES"/>
    </w:rPr>
  </w:style>
  <w:style w:type="paragraph" w:styleId="Continuarlista2">
    <w:name w:val="List Continue 2"/>
    <w:basedOn w:val="Normal"/>
    <w:unhideWhenUsed/>
    <w:rsid w:val="004D3E66"/>
    <w:pPr>
      <w:spacing w:after="120"/>
      <w:ind w:left="566"/>
      <w:contextualSpacing/>
    </w:pPr>
    <w:rPr>
      <w:sz w:val="20"/>
      <w:szCs w:val="20"/>
      <w:lang w:val="es-AR" w:eastAsia="es-ES"/>
    </w:rPr>
  </w:style>
  <w:style w:type="paragraph" w:styleId="Epgrafe">
    <w:name w:val="caption"/>
    <w:basedOn w:val="Normal"/>
    <w:next w:val="Normal"/>
    <w:uiPriority w:val="35"/>
    <w:unhideWhenUsed/>
    <w:qFormat/>
    <w:rsid w:val="004D3E66"/>
    <w:pPr>
      <w:spacing w:after="200"/>
    </w:pPr>
    <w:rPr>
      <w:b/>
      <w:bCs/>
      <w:color w:val="4F81BD"/>
      <w:sz w:val="18"/>
      <w:szCs w:val="18"/>
      <w:lang w:val="es-AR" w:eastAsia="es-ES"/>
    </w:rPr>
  </w:style>
  <w:style w:type="paragraph" w:styleId="Firma">
    <w:name w:val="Signature"/>
    <w:basedOn w:val="Normal"/>
    <w:link w:val="FirmaCar"/>
    <w:uiPriority w:val="99"/>
    <w:unhideWhenUsed/>
    <w:rsid w:val="004D3E66"/>
    <w:pPr>
      <w:ind w:left="4252"/>
    </w:pPr>
    <w:rPr>
      <w:sz w:val="20"/>
      <w:szCs w:val="20"/>
      <w:lang w:val="es-AR" w:eastAsia="es-ES"/>
    </w:rPr>
  </w:style>
  <w:style w:type="character" w:customStyle="1" w:styleId="FirmaCar">
    <w:name w:val="Firma Car"/>
    <w:link w:val="Firma"/>
    <w:uiPriority w:val="99"/>
    <w:rsid w:val="004D3E66"/>
    <w:rPr>
      <w:lang w:val="es-AR" w:eastAsia="es-ES"/>
    </w:rPr>
  </w:style>
  <w:style w:type="paragraph" w:customStyle="1" w:styleId="Firmapuesto">
    <w:name w:val="Firma puesto"/>
    <w:basedOn w:val="Firma"/>
    <w:rsid w:val="004D3E66"/>
  </w:style>
  <w:style w:type="paragraph" w:customStyle="1" w:styleId="Firmaorganizacin">
    <w:name w:val="Firma organización"/>
    <w:basedOn w:val="Firma"/>
    <w:rsid w:val="004D3E66"/>
  </w:style>
  <w:style w:type="paragraph" w:customStyle="1" w:styleId="Infodocumentosadjuntos">
    <w:name w:val="Info documentos adjuntos"/>
    <w:basedOn w:val="Normal"/>
    <w:rsid w:val="004D3E66"/>
    <w:rPr>
      <w:sz w:val="20"/>
      <w:szCs w:val="20"/>
      <w:lang w:val="es-AR" w:eastAsia="es-ES"/>
    </w:rPr>
  </w:style>
  <w:style w:type="paragraph" w:styleId="Textoindependienteprimerasangra2">
    <w:name w:val="Body Text First Indent 2"/>
    <w:basedOn w:val="Sangradetextonormal"/>
    <w:link w:val="Textoindependienteprimerasangra2Car"/>
    <w:unhideWhenUsed/>
    <w:rsid w:val="004D3E66"/>
    <w:pPr>
      <w:suppressAutoHyphens w:val="0"/>
      <w:ind w:left="360" w:firstLine="360"/>
      <w:jc w:val="left"/>
    </w:pPr>
    <w:rPr>
      <w:spacing w:val="0"/>
      <w:sz w:val="20"/>
      <w:szCs w:val="20"/>
      <w:lang w:val="es-AR" w:eastAsia="es-ES"/>
    </w:rPr>
  </w:style>
  <w:style w:type="character" w:customStyle="1" w:styleId="SangradetextonormalCar1">
    <w:name w:val="Sangría de texto normal Car1"/>
    <w:link w:val="Sangradetextonormal"/>
    <w:uiPriority w:val="99"/>
    <w:rsid w:val="004D3E66"/>
    <w:rPr>
      <w:spacing w:val="-3"/>
      <w:sz w:val="24"/>
      <w:szCs w:val="24"/>
      <w:lang w:val="es-ES_tradnl" w:eastAsia="en-US"/>
    </w:rPr>
  </w:style>
  <w:style w:type="character" w:customStyle="1" w:styleId="Textoindependienteprimerasangra2Car">
    <w:name w:val="Texto independiente primera sangría 2 Car"/>
    <w:link w:val="Textoindependienteprimerasangra2"/>
    <w:rsid w:val="004D3E66"/>
    <w:rPr>
      <w:spacing w:val="-3"/>
      <w:sz w:val="24"/>
      <w:szCs w:val="24"/>
      <w:lang w:val="es-AR" w:eastAsia="es-ES"/>
    </w:rPr>
  </w:style>
  <w:style w:type="character" w:customStyle="1" w:styleId="object2">
    <w:name w:val="object2"/>
    <w:rsid w:val="004D3E66"/>
    <w:rPr>
      <w:strike w:val="0"/>
      <w:dstrike w:val="0"/>
      <w:color w:val="00008B"/>
      <w:u w:val="none"/>
      <w:effect w:val="none"/>
    </w:rPr>
  </w:style>
  <w:style w:type="paragraph" w:styleId="NormalWeb">
    <w:name w:val="Normal (Web)"/>
    <w:basedOn w:val="Normal"/>
    <w:uiPriority w:val="99"/>
    <w:rsid w:val="004D3E66"/>
    <w:pPr>
      <w:spacing w:before="120" w:after="216"/>
    </w:pPr>
    <w:rPr>
      <w:lang w:val="es-ES" w:eastAsia="es-ES"/>
    </w:rPr>
  </w:style>
  <w:style w:type="paragraph" w:customStyle="1" w:styleId="Prrafodelista1">
    <w:name w:val="Párrafo de lista1"/>
    <w:basedOn w:val="Normal"/>
    <w:qFormat/>
    <w:rsid w:val="004D3E66"/>
    <w:pPr>
      <w:suppressAutoHyphens/>
      <w:ind w:left="708"/>
    </w:pPr>
    <w:rPr>
      <w:rFonts w:eastAsia="Calibri" w:cs="Calibri"/>
      <w:lang w:val="es-ES" w:eastAsia="ar-SA"/>
    </w:rPr>
  </w:style>
  <w:style w:type="paragraph" w:customStyle="1" w:styleId="FR1">
    <w:name w:val="FR1"/>
    <w:rsid w:val="004D3E66"/>
    <w:pPr>
      <w:widowControl w:val="0"/>
      <w:autoSpaceDE w:val="0"/>
      <w:autoSpaceDN w:val="0"/>
      <w:adjustRightInd w:val="0"/>
    </w:pPr>
    <w:rPr>
      <w:rFonts w:ascii="Arial" w:hAnsi="Arial"/>
      <w:sz w:val="48"/>
      <w:lang w:val="es-ES_tradnl" w:eastAsia="es-ES"/>
    </w:rPr>
  </w:style>
  <w:style w:type="character" w:customStyle="1" w:styleId="Ttulo4Car">
    <w:name w:val="Título 4 Car"/>
    <w:link w:val="Ttulo4"/>
    <w:rsid w:val="004D3E66"/>
    <w:rPr>
      <w:b/>
      <w:bCs/>
      <w:sz w:val="28"/>
      <w:szCs w:val="24"/>
      <w:lang w:val="es-ES_tradnl" w:eastAsia="en-US"/>
    </w:rPr>
  </w:style>
  <w:style w:type="character" w:customStyle="1" w:styleId="Ttulo5Car">
    <w:name w:val="Título 5 Car"/>
    <w:link w:val="Ttulo5"/>
    <w:rsid w:val="004D3E66"/>
    <w:rPr>
      <w:b/>
      <w:bCs/>
      <w:sz w:val="28"/>
      <w:szCs w:val="24"/>
      <w:lang w:val="es-ES_tradnl" w:eastAsia="en-US"/>
    </w:rPr>
  </w:style>
  <w:style w:type="character" w:customStyle="1" w:styleId="Ttulo6Car">
    <w:name w:val="Título 6 Car"/>
    <w:link w:val="Ttulo6"/>
    <w:rsid w:val="004D3E66"/>
    <w:rPr>
      <w:b/>
      <w:bCs/>
      <w:sz w:val="24"/>
      <w:szCs w:val="24"/>
      <w:lang w:val="es-ES_tradnl" w:eastAsia="en-US"/>
    </w:rPr>
  </w:style>
  <w:style w:type="character" w:customStyle="1" w:styleId="Ttulo7Car">
    <w:name w:val="Título 7 Car"/>
    <w:link w:val="Ttulo7"/>
    <w:rsid w:val="004D3E66"/>
    <w:rPr>
      <w:b/>
      <w:bCs/>
      <w:sz w:val="28"/>
      <w:szCs w:val="24"/>
      <w:lang w:val="es-ES_tradnl" w:eastAsia="en-US"/>
    </w:rPr>
  </w:style>
  <w:style w:type="character" w:customStyle="1" w:styleId="Ttulo8Car">
    <w:name w:val="Título 8 Car"/>
    <w:link w:val="Ttulo8"/>
    <w:rsid w:val="004D3E66"/>
    <w:rPr>
      <w:rFonts w:ascii="CG Times" w:hAnsi="CG Times"/>
      <w:b/>
      <w:i/>
      <w:iCs/>
      <w:spacing w:val="-3"/>
      <w:sz w:val="24"/>
      <w:szCs w:val="24"/>
      <w:lang w:val="es-ES_tradnl" w:eastAsia="en-US"/>
    </w:rPr>
  </w:style>
  <w:style w:type="character" w:customStyle="1" w:styleId="Ttulo9Car">
    <w:name w:val="Título 9 Car"/>
    <w:link w:val="Ttulo9"/>
    <w:rsid w:val="004D3E66"/>
    <w:rPr>
      <w:rFonts w:ascii="CG Times" w:hAnsi="CG Times"/>
      <w:b/>
      <w:bCs/>
      <w:i/>
      <w:iCs/>
      <w:spacing w:val="-3"/>
      <w:sz w:val="24"/>
      <w:szCs w:val="24"/>
      <w:lang w:val="es-ES_tradnl" w:eastAsia="en-US"/>
    </w:rPr>
  </w:style>
  <w:style w:type="character" w:customStyle="1" w:styleId="Textoindependiente3Car">
    <w:name w:val="Texto independiente 3 Car"/>
    <w:link w:val="Textoindependiente3"/>
    <w:rsid w:val="004D3E66"/>
    <w:rPr>
      <w:sz w:val="23"/>
      <w:szCs w:val="24"/>
      <w:lang w:val="es-MX" w:eastAsia="en-US"/>
    </w:rPr>
  </w:style>
  <w:style w:type="character" w:customStyle="1" w:styleId="Textoindependiente2Car">
    <w:name w:val="Texto independiente 2 Car"/>
    <w:link w:val="Textoindependiente2"/>
    <w:uiPriority w:val="99"/>
    <w:rsid w:val="004D3E66"/>
    <w:rPr>
      <w:i/>
      <w:iCs/>
      <w:sz w:val="24"/>
      <w:szCs w:val="24"/>
      <w:lang w:val="es-ES_tradnl" w:eastAsia="en-US"/>
    </w:rPr>
  </w:style>
  <w:style w:type="character" w:customStyle="1" w:styleId="Sangra3detindependienteCar">
    <w:name w:val="Sangría 3 de t. independiente Car"/>
    <w:link w:val="Sangra3detindependiente"/>
    <w:rsid w:val="004D3E66"/>
    <w:rPr>
      <w:spacing w:val="-3"/>
      <w:sz w:val="24"/>
      <w:szCs w:val="24"/>
      <w:lang w:val="es-ES_tradnl" w:eastAsia="en-US"/>
    </w:rPr>
  </w:style>
  <w:style w:type="character" w:customStyle="1" w:styleId="Sangra2detindependienteCar">
    <w:name w:val="Sangría 2 de t. independiente Car"/>
    <w:link w:val="Sangra2detindependiente"/>
    <w:rsid w:val="004D3E66"/>
    <w:rPr>
      <w:i/>
      <w:iCs/>
      <w:spacing w:val="-3"/>
      <w:sz w:val="24"/>
      <w:szCs w:val="24"/>
      <w:lang w:val="es-ES_tradnl" w:eastAsia="en-US"/>
    </w:rPr>
  </w:style>
  <w:style w:type="paragraph" w:styleId="Encabezadodelista">
    <w:name w:val="toa heading"/>
    <w:basedOn w:val="Normal"/>
    <w:next w:val="Normal"/>
    <w:uiPriority w:val="99"/>
    <w:rsid w:val="004D3E66"/>
    <w:pPr>
      <w:widowControl w:val="0"/>
      <w:tabs>
        <w:tab w:val="right" w:pos="9360"/>
      </w:tabs>
      <w:suppressAutoHyphens/>
    </w:pPr>
    <w:rPr>
      <w:rFonts w:ascii="Courier New" w:hAnsi="Courier New"/>
      <w:sz w:val="20"/>
      <w:szCs w:val="20"/>
      <w:lang w:val="en-US"/>
    </w:rPr>
  </w:style>
  <w:style w:type="character" w:customStyle="1" w:styleId="TextonotaalfinalCar">
    <w:name w:val="Texto nota al final Car"/>
    <w:link w:val="Textonotaalfinal"/>
    <w:uiPriority w:val="99"/>
    <w:semiHidden/>
    <w:rsid w:val="004D3E66"/>
    <w:rPr>
      <w:lang w:val="es-ES_tradnl" w:eastAsia="en-US"/>
    </w:rPr>
  </w:style>
  <w:style w:type="paragraph" w:styleId="Subttulo">
    <w:name w:val="Subtitle"/>
    <w:basedOn w:val="Normal"/>
    <w:link w:val="SubttuloCar"/>
    <w:qFormat/>
    <w:rsid w:val="004D3E66"/>
    <w:pPr>
      <w:jc w:val="center"/>
    </w:pPr>
    <w:rPr>
      <w:b/>
      <w:sz w:val="20"/>
      <w:szCs w:val="20"/>
      <w:lang w:val="es-AR" w:eastAsia="en-GB"/>
    </w:rPr>
  </w:style>
  <w:style w:type="character" w:customStyle="1" w:styleId="SubttuloCar">
    <w:name w:val="Subtítulo Car"/>
    <w:link w:val="Subttulo"/>
    <w:rsid w:val="004D3E66"/>
    <w:rPr>
      <w:b/>
      <w:lang w:val="es-AR" w:eastAsia="en-GB"/>
    </w:rPr>
  </w:style>
  <w:style w:type="character" w:customStyle="1" w:styleId="TtuloCar">
    <w:name w:val="Título Car"/>
    <w:link w:val="Ttulo"/>
    <w:rsid w:val="004D3E66"/>
    <w:rPr>
      <w:b/>
      <w:color w:val="000000"/>
      <w:spacing w:val="14"/>
      <w:sz w:val="40"/>
      <w:szCs w:val="24"/>
      <w:lang w:val="es-ES_tradnl" w:eastAsia="en-US"/>
    </w:rPr>
  </w:style>
  <w:style w:type="paragraph" w:styleId="Textosinformato">
    <w:name w:val="Plain Text"/>
    <w:basedOn w:val="Normal"/>
    <w:link w:val="TextosinformatoCar"/>
    <w:uiPriority w:val="99"/>
    <w:rsid w:val="004D3E66"/>
    <w:pPr>
      <w:overflowPunct w:val="0"/>
      <w:autoSpaceDE w:val="0"/>
      <w:autoSpaceDN w:val="0"/>
      <w:adjustRightInd w:val="0"/>
      <w:textAlignment w:val="baseline"/>
    </w:pPr>
    <w:rPr>
      <w:rFonts w:ascii="Courier New" w:hAnsi="Courier New"/>
      <w:sz w:val="20"/>
      <w:szCs w:val="20"/>
      <w:lang/>
    </w:rPr>
  </w:style>
  <w:style w:type="character" w:customStyle="1" w:styleId="TextosinformatoCar">
    <w:name w:val="Texto sin formato Car"/>
    <w:link w:val="Textosinformato"/>
    <w:uiPriority w:val="99"/>
    <w:rsid w:val="004D3E66"/>
    <w:rPr>
      <w:rFonts w:ascii="Courier New" w:hAnsi="Courier New"/>
      <w:lang/>
    </w:rPr>
  </w:style>
  <w:style w:type="paragraph" w:customStyle="1" w:styleId="BodyText22">
    <w:name w:val="Body Text 22"/>
    <w:basedOn w:val="Normal"/>
    <w:uiPriority w:val="99"/>
    <w:rsid w:val="004D3E66"/>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Cs w:val="20"/>
      <w:lang w:eastAsia="es-ES"/>
    </w:rPr>
  </w:style>
  <w:style w:type="character" w:customStyle="1" w:styleId="TextocomentarioCar">
    <w:name w:val="Texto comentario Car"/>
    <w:link w:val="Textocomentario"/>
    <w:uiPriority w:val="99"/>
    <w:rsid w:val="004D3E66"/>
    <w:rPr>
      <w:lang w:val="es-ES_tradnl" w:eastAsia="en-US"/>
    </w:rPr>
  </w:style>
  <w:style w:type="character" w:customStyle="1" w:styleId="AsuntodelcomentarioCar">
    <w:name w:val="Asunto del comentario Car"/>
    <w:link w:val="Asuntodelcomentario"/>
    <w:uiPriority w:val="99"/>
    <w:rsid w:val="004D3E66"/>
    <w:rPr>
      <w:b/>
      <w:bCs/>
      <w:lang w:val="es-ES_tradnl" w:eastAsia="en-US"/>
    </w:rPr>
  </w:style>
  <w:style w:type="paragraph" w:customStyle="1" w:styleId="BodyText21">
    <w:name w:val="Body Text 21"/>
    <w:basedOn w:val="Normal"/>
    <w:rsid w:val="004D3E66"/>
    <w:pPr>
      <w:suppressAutoHyphens/>
      <w:overflowPunct w:val="0"/>
      <w:autoSpaceDE w:val="0"/>
      <w:autoSpaceDN w:val="0"/>
      <w:adjustRightInd w:val="0"/>
      <w:jc w:val="both"/>
      <w:textAlignment w:val="baseline"/>
    </w:pPr>
    <w:rPr>
      <w:rFonts w:ascii="Arial" w:hAnsi="Arial"/>
      <w:spacing w:val="-2"/>
      <w:szCs w:val="20"/>
      <w:lang w:eastAsia="es-MX"/>
    </w:rPr>
  </w:style>
  <w:style w:type="paragraph" w:customStyle="1" w:styleId="BodyText23">
    <w:name w:val="Body Text 23"/>
    <w:basedOn w:val="Normal"/>
    <w:uiPriority w:val="99"/>
    <w:rsid w:val="004D3E66"/>
    <w:pPr>
      <w:widowControl w:val="0"/>
      <w:overflowPunct w:val="0"/>
      <w:autoSpaceDE w:val="0"/>
      <w:autoSpaceDN w:val="0"/>
      <w:adjustRightInd w:val="0"/>
      <w:jc w:val="both"/>
      <w:textAlignment w:val="baseline"/>
    </w:pPr>
    <w:rPr>
      <w:rFonts w:ascii="Arial" w:hAnsi="Arial"/>
      <w:szCs w:val="20"/>
      <w:lang w:eastAsia="es-MX"/>
    </w:rPr>
  </w:style>
  <w:style w:type="paragraph" w:customStyle="1" w:styleId="wfxRecipient">
    <w:name w:val="wfxRecipient"/>
    <w:basedOn w:val="Normal"/>
    <w:uiPriority w:val="99"/>
    <w:rsid w:val="004D3E66"/>
    <w:pPr>
      <w:overflowPunct w:val="0"/>
      <w:autoSpaceDE w:val="0"/>
      <w:autoSpaceDN w:val="0"/>
      <w:adjustRightInd w:val="0"/>
      <w:jc w:val="both"/>
      <w:textAlignment w:val="baseline"/>
    </w:pPr>
    <w:rPr>
      <w:rFonts w:ascii="Arial" w:hAnsi="Arial"/>
      <w:sz w:val="22"/>
      <w:szCs w:val="20"/>
    </w:rPr>
  </w:style>
  <w:style w:type="paragraph" w:customStyle="1" w:styleId="xl74">
    <w:name w:val="xl74"/>
    <w:basedOn w:val="Normal"/>
    <w:rsid w:val="004D3E66"/>
    <w:pPr>
      <w:suppressAutoHyphens/>
      <w:spacing w:before="280" w:after="280"/>
      <w:jc w:val="center"/>
    </w:pPr>
    <w:rPr>
      <w:rFonts w:ascii="Arial" w:eastAsia="Arial Unicode MS" w:hAnsi="Arial" w:cs="Calibri"/>
      <w:b/>
      <w:bCs/>
      <w:lang w:val="es-ES" w:eastAsia="ar-SA"/>
    </w:rPr>
  </w:style>
  <w:style w:type="paragraph" w:customStyle="1" w:styleId="Textoindependiente23">
    <w:name w:val="Texto independiente 23"/>
    <w:basedOn w:val="Normal"/>
    <w:rsid w:val="004D3E66"/>
    <w:pPr>
      <w:widowControl w:val="0"/>
      <w:suppressAutoHyphens/>
      <w:jc w:val="both"/>
    </w:pPr>
    <w:rPr>
      <w:rFonts w:ascii="Arial" w:hAnsi="Arial" w:cs="Calibri"/>
      <w:szCs w:val="20"/>
      <w:lang w:eastAsia="ar-SA"/>
    </w:rPr>
  </w:style>
  <w:style w:type="character" w:customStyle="1" w:styleId="SinespaciadoCar">
    <w:name w:val="Sin espaciado Car"/>
    <w:aliases w:val="Normal Sangria Car"/>
    <w:link w:val="Sinespaciado"/>
    <w:uiPriority w:val="1"/>
    <w:rsid w:val="004D3E66"/>
    <w:rPr>
      <w:rFonts w:ascii="Calibri" w:eastAsia="Calibri" w:hAnsi="Calibri"/>
      <w:sz w:val="22"/>
      <w:szCs w:val="22"/>
      <w:lang w:val="es-ES" w:eastAsia="en-US"/>
    </w:rPr>
  </w:style>
  <w:style w:type="paragraph" w:customStyle="1" w:styleId="Style1">
    <w:name w:val="Style 1"/>
    <w:basedOn w:val="Normal"/>
    <w:uiPriority w:val="99"/>
    <w:rsid w:val="004D3E66"/>
    <w:pPr>
      <w:widowControl w:val="0"/>
      <w:autoSpaceDE w:val="0"/>
      <w:autoSpaceDN w:val="0"/>
      <w:adjustRightInd w:val="0"/>
    </w:pPr>
    <w:rPr>
      <w:sz w:val="20"/>
      <w:szCs w:val="20"/>
      <w:lang w:val="en-US" w:eastAsia="es-EC"/>
    </w:rPr>
  </w:style>
  <w:style w:type="character" w:customStyle="1" w:styleId="CharacterStyle2">
    <w:name w:val="Character Style 2"/>
    <w:uiPriority w:val="99"/>
    <w:rsid w:val="004D3E66"/>
    <w:rPr>
      <w:sz w:val="20"/>
      <w:szCs w:val="20"/>
    </w:rPr>
  </w:style>
  <w:style w:type="character" w:customStyle="1" w:styleId="PrrafodelistaCar">
    <w:name w:val="Párrafo de lista Car"/>
    <w:aliases w:val="TIT 2 IND Car,Texto Car,List Paragraph1 Car,Lista vistosa - Énfasis 1 Car"/>
    <w:link w:val="Prrafodelista"/>
    <w:uiPriority w:val="34"/>
    <w:locked/>
    <w:rsid w:val="004D3E66"/>
    <w:rPr>
      <w:lang w:val="es-AR" w:eastAsia="es-ES"/>
    </w:rPr>
  </w:style>
  <w:style w:type="character" w:customStyle="1" w:styleId="CharacterStyle1">
    <w:name w:val="Character Style 1"/>
    <w:uiPriority w:val="99"/>
    <w:rsid w:val="004D3E66"/>
    <w:rPr>
      <w:sz w:val="20"/>
      <w:szCs w:val="20"/>
    </w:rPr>
  </w:style>
  <w:style w:type="paragraph" w:customStyle="1" w:styleId="xl25">
    <w:name w:val="xl25"/>
    <w:basedOn w:val="Normal"/>
    <w:rsid w:val="004D3E66"/>
    <w:pPr>
      <w:shd w:val="clear" w:color="auto" w:fill="FFFFFF"/>
      <w:suppressAutoHyphens/>
      <w:spacing w:before="280" w:after="280"/>
      <w:jc w:val="both"/>
    </w:pPr>
    <w:rPr>
      <w:rFonts w:ascii="Arial" w:eastAsia="Arial Unicode MS" w:hAnsi="Arial" w:cs="Calibri"/>
      <w:b/>
      <w:bCs/>
      <w:lang w:val="es-ES" w:eastAsia="ar-SA"/>
    </w:rPr>
  </w:style>
  <w:style w:type="paragraph" w:customStyle="1" w:styleId="xl107">
    <w:name w:val="xl107"/>
    <w:basedOn w:val="Normal"/>
    <w:rsid w:val="004D3E66"/>
    <w:pPr>
      <w:suppressAutoHyphens/>
      <w:spacing w:before="280" w:after="280"/>
      <w:jc w:val="both"/>
    </w:pPr>
    <w:rPr>
      <w:rFonts w:ascii="Bookman Old Style" w:eastAsia="Arial Unicode MS" w:hAnsi="Bookman Old Style" w:cs="Calibri"/>
      <w:b/>
      <w:bCs/>
      <w:sz w:val="16"/>
      <w:szCs w:val="16"/>
      <w:lang w:val="es-ES" w:eastAsia="ar-SA"/>
    </w:rPr>
  </w:style>
  <w:style w:type="paragraph" w:customStyle="1" w:styleId="xl71">
    <w:name w:val="xl71"/>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72">
    <w:name w:val="xl72"/>
    <w:basedOn w:val="Normal"/>
    <w:rsid w:val="004D3E6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3">
    <w:name w:val="xl73"/>
    <w:basedOn w:val="Normal"/>
    <w:rsid w:val="004D3E6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5">
    <w:name w:val="xl75"/>
    <w:basedOn w:val="Normal"/>
    <w:rsid w:val="004D3E6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6">
    <w:name w:val="xl76"/>
    <w:basedOn w:val="Normal"/>
    <w:rsid w:val="004D3E6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7">
    <w:name w:val="xl77"/>
    <w:basedOn w:val="Normal"/>
    <w:rsid w:val="004D3E6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eastAsia="es-ES"/>
    </w:rPr>
  </w:style>
  <w:style w:type="paragraph" w:customStyle="1" w:styleId="xl78">
    <w:name w:val="xl78"/>
    <w:basedOn w:val="Normal"/>
    <w:rsid w:val="004D3E6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0"/>
      <w:szCs w:val="20"/>
      <w:lang w:val="es-ES" w:eastAsia="es-ES"/>
    </w:rPr>
  </w:style>
  <w:style w:type="paragraph" w:customStyle="1" w:styleId="xl79">
    <w:name w:val="xl79"/>
    <w:basedOn w:val="Normal"/>
    <w:rsid w:val="004D3E6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sz w:val="20"/>
      <w:szCs w:val="20"/>
      <w:lang w:val="es-ES" w:eastAsia="es-ES"/>
    </w:rPr>
  </w:style>
  <w:style w:type="paragraph" w:customStyle="1" w:styleId="xl80">
    <w:name w:val="xl80"/>
    <w:basedOn w:val="Normal"/>
    <w:rsid w:val="004D3E6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sz w:val="20"/>
      <w:szCs w:val="20"/>
      <w:lang w:val="es-ES" w:eastAsia="es-ES"/>
    </w:rPr>
  </w:style>
  <w:style w:type="paragraph" w:customStyle="1" w:styleId="xl81">
    <w:name w:val="xl81"/>
    <w:basedOn w:val="Normal"/>
    <w:rsid w:val="004D3E6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20"/>
      <w:szCs w:val="20"/>
      <w:lang w:val="es-ES" w:eastAsia="es-ES"/>
    </w:rPr>
  </w:style>
  <w:style w:type="paragraph" w:customStyle="1" w:styleId="xl82">
    <w:name w:val="xl82"/>
    <w:basedOn w:val="Normal"/>
    <w:rsid w:val="004D3E6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20"/>
      <w:szCs w:val="20"/>
      <w:lang w:val="es-ES" w:eastAsia="es-ES"/>
    </w:rPr>
  </w:style>
  <w:style w:type="paragraph" w:customStyle="1" w:styleId="xl83">
    <w:name w:val="xl83"/>
    <w:basedOn w:val="Normal"/>
    <w:rsid w:val="004D3E6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sz w:val="20"/>
      <w:szCs w:val="20"/>
      <w:lang w:val="es-ES" w:eastAsia="es-ES"/>
    </w:rPr>
  </w:style>
  <w:style w:type="paragraph" w:customStyle="1" w:styleId="xl84">
    <w:name w:val="xl84"/>
    <w:basedOn w:val="Normal"/>
    <w:rsid w:val="004D3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85">
    <w:name w:val="xl85"/>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86">
    <w:name w:val="xl86"/>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es-ES" w:eastAsia="es-ES"/>
    </w:rPr>
  </w:style>
  <w:style w:type="paragraph" w:customStyle="1" w:styleId="xl87">
    <w:name w:val="xl87"/>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88">
    <w:name w:val="xl88"/>
    <w:basedOn w:val="Normal"/>
    <w:rsid w:val="004D3E66"/>
    <w:pPr>
      <w:pBdr>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89">
    <w:name w:val="xl89"/>
    <w:basedOn w:val="Normal"/>
    <w:rsid w:val="004D3E6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sz w:val="20"/>
      <w:szCs w:val="20"/>
      <w:lang w:val="es-ES" w:eastAsia="es-ES"/>
    </w:rPr>
  </w:style>
  <w:style w:type="paragraph" w:customStyle="1" w:styleId="xl90">
    <w:name w:val="xl90"/>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91">
    <w:name w:val="xl91"/>
    <w:basedOn w:val="Normal"/>
    <w:rsid w:val="004D3E6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sz w:val="20"/>
      <w:szCs w:val="20"/>
      <w:lang w:val="es-ES" w:eastAsia="es-ES"/>
    </w:rPr>
  </w:style>
  <w:style w:type="paragraph" w:customStyle="1" w:styleId="xl92">
    <w:name w:val="xl92"/>
    <w:basedOn w:val="Normal"/>
    <w:rsid w:val="004D3E6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93">
    <w:name w:val="xl93"/>
    <w:basedOn w:val="Normal"/>
    <w:rsid w:val="004D3E6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20"/>
      <w:szCs w:val="20"/>
      <w:lang w:val="es-ES" w:eastAsia="es-ES"/>
    </w:rPr>
  </w:style>
  <w:style w:type="paragraph" w:customStyle="1" w:styleId="xl94">
    <w:name w:val="xl94"/>
    <w:basedOn w:val="Normal"/>
    <w:rsid w:val="004D3E6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20"/>
      <w:szCs w:val="20"/>
      <w:lang w:val="es-ES" w:eastAsia="es-ES"/>
    </w:rPr>
  </w:style>
  <w:style w:type="paragraph" w:customStyle="1" w:styleId="xl95">
    <w:name w:val="xl95"/>
    <w:basedOn w:val="Normal"/>
    <w:rsid w:val="004D3E6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sz w:val="20"/>
      <w:szCs w:val="20"/>
      <w:lang w:val="es-ES" w:eastAsia="es-ES"/>
    </w:rPr>
  </w:style>
  <w:style w:type="paragraph" w:customStyle="1" w:styleId="xl96">
    <w:name w:val="xl96"/>
    <w:basedOn w:val="Normal"/>
    <w:rsid w:val="004D3E6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97">
    <w:name w:val="xl97"/>
    <w:basedOn w:val="Normal"/>
    <w:rsid w:val="004D3E6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98">
    <w:name w:val="xl98"/>
    <w:basedOn w:val="Normal"/>
    <w:rsid w:val="004D3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lang w:val="es-ES" w:eastAsia="es-ES"/>
    </w:rPr>
  </w:style>
  <w:style w:type="paragraph" w:customStyle="1" w:styleId="xl99">
    <w:name w:val="xl99"/>
    <w:basedOn w:val="Normal"/>
    <w:rsid w:val="004D3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lang w:val="es-ES" w:eastAsia="es-ES"/>
    </w:rPr>
  </w:style>
  <w:style w:type="paragraph" w:customStyle="1" w:styleId="xl100">
    <w:name w:val="xl100"/>
    <w:basedOn w:val="Normal"/>
    <w:rsid w:val="004D3E6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lang w:val="es-ES" w:eastAsia="es-ES"/>
    </w:rPr>
  </w:style>
  <w:style w:type="paragraph" w:customStyle="1" w:styleId="xl101">
    <w:name w:val="xl101"/>
    <w:basedOn w:val="Normal"/>
    <w:rsid w:val="004D3E66"/>
    <w:pPr>
      <w:pBdr>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102">
    <w:name w:val="xl102"/>
    <w:basedOn w:val="Normal"/>
    <w:rsid w:val="004D3E66"/>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0"/>
      <w:szCs w:val="20"/>
      <w:lang w:val="es-ES" w:eastAsia="es-ES"/>
    </w:rPr>
  </w:style>
  <w:style w:type="paragraph" w:customStyle="1" w:styleId="xl103">
    <w:name w:val="xl103"/>
    <w:basedOn w:val="Normal"/>
    <w:rsid w:val="004D3E6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0"/>
      <w:szCs w:val="20"/>
      <w:lang w:val="es-ES" w:eastAsia="es-ES"/>
    </w:rPr>
  </w:style>
  <w:style w:type="paragraph" w:customStyle="1" w:styleId="xl104">
    <w:name w:val="xl104"/>
    <w:basedOn w:val="Normal"/>
    <w:rsid w:val="004D3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lang w:val="es-ES" w:eastAsia="es-ES"/>
    </w:rPr>
  </w:style>
  <w:style w:type="paragraph" w:customStyle="1" w:styleId="xl105">
    <w:name w:val="xl105"/>
    <w:basedOn w:val="Normal"/>
    <w:rsid w:val="004D3E66"/>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sz w:val="20"/>
      <w:szCs w:val="20"/>
      <w:lang w:val="es-ES" w:eastAsia="es-ES"/>
    </w:rPr>
  </w:style>
  <w:style w:type="paragraph" w:customStyle="1" w:styleId="xl106">
    <w:name w:val="xl106"/>
    <w:basedOn w:val="Normal"/>
    <w:rsid w:val="004D3E6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sz w:val="20"/>
      <w:szCs w:val="20"/>
      <w:lang w:val="es-ES" w:eastAsia="es-ES"/>
    </w:rPr>
  </w:style>
  <w:style w:type="paragraph" w:customStyle="1" w:styleId="xl108">
    <w:name w:val="xl108"/>
    <w:basedOn w:val="Normal"/>
    <w:rsid w:val="004D3E66"/>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109">
    <w:name w:val="xl109"/>
    <w:basedOn w:val="Normal"/>
    <w:rsid w:val="004D3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0">
    <w:name w:val="xl110"/>
    <w:basedOn w:val="Normal"/>
    <w:rsid w:val="004D3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es-ES" w:eastAsia="es-ES"/>
    </w:rPr>
  </w:style>
  <w:style w:type="paragraph" w:customStyle="1" w:styleId="xl111">
    <w:name w:val="xl111"/>
    <w:basedOn w:val="Normal"/>
    <w:rsid w:val="004D3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2">
    <w:name w:val="xl112"/>
    <w:basedOn w:val="Normal"/>
    <w:rsid w:val="004D3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3">
    <w:name w:val="xl113"/>
    <w:basedOn w:val="Normal"/>
    <w:rsid w:val="004D3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es-ES" w:eastAsia="es-ES"/>
    </w:rPr>
  </w:style>
  <w:style w:type="paragraph" w:customStyle="1" w:styleId="xl114">
    <w:name w:val="xl114"/>
    <w:basedOn w:val="Normal"/>
    <w:rsid w:val="004D3E6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5">
    <w:name w:val="xl115"/>
    <w:basedOn w:val="Normal"/>
    <w:rsid w:val="004D3E66"/>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116">
    <w:name w:val="xl116"/>
    <w:basedOn w:val="Normal"/>
    <w:rsid w:val="004D3E66"/>
    <w:pPr>
      <w:spacing w:before="100" w:beforeAutospacing="1" w:after="100" w:afterAutospacing="1"/>
      <w:textAlignment w:val="top"/>
    </w:pPr>
    <w:rPr>
      <w:sz w:val="20"/>
      <w:szCs w:val="20"/>
      <w:lang w:val="es-ES" w:eastAsia="es-ES"/>
    </w:rPr>
  </w:style>
  <w:style w:type="paragraph" w:customStyle="1" w:styleId="xl117">
    <w:name w:val="xl117"/>
    <w:basedOn w:val="Normal"/>
    <w:rsid w:val="004D3E66"/>
    <w:pPr>
      <w:spacing w:before="100" w:beforeAutospacing="1" w:after="100" w:afterAutospacing="1"/>
      <w:textAlignment w:val="top"/>
    </w:pPr>
    <w:rPr>
      <w:sz w:val="20"/>
      <w:szCs w:val="20"/>
      <w:lang w:val="es-ES" w:eastAsia="es-ES"/>
    </w:rPr>
  </w:style>
  <w:style w:type="paragraph" w:customStyle="1" w:styleId="xl118">
    <w:name w:val="xl118"/>
    <w:basedOn w:val="Normal"/>
    <w:rsid w:val="004D3E66"/>
    <w:pPr>
      <w:spacing w:before="100" w:beforeAutospacing="1" w:after="100" w:afterAutospacing="1"/>
      <w:jc w:val="center"/>
      <w:textAlignment w:val="top"/>
    </w:pPr>
    <w:rPr>
      <w:sz w:val="20"/>
      <w:szCs w:val="20"/>
      <w:lang w:val="es-ES" w:eastAsia="es-ES"/>
    </w:rPr>
  </w:style>
  <w:style w:type="paragraph" w:customStyle="1" w:styleId="xl119">
    <w:name w:val="xl119"/>
    <w:basedOn w:val="Normal"/>
    <w:rsid w:val="004D3E66"/>
    <w:pPr>
      <w:spacing w:before="100" w:beforeAutospacing="1" w:after="100" w:afterAutospacing="1"/>
      <w:textAlignment w:val="top"/>
    </w:pPr>
    <w:rPr>
      <w:sz w:val="20"/>
      <w:szCs w:val="20"/>
      <w:lang w:val="es-ES" w:eastAsia="es-ES"/>
    </w:rPr>
  </w:style>
  <w:style w:type="paragraph" w:customStyle="1" w:styleId="xl120">
    <w:name w:val="xl120"/>
    <w:basedOn w:val="Normal"/>
    <w:rsid w:val="004D3E66"/>
    <w:pPr>
      <w:spacing w:before="100" w:beforeAutospacing="1" w:after="100" w:afterAutospacing="1"/>
      <w:textAlignment w:val="top"/>
    </w:pPr>
    <w:rPr>
      <w:sz w:val="20"/>
      <w:szCs w:val="20"/>
      <w:lang w:val="es-ES" w:eastAsia="es-ES"/>
    </w:rPr>
  </w:style>
  <w:style w:type="paragraph" w:customStyle="1" w:styleId="xl121">
    <w:name w:val="xl121"/>
    <w:basedOn w:val="Normal"/>
    <w:rsid w:val="004D3E66"/>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eastAsia="es-ES"/>
    </w:rPr>
  </w:style>
  <w:style w:type="paragraph" w:customStyle="1" w:styleId="xl122">
    <w:name w:val="xl122"/>
    <w:basedOn w:val="Normal"/>
    <w:rsid w:val="004D3E66"/>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eastAsia="es-ES"/>
    </w:rPr>
  </w:style>
  <w:style w:type="paragraph" w:customStyle="1" w:styleId="xl123">
    <w:name w:val="xl123"/>
    <w:basedOn w:val="Normal"/>
    <w:rsid w:val="004D3E66"/>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eastAsia="es-ES"/>
    </w:rPr>
  </w:style>
  <w:style w:type="paragraph" w:customStyle="1" w:styleId="p4">
    <w:name w:val="p4"/>
    <w:basedOn w:val="Normal"/>
    <w:rsid w:val="004D3E66"/>
    <w:pPr>
      <w:widowControl w:val="0"/>
      <w:suppressAutoHyphens/>
      <w:autoSpaceDE w:val="0"/>
      <w:spacing w:line="240" w:lineRule="atLeast"/>
      <w:jc w:val="both"/>
    </w:pPr>
    <w:rPr>
      <w:rFonts w:ascii="Courier New" w:hAnsi="Courier New" w:cs="Courier New"/>
      <w:sz w:val="20"/>
      <w:szCs w:val="20"/>
      <w:lang w:val="es-ES" w:eastAsia="ar-SA"/>
    </w:rPr>
  </w:style>
  <w:style w:type="paragraph" w:customStyle="1" w:styleId="Style2">
    <w:name w:val="Style 2"/>
    <w:basedOn w:val="Normal"/>
    <w:rsid w:val="004D3E66"/>
    <w:pPr>
      <w:widowControl w:val="0"/>
      <w:suppressAutoHyphens/>
      <w:autoSpaceDE w:val="0"/>
      <w:ind w:left="288" w:right="72" w:hanging="288"/>
      <w:jc w:val="both"/>
    </w:pPr>
    <w:rPr>
      <w:rFonts w:cs="Calibri"/>
      <w:lang w:val="en-US" w:eastAsia="ar-SA"/>
    </w:rPr>
  </w:style>
  <w:style w:type="paragraph" w:styleId="TtulodeTDC">
    <w:name w:val="TOC Heading"/>
    <w:basedOn w:val="Ttulo1"/>
    <w:next w:val="Normal"/>
    <w:uiPriority w:val="39"/>
    <w:unhideWhenUsed/>
    <w:qFormat/>
    <w:rsid w:val="004D3E66"/>
    <w:pPr>
      <w:keepLines/>
      <w:suppressAutoHyphens w:val="0"/>
      <w:spacing w:before="480" w:after="0" w:line="276" w:lineRule="auto"/>
      <w:jc w:val="left"/>
      <w:outlineLvl w:val="9"/>
    </w:pPr>
    <w:rPr>
      <w:rFonts w:ascii="Cambria" w:hAnsi="Cambria"/>
      <w:bCs/>
      <w:color w:val="365F91"/>
      <w:spacing w:val="0"/>
      <w:sz w:val="28"/>
      <w:szCs w:val="28"/>
      <w:lang w:val="en-US"/>
    </w:rPr>
  </w:style>
  <w:style w:type="paragraph" w:customStyle="1" w:styleId="296">
    <w:name w:val="296"/>
    <w:basedOn w:val="Normal"/>
    <w:rsid w:val="004D3E66"/>
    <w:pPr>
      <w:overflowPunct w:val="0"/>
      <w:autoSpaceDE w:val="0"/>
      <w:autoSpaceDN w:val="0"/>
      <w:adjustRightInd w:val="0"/>
      <w:textAlignment w:val="baseline"/>
    </w:pPr>
    <w:rPr>
      <w:sz w:val="20"/>
      <w:szCs w:val="20"/>
      <w:lang w:val="en-US" w:eastAsia="es-ES"/>
    </w:rPr>
  </w:style>
  <w:style w:type="paragraph" w:customStyle="1" w:styleId="Sangradetindependiente">
    <w:name w:val="SangrÌa de t. independiente"/>
    <w:basedOn w:val="Normal"/>
    <w:rsid w:val="004D3E66"/>
    <w:pPr>
      <w:widowControl w:val="0"/>
      <w:jc w:val="both"/>
    </w:pPr>
    <w:rPr>
      <w:snapToGrid w:val="0"/>
      <w:szCs w:val="20"/>
      <w:lang w:val="es-ES" w:eastAsia="es-ES"/>
    </w:rPr>
  </w:style>
  <w:style w:type="character" w:customStyle="1" w:styleId="Smbolodenotaalpie">
    <w:name w:val="Símbolo de nota al pie"/>
    <w:rsid w:val="004D3E66"/>
  </w:style>
  <w:style w:type="character" w:customStyle="1" w:styleId="Refdenotaalpie4">
    <w:name w:val="Ref. de nota al pie4"/>
    <w:rsid w:val="004D3E66"/>
    <w:rPr>
      <w:vertAlign w:val="superscript"/>
    </w:rPr>
  </w:style>
  <w:style w:type="paragraph" w:customStyle="1" w:styleId="Textoindependiente32">
    <w:name w:val="Texto independiente 32"/>
    <w:basedOn w:val="Normal"/>
    <w:rsid w:val="004D3E66"/>
    <w:pPr>
      <w:widowControl w:val="0"/>
      <w:suppressAutoHyphens/>
      <w:jc w:val="both"/>
    </w:pPr>
    <w:rPr>
      <w:rFonts w:ascii="Arial" w:eastAsia="Arial Unicode MS" w:hAnsi="Arial" w:cs="Arial"/>
      <w:kern w:val="1"/>
      <w:sz w:val="20"/>
      <w:lang w:eastAsia="ar-SA"/>
    </w:rPr>
  </w:style>
  <w:style w:type="numbering" w:customStyle="1" w:styleId="Sinlista1">
    <w:name w:val="Sin lista1"/>
    <w:next w:val="Sinlista"/>
    <w:uiPriority w:val="99"/>
    <w:semiHidden/>
    <w:unhideWhenUsed/>
    <w:rsid w:val="004D3E66"/>
  </w:style>
  <w:style w:type="paragraph" w:styleId="Listaconnmeros">
    <w:name w:val="List Number"/>
    <w:basedOn w:val="Normal"/>
    <w:rsid w:val="004D3E66"/>
    <w:pPr>
      <w:numPr>
        <w:numId w:val="25"/>
      </w:numPr>
      <w:tabs>
        <w:tab w:val="clear" w:pos="360"/>
        <w:tab w:val="num" w:pos="680"/>
      </w:tabs>
      <w:ind w:left="680" w:hanging="680"/>
      <w:jc w:val="both"/>
    </w:pPr>
    <w:rPr>
      <w:color w:val="000080"/>
      <w:sz w:val="22"/>
      <w:szCs w:val="20"/>
      <w:lang w:val="es-ES" w:eastAsia="es-ES"/>
    </w:rPr>
  </w:style>
  <w:style w:type="paragraph" w:customStyle="1" w:styleId="Titulo5">
    <w:name w:val="Titulo 5"/>
    <w:basedOn w:val="Ttulo4"/>
    <w:autoRedefine/>
    <w:rsid w:val="004D3E66"/>
    <w:pPr>
      <w:keepLines/>
      <w:numPr>
        <w:ilvl w:val="4"/>
        <w:numId w:val="26"/>
      </w:numPr>
      <w:tabs>
        <w:tab w:val="left" w:pos="907"/>
      </w:tabs>
      <w:jc w:val="both"/>
    </w:pPr>
    <w:rPr>
      <w:b w:val="0"/>
      <w:bCs w:val="0"/>
      <w:snapToGrid w:val="0"/>
      <w:color w:val="000080"/>
      <w:sz w:val="22"/>
      <w:szCs w:val="20"/>
      <w:lang w:val="es-ES" w:eastAsia="es-ES"/>
    </w:rPr>
  </w:style>
  <w:style w:type="paragraph" w:styleId="Direccinsobre">
    <w:name w:val="envelope address"/>
    <w:basedOn w:val="Normal"/>
    <w:rsid w:val="004D3E66"/>
    <w:pPr>
      <w:framePr w:w="7920" w:h="1980" w:hRule="exact" w:hSpace="141" w:wrap="auto" w:hAnchor="page" w:xAlign="center" w:yAlign="bottom"/>
      <w:ind w:left="2880"/>
      <w:jc w:val="both"/>
    </w:pPr>
    <w:rPr>
      <w:color w:val="000080"/>
      <w:sz w:val="22"/>
      <w:szCs w:val="20"/>
      <w:lang w:val="es-ES" w:eastAsia="es-ES"/>
    </w:rPr>
  </w:style>
  <w:style w:type="paragraph" w:styleId="Remitedesobre">
    <w:name w:val="envelope return"/>
    <w:basedOn w:val="Normal"/>
    <w:rsid w:val="004D3E66"/>
    <w:pPr>
      <w:jc w:val="both"/>
    </w:pPr>
    <w:rPr>
      <w:color w:val="000080"/>
      <w:sz w:val="22"/>
      <w:szCs w:val="20"/>
      <w:lang w:val="es-ES" w:eastAsia="es-ES"/>
    </w:rPr>
  </w:style>
  <w:style w:type="paragraph" w:customStyle="1" w:styleId="BodyTextIndent21">
    <w:name w:val="Body Text Indent 21"/>
    <w:basedOn w:val="Normal"/>
    <w:rsid w:val="004D3E66"/>
    <w:pPr>
      <w:ind w:left="709"/>
      <w:jc w:val="both"/>
    </w:pPr>
    <w:rPr>
      <w:rFonts w:ascii="Arial" w:hAnsi="Arial"/>
      <w:sz w:val="22"/>
      <w:szCs w:val="20"/>
      <w:lang w:val="es-MX" w:eastAsia="es-ES"/>
    </w:rPr>
  </w:style>
  <w:style w:type="paragraph" w:customStyle="1" w:styleId="Texto">
    <w:name w:val="Texto"/>
    <w:aliases w:val="Lista vistosa - Énfasis 11"/>
    <w:basedOn w:val="Normal"/>
    <w:uiPriority w:val="34"/>
    <w:qFormat/>
    <w:rsid w:val="004D3E66"/>
    <w:pPr>
      <w:widowControl w:val="0"/>
      <w:autoSpaceDE w:val="0"/>
      <w:autoSpaceDN w:val="0"/>
      <w:spacing w:before="120" w:after="120" w:line="360" w:lineRule="auto"/>
      <w:jc w:val="both"/>
    </w:pPr>
    <w:rPr>
      <w:rFonts w:ascii="Bookman" w:hAnsi="Bookman"/>
      <w:sz w:val="20"/>
      <w:szCs w:val="20"/>
      <w:lang w:eastAsia="es-ES"/>
    </w:rPr>
  </w:style>
  <w:style w:type="character" w:customStyle="1" w:styleId="Fuentedeencabezadopredeter">
    <w:name w:val="Fuente de encabezado predeter."/>
    <w:rsid w:val="004D3E66"/>
  </w:style>
  <w:style w:type="paragraph" w:customStyle="1" w:styleId="ndice1">
    <w:name w:val="índice 1"/>
    <w:basedOn w:val="Normal"/>
    <w:rsid w:val="004D3E66"/>
    <w:pPr>
      <w:tabs>
        <w:tab w:val="left" w:leader="dot" w:pos="9000"/>
        <w:tab w:val="right" w:pos="9360"/>
      </w:tabs>
      <w:suppressAutoHyphens/>
      <w:ind w:left="1440" w:right="720" w:hanging="1440"/>
    </w:pPr>
    <w:rPr>
      <w:rFonts w:ascii="Courier New" w:hAnsi="Courier New"/>
      <w:szCs w:val="20"/>
      <w:lang w:val="en-US" w:eastAsia="es-MX"/>
    </w:rPr>
  </w:style>
  <w:style w:type="paragraph" w:customStyle="1" w:styleId="ndice2">
    <w:name w:val="índice 2"/>
    <w:basedOn w:val="Normal"/>
    <w:rsid w:val="004D3E66"/>
    <w:pPr>
      <w:tabs>
        <w:tab w:val="left" w:leader="dot" w:pos="9000"/>
        <w:tab w:val="right" w:pos="9360"/>
      </w:tabs>
      <w:suppressAutoHyphens/>
      <w:ind w:left="1440" w:right="720" w:hanging="720"/>
    </w:pPr>
    <w:rPr>
      <w:rFonts w:ascii="Courier New" w:hAnsi="Courier New"/>
      <w:szCs w:val="20"/>
      <w:lang w:val="en-US" w:eastAsia="es-MX"/>
    </w:rPr>
  </w:style>
  <w:style w:type="paragraph" w:customStyle="1" w:styleId="toa">
    <w:name w:val="toa"/>
    <w:basedOn w:val="Normal"/>
    <w:rsid w:val="004D3E66"/>
    <w:pPr>
      <w:tabs>
        <w:tab w:val="left" w:pos="9000"/>
        <w:tab w:val="right" w:pos="9360"/>
      </w:tabs>
      <w:suppressAutoHyphens/>
    </w:pPr>
    <w:rPr>
      <w:rFonts w:ascii="Courier New" w:hAnsi="Courier New"/>
      <w:szCs w:val="20"/>
      <w:lang w:val="en-US" w:eastAsia="es-MX"/>
    </w:rPr>
  </w:style>
  <w:style w:type="paragraph" w:customStyle="1" w:styleId="epgrafe0">
    <w:name w:val="epígrafe"/>
    <w:basedOn w:val="Normal"/>
    <w:rsid w:val="004D3E66"/>
    <w:rPr>
      <w:rFonts w:ascii="Courier New" w:hAnsi="Courier New"/>
      <w:szCs w:val="20"/>
      <w:lang w:eastAsia="es-MX"/>
    </w:rPr>
  </w:style>
  <w:style w:type="character" w:customStyle="1" w:styleId="EquationCaption">
    <w:name w:val="_Equation Caption"/>
    <w:rsid w:val="004D3E66"/>
  </w:style>
  <w:style w:type="table" w:styleId="Tablaconcolumnas5">
    <w:name w:val="Table Columns 5"/>
    <w:basedOn w:val="Tablanormal"/>
    <w:rsid w:val="004D3E66"/>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4D3E66"/>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4D3E66"/>
    <w:pPr>
      <w:tabs>
        <w:tab w:val="clear" w:pos="4320"/>
        <w:tab w:val="clear" w:pos="9360"/>
        <w:tab w:val="center" w:pos="4252"/>
        <w:tab w:val="right" w:pos="8504"/>
      </w:tabs>
      <w:overflowPunct/>
      <w:autoSpaceDE/>
      <w:autoSpaceDN/>
      <w:adjustRightInd/>
      <w:ind w:left="283" w:hanging="283"/>
      <w:jc w:val="both"/>
      <w:textAlignment w:val="auto"/>
    </w:pPr>
    <w:rPr>
      <w:rFonts w:ascii="Arial" w:hAnsi="Arial"/>
      <w:b/>
      <w:sz w:val="22"/>
      <w:szCs w:val="24"/>
      <w:lang w:val="ca-ES" w:eastAsia="es-ES"/>
    </w:rPr>
  </w:style>
  <w:style w:type="paragraph" w:customStyle="1" w:styleId="EstiloTtulo111pt">
    <w:name w:val="Estilo Título 1 + 11 pt"/>
    <w:basedOn w:val="Normal"/>
    <w:uiPriority w:val="99"/>
    <w:rsid w:val="004D3E66"/>
    <w:pPr>
      <w:numPr>
        <w:numId w:val="27"/>
      </w:numPr>
    </w:pPr>
    <w:rPr>
      <w:lang w:val="es-ES" w:eastAsia="es-ES"/>
    </w:rPr>
  </w:style>
  <w:style w:type="paragraph" w:customStyle="1" w:styleId="EstiloTtulo2CaptuloTtulo2modificado11pt">
    <w:name w:val="Estilo Título 2CapítuloTítulo 2 modificado + 11 pt"/>
    <w:basedOn w:val="Ttulo2"/>
    <w:uiPriority w:val="99"/>
    <w:rsid w:val="004D3E66"/>
    <w:pPr>
      <w:suppressAutoHyphens w:val="0"/>
      <w:spacing w:before="0" w:after="0" w:line="312" w:lineRule="auto"/>
      <w:ind w:left="283" w:hanging="283"/>
      <w:jc w:val="both"/>
    </w:pPr>
    <w:rPr>
      <w:rFonts w:ascii="Arial" w:hAnsi="Arial"/>
      <w:bCs/>
      <w:sz w:val="22"/>
      <w:lang w:val="ca-ES" w:eastAsia="es-ES"/>
    </w:rPr>
  </w:style>
  <w:style w:type="character" w:customStyle="1" w:styleId="Ttulo1Car1">
    <w:name w:val="Título 1 Car1"/>
    <w:aliases w:val="Parte Car,título 1 Car,ARTÍCULO Car"/>
    <w:uiPriority w:val="9"/>
    <w:rsid w:val="004D3E66"/>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4D3E66"/>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4D3E66"/>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nhideWhenUsed/>
    <w:rsid w:val="004D3E66"/>
    <w:pPr>
      <w:ind w:left="200" w:hanging="200"/>
    </w:pPr>
    <w:rPr>
      <w:rFonts w:ascii="Calibri" w:hAnsi="Calibri"/>
      <w:sz w:val="18"/>
      <w:szCs w:val="18"/>
      <w:lang w:val="es-AR" w:eastAsia="es-ES"/>
    </w:rPr>
  </w:style>
  <w:style w:type="paragraph" w:styleId="ndice20">
    <w:name w:val="index 2"/>
    <w:basedOn w:val="Normal"/>
    <w:next w:val="Normal"/>
    <w:autoRedefine/>
    <w:uiPriority w:val="99"/>
    <w:unhideWhenUsed/>
    <w:rsid w:val="004D3E66"/>
    <w:pPr>
      <w:ind w:left="400" w:hanging="200"/>
    </w:pPr>
    <w:rPr>
      <w:rFonts w:ascii="Calibri" w:hAnsi="Calibri"/>
      <w:sz w:val="18"/>
      <w:szCs w:val="18"/>
      <w:lang w:val="es-AR" w:eastAsia="es-ES"/>
    </w:rPr>
  </w:style>
  <w:style w:type="paragraph" w:styleId="ndice3">
    <w:name w:val="index 3"/>
    <w:basedOn w:val="Normal"/>
    <w:next w:val="Normal"/>
    <w:autoRedefine/>
    <w:uiPriority w:val="99"/>
    <w:unhideWhenUsed/>
    <w:rsid w:val="004D3E66"/>
    <w:pPr>
      <w:ind w:left="600" w:hanging="200"/>
    </w:pPr>
    <w:rPr>
      <w:rFonts w:ascii="Calibri" w:hAnsi="Calibri"/>
      <w:sz w:val="18"/>
      <w:szCs w:val="18"/>
      <w:lang w:val="es-AR" w:eastAsia="es-ES"/>
    </w:rPr>
  </w:style>
  <w:style w:type="paragraph" w:styleId="ndice4">
    <w:name w:val="index 4"/>
    <w:basedOn w:val="Normal"/>
    <w:next w:val="Normal"/>
    <w:autoRedefine/>
    <w:uiPriority w:val="99"/>
    <w:unhideWhenUsed/>
    <w:rsid w:val="004D3E66"/>
    <w:pPr>
      <w:ind w:left="800" w:hanging="200"/>
    </w:pPr>
    <w:rPr>
      <w:rFonts w:ascii="Calibri" w:hAnsi="Calibri"/>
      <w:sz w:val="18"/>
      <w:szCs w:val="18"/>
      <w:lang w:val="es-AR" w:eastAsia="es-ES"/>
    </w:rPr>
  </w:style>
  <w:style w:type="paragraph" w:styleId="ndice5">
    <w:name w:val="index 5"/>
    <w:basedOn w:val="Normal"/>
    <w:next w:val="Normal"/>
    <w:autoRedefine/>
    <w:uiPriority w:val="99"/>
    <w:unhideWhenUsed/>
    <w:rsid w:val="004D3E66"/>
    <w:pPr>
      <w:ind w:left="1000" w:hanging="200"/>
    </w:pPr>
    <w:rPr>
      <w:rFonts w:ascii="Calibri" w:hAnsi="Calibri"/>
      <w:sz w:val="18"/>
      <w:szCs w:val="18"/>
      <w:lang w:val="es-AR" w:eastAsia="es-ES"/>
    </w:rPr>
  </w:style>
  <w:style w:type="paragraph" w:styleId="ndice6">
    <w:name w:val="index 6"/>
    <w:basedOn w:val="Normal"/>
    <w:next w:val="Normal"/>
    <w:autoRedefine/>
    <w:uiPriority w:val="99"/>
    <w:unhideWhenUsed/>
    <w:rsid w:val="004D3E66"/>
    <w:pPr>
      <w:ind w:left="1200" w:hanging="200"/>
    </w:pPr>
    <w:rPr>
      <w:rFonts w:ascii="Calibri" w:hAnsi="Calibri"/>
      <w:sz w:val="18"/>
      <w:szCs w:val="18"/>
      <w:lang w:val="es-AR" w:eastAsia="es-ES"/>
    </w:rPr>
  </w:style>
  <w:style w:type="paragraph" w:styleId="ndice7">
    <w:name w:val="index 7"/>
    <w:basedOn w:val="Normal"/>
    <w:next w:val="Normal"/>
    <w:autoRedefine/>
    <w:uiPriority w:val="99"/>
    <w:unhideWhenUsed/>
    <w:rsid w:val="004D3E66"/>
    <w:pPr>
      <w:ind w:left="1400" w:hanging="200"/>
    </w:pPr>
    <w:rPr>
      <w:rFonts w:ascii="Calibri" w:hAnsi="Calibri"/>
      <w:sz w:val="18"/>
      <w:szCs w:val="18"/>
      <w:lang w:val="es-AR" w:eastAsia="es-ES"/>
    </w:rPr>
  </w:style>
  <w:style w:type="paragraph" w:styleId="ndice8">
    <w:name w:val="index 8"/>
    <w:basedOn w:val="Normal"/>
    <w:next w:val="Normal"/>
    <w:autoRedefine/>
    <w:uiPriority w:val="99"/>
    <w:unhideWhenUsed/>
    <w:rsid w:val="004D3E66"/>
    <w:pPr>
      <w:ind w:left="1600" w:hanging="200"/>
    </w:pPr>
    <w:rPr>
      <w:rFonts w:ascii="Calibri" w:hAnsi="Calibri"/>
      <w:sz w:val="18"/>
      <w:szCs w:val="18"/>
      <w:lang w:val="es-AR" w:eastAsia="es-ES"/>
    </w:rPr>
  </w:style>
  <w:style w:type="paragraph" w:styleId="ndice9">
    <w:name w:val="index 9"/>
    <w:basedOn w:val="Normal"/>
    <w:next w:val="Normal"/>
    <w:autoRedefine/>
    <w:uiPriority w:val="99"/>
    <w:unhideWhenUsed/>
    <w:rsid w:val="004D3E66"/>
    <w:pPr>
      <w:ind w:left="1800" w:hanging="200"/>
    </w:pPr>
    <w:rPr>
      <w:rFonts w:ascii="Calibri" w:hAnsi="Calibri"/>
      <w:sz w:val="18"/>
      <w:szCs w:val="18"/>
      <w:lang w:val="es-AR" w:eastAsia="es-ES"/>
    </w:rPr>
  </w:style>
  <w:style w:type="character" w:customStyle="1" w:styleId="EncabezadoCar1">
    <w:name w:val="Encabezado Car1"/>
    <w:aliases w:val="Encabezado 2 Car,encabezado Car,encabezado Car Car"/>
    <w:rsid w:val="004D3E66"/>
    <w:rPr>
      <w:sz w:val="22"/>
      <w:lang w:val="es-ES_tradnl" w:eastAsia="es-ES"/>
    </w:rPr>
  </w:style>
  <w:style w:type="character" w:customStyle="1" w:styleId="PiedepginaCar1">
    <w:name w:val="Pie de página Car1"/>
    <w:aliases w:val="pie de página Car"/>
    <w:uiPriority w:val="99"/>
    <w:semiHidden/>
    <w:rsid w:val="004D3E66"/>
    <w:rPr>
      <w:sz w:val="22"/>
      <w:lang w:val="es-ES_tradnl" w:eastAsia="es-ES"/>
    </w:rPr>
  </w:style>
  <w:style w:type="paragraph" w:styleId="Ttulodendice">
    <w:name w:val="index heading"/>
    <w:basedOn w:val="Normal"/>
    <w:next w:val="ndice10"/>
    <w:unhideWhenUsed/>
    <w:rsid w:val="004D3E6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lang w:val="es-AR" w:eastAsia="es-ES"/>
    </w:rPr>
  </w:style>
  <w:style w:type="paragraph" w:styleId="Lista3">
    <w:name w:val="List 3"/>
    <w:basedOn w:val="Normal"/>
    <w:unhideWhenUsed/>
    <w:rsid w:val="004D3E66"/>
    <w:pPr>
      <w:ind w:left="849" w:hanging="283"/>
      <w:contextualSpacing/>
    </w:pPr>
    <w:rPr>
      <w:lang w:val="es-EC" w:eastAsia="es-MX"/>
    </w:rPr>
  </w:style>
  <w:style w:type="paragraph" w:styleId="Listaconvietas2">
    <w:name w:val="List Bullet 2"/>
    <w:basedOn w:val="Normal"/>
    <w:autoRedefine/>
    <w:unhideWhenUsed/>
    <w:rsid w:val="004D3E66"/>
    <w:pPr>
      <w:widowControl w:val="0"/>
      <w:tabs>
        <w:tab w:val="num" w:pos="680"/>
      </w:tabs>
      <w:autoSpaceDE w:val="0"/>
      <w:autoSpaceDN w:val="0"/>
      <w:adjustRightInd w:val="0"/>
      <w:spacing w:before="120" w:after="120"/>
      <w:ind w:left="680" w:hanging="680"/>
      <w:jc w:val="both"/>
    </w:pPr>
    <w:rPr>
      <w:rFonts w:ascii="Arial" w:hAnsi="Arial"/>
      <w:sz w:val="22"/>
      <w:szCs w:val="20"/>
      <w:lang w:val="es-EC" w:eastAsia="es-ES"/>
    </w:rPr>
  </w:style>
  <w:style w:type="paragraph" w:styleId="Textoindependienteprimerasangra">
    <w:name w:val="Body Text First Indent"/>
    <w:basedOn w:val="Textoindependiente"/>
    <w:link w:val="TextoindependienteprimerasangraCar"/>
    <w:unhideWhenUsed/>
    <w:rsid w:val="004D3E66"/>
    <w:pPr>
      <w:ind w:firstLine="360"/>
      <w:jc w:val="left"/>
    </w:pPr>
    <w:rPr>
      <w:sz w:val="24"/>
      <w:lang w:val="es-ES" w:eastAsia="es-MX"/>
    </w:rPr>
  </w:style>
  <w:style w:type="character" w:customStyle="1" w:styleId="TextoindependienteCar1">
    <w:name w:val="Texto independiente Car1"/>
    <w:link w:val="Textoindependiente"/>
    <w:uiPriority w:val="99"/>
    <w:rsid w:val="004D3E66"/>
    <w:rPr>
      <w:sz w:val="72"/>
      <w:szCs w:val="24"/>
      <w:lang w:val="es-ES_tradnl" w:eastAsia="en-US"/>
    </w:rPr>
  </w:style>
  <w:style w:type="character" w:customStyle="1" w:styleId="TextoindependienteprimerasangraCar">
    <w:name w:val="Texto independiente primera sangría Car"/>
    <w:link w:val="Textoindependienteprimerasangra"/>
    <w:rsid w:val="004D3E66"/>
    <w:rPr>
      <w:sz w:val="24"/>
      <w:szCs w:val="24"/>
      <w:lang w:val="es-ES" w:eastAsia="es-MX"/>
    </w:rPr>
  </w:style>
  <w:style w:type="paragraph" w:styleId="Mapadeldocumento">
    <w:name w:val="Document Map"/>
    <w:basedOn w:val="Normal"/>
    <w:link w:val="MapadeldocumentoCar"/>
    <w:unhideWhenUsed/>
    <w:rsid w:val="004D3E66"/>
    <w:pPr>
      <w:shd w:val="clear" w:color="auto" w:fill="000080"/>
      <w:jc w:val="both"/>
    </w:pPr>
    <w:rPr>
      <w:rFonts w:ascii="Tahoma" w:hAnsi="Tahoma"/>
      <w:sz w:val="20"/>
      <w:szCs w:val="20"/>
      <w:lang w:eastAsia="es-ES"/>
    </w:rPr>
  </w:style>
  <w:style w:type="character" w:customStyle="1" w:styleId="MapadeldocumentoCar">
    <w:name w:val="Mapa del documento Car"/>
    <w:link w:val="Mapadeldocumento"/>
    <w:rsid w:val="004D3E66"/>
    <w:rPr>
      <w:rFonts w:ascii="Tahoma" w:hAnsi="Tahoma"/>
      <w:shd w:val="clear" w:color="auto" w:fill="000080"/>
      <w:lang w:val="es-ES_tradnl" w:eastAsia="es-ES"/>
    </w:rPr>
  </w:style>
  <w:style w:type="paragraph" w:customStyle="1" w:styleId="xl37">
    <w:name w:val="xl37"/>
    <w:basedOn w:val="Normal"/>
    <w:rsid w:val="004D3E66"/>
    <w:pPr>
      <w:pBdr>
        <w:left w:val="single" w:sz="8" w:space="0" w:color="auto"/>
        <w:bottom w:val="single" w:sz="8" w:space="0" w:color="auto"/>
      </w:pBdr>
      <w:spacing w:before="100" w:beforeAutospacing="1" w:after="100" w:afterAutospacing="1"/>
      <w:jc w:val="both"/>
    </w:pPr>
    <w:rPr>
      <w:lang w:val="es-ES" w:eastAsia="es-ES"/>
    </w:rPr>
  </w:style>
  <w:style w:type="paragraph" w:customStyle="1" w:styleId="xl38">
    <w:name w:val="xl38"/>
    <w:basedOn w:val="Normal"/>
    <w:rsid w:val="004D3E66"/>
    <w:pPr>
      <w:pBdr>
        <w:bottom w:val="single" w:sz="8" w:space="0" w:color="auto"/>
        <w:right w:val="single" w:sz="8" w:space="0" w:color="auto"/>
      </w:pBdr>
      <w:spacing w:before="100" w:beforeAutospacing="1" w:after="100" w:afterAutospacing="1"/>
      <w:jc w:val="both"/>
    </w:pPr>
    <w:rPr>
      <w:lang w:val="es-ES" w:eastAsia="es-ES"/>
    </w:rPr>
  </w:style>
  <w:style w:type="paragraph" w:customStyle="1" w:styleId="xl39">
    <w:name w:val="xl39"/>
    <w:basedOn w:val="Normal"/>
    <w:uiPriority w:val="99"/>
    <w:rsid w:val="004D3E66"/>
    <w:pPr>
      <w:pBdr>
        <w:left w:val="single" w:sz="8" w:space="0" w:color="auto"/>
        <w:right w:val="single" w:sz="4" w:space="0" w:color="auto"/>
      </w:pBdr>
      <w:spacing w:before="100" w:beforeAutospacing="1" w:after="100" w:afterAutospacing="1"/>
      <w:jc w:val="both"/>
    </w:pPr>
    <w:rPr>
      <w:lang w:val="es-ES" w:eastAsia="es-ES"/>
    </w:rPr>
  </w:style>
  <w:style w:type="paragraph" w:customStyle="1" w:styleId="xl40">
    <w:name w:val="xl40"/>
    <w:basedOn w:val="Normal"/>
    <w:uiPriority w:val="99"/>
    <w:rsid w:val="004D3E66"/>
    <w:pPr>
      <w:pBdr>
        <w:left w:val="single" w:sz="8" w:space="0" w:color="auto"/>
        <w:bottom w:val="single" w:sz="8" w:space="0" w:color="auto"/>
        <w:right w:val="single" w:sz="4" w:space="0" w:color="auto"/>
      </w:pBdr>
      <w:spacing w:before="100" w:beforeAutospacing="1" w:after="100" w:afterAutospacing="1"/>
      <w:jc w:val="both"/>
    </w:pPr>
    <w:rPr>
      <w:lang w:val="es-ES" w:eastAsia="es-ES"/>
    </w:rPr>
  </w:style>
  <w:style w:type="paragraph" w:customStyle="1" w:styleId="xl41">
    <w:name w:val="xl41"/>
    <w:basedOn w:val="Normal"/>
    <w:uiPriority w:val="99"/>
    <w:rsid w:val="004D3E66"/>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42">
    <w:name w:val="xl42"/>
    <w:basedOn w:val="Normal"/>
    <w:uiPriority w:val="99"/>
    <w:rsid w:val="004D3E66"/>
    <w:pPr>
      <w:pBdr>
        <w:bottom w:val="single" w:sz="8" w:space="0" w:color="auto"/>
      </w:pBdr>
      <w:spacing w:before="100" w:beforeAutospacing="1" w:after="100" w:afterAutospacing="1"/>
      <w:jc w:val="both"/>
    </w:pPr>
    <w:rPr>
      <w:lang w:val="es-ES" w:eastAsia="es-ES"/>
    </w:rPr>
  </w:style>
  <w:style w:type="paragraph" w:customStyle="1" w:styleId="xl43">
    <w:name w:val="xl43"/>
    <w:basedOn w:val="Normal"/>
    <w:uiPriority w:val="99"/>
    <w:rsid w:val="004D3E66"/>
    <w:pPr>
      <w:pBdr>
        <w:bottom w:val="single" w:sz="8" w:space="0" w:color="auto"/>
        <w:right w:val="single" w:sz="4" w:space="0" w:color="auto"/>
      </w:pBdr>
      <w:spacing w:before="100" w:beforeAutospacing="1" w:after="100" w:afterAutospacing="1"/>
      <w:jc w:val="both"/>
    </w:pPr>
    <w:rPr>
      <w:lang w:val="es-ES" w:eastAsia="es-ES"/>
    </w:rPr>
  </w:style>
  <w:style w:type="paragraph" w:customStyle="1" w:styleId="xl44">
    <w:name w:val="xl44"/>
    <w:basedOn w:val="Normal"/>
    <w:uiPriority w:val="99"/>
    <w:rsid w:val="004D3E66"/>
    <w:pPr>
      <w:pBdr>
        <w:top w:val="single" w:sz="8" w:space="0" w:color="auto"/>
        <w:left w:val="single" w:sz="8" w:space="0" w:color="auto"/>
        <w:bottom w:val="single" w:sz="4" w:space="0" w:color="auto"/>
      </w:pBdr>
      <w:spacing w:before="100" w:beforeAutospacing="1" w:after="100" w:afterAutospacing="1"/>
      <w:jc w:val="both"/>
    </w:pPr>
    <w:rPr>
      <w:lang w:val="es-ES" w:eastAsia="es-ES"/>
    </w:rPr>
  </w:style>
  <w:style w:type="paragraph" w:customStyle="1" w:styleId="xl45">
    <w:name w:val="xl45"/>
    <w:basedOn w:val="Normal"/>
    <w:rsid w:val="004D3E66"/>
    <w:pPr>
      <w:pBdr>
        <w:top w:val="single" w:sz="8" w:space="0" w:color="auto"/>
        <w:bottom w:val="single" w:sz="4" w:space="0" w:color="auto"/>
      </w:pBdr>
      <w:spacing w:before="100" w:beforeAutospacing="1" w:after="100" w:afterAutospacing="1"/>
      <w:jc w:val="both"/>
    </w:pPr>
    <w:rPr>
      <w:lang w:val="es-ES" w:eastAsia="es-ES"/>
    </w:rPr>
  </w:style>
  <w:style w:type="paragraph" w:customStyle="1" w:styleId="xl46">
    <w:name w:val="xl46"/>
    <w:basedOn w:val="Normal"/>
    <w:rsid w:val="004D3E66"/>
    <w:pPr>
      <w:pBdr>
        <w:top w:val="single" w:sz="8" w:space="0" w:color="auto"/>
        <w:bottom w:val="single" w:sz="4" w:space="0" w:color="auto"/>
        <w:right w:val="single" w:sz="4" w:space="0" w:color="auto"/>
      </w:pBdr>
      <w:spacing w:before="100" w:beforeAutospacing="1" w:after="100" w:afterAutospacing="1"/>
      <w:jc w:val="both"/>
    </w:pPr>
    <w:rPr>
      <w:lang w:val="es-ES" w:eastAsia="es-ES"/>
    </w:rPr>
  </w:style>
  <w:style w:type="paragraph" w:customStyle="1" w:styleId="xl47">
    <w:name w:val="xl47"/>
    <w:basedOn w:val="Normal"/>
    <w:uiPriority w:val="99"/>
    <w:rsid w:val="004D3E66"/>
    <w:pPr>
      <w:pBdr>
        <w:top w:val="single" w:sz="8" w:space="0" w:color="auto"/>
        <w:bottom w:val="single" w:sz="4" w:space="0" w:color="auto"/>
        <w:right w:val="single" w:sz="8" w:space="0" w:color="auto"/>
      </w:pBdr>
      <w:spacing w:before="100" w:beforeAutospacing="1" w:after="100" w:afterAutospacing="1"/>
      <w:jc w:val="both"/>
    </w:pPr>
    <w:rPr>
      <w:lang w:val="es-ES" w:eastAsia="es-ES"/>
    </w:rPr>
  </w:style>
  <w:style w:type="paragraph" w:customStyle="1" w:styleId="xl48">
    <w:name w:val="xl48"/>
    <w:basedOn w:val="Normal"/>
    <w:uiPriority w:val="99"/>
    <w:rsid w:val="004D3E66"/>
    <w:pPr>
      <w:pBdr>
        <w:left w:val="single" w:sz="8" w:space="0" w:color="auto"/>
        <w:bottom w:val="single" w:sz="4" w:space="0" w:color="auto"/>
      </w:pBdr>
      <w:spacing w:before="100" w:beforeAutospacing="1" w:after="100" w:afterAutospacing="1"/>
      <w:jc w:val="both"/>
    </w:pPr>
    <w:rPr>
      <w:lang w:val="es-ES" w:eastAsia="es-ES"/>
    </w:rPr>
  </w:style>
  <w:style w:type="paragraph" w:customStyle="1" w:styleId="xl49">
    <w:name w:val="xl49"/>
    <w:basedOn w:val="Normal"/>
    <w:uiPriority w:val="99"/>
    <w:rsid w:val="004D3E66"/>
    <w:pPr>
      <w:pBdr>
        <w:bottom w:val="single" w:sz="4" w:space="0" w:color="auto"/>
      </w:pBdr>
      <w:spacing w:before="100" w:beforeAutospacing="1" w:after="100" w:afterAutospacing="1"/>
      <w:jc w:val="both"/>
    </w:pPr>
    <w:rPr>
      <w:lang w:val="es-ES" w:eastAsia="es-ES"/>
    </w:rPr>
  </w:style>
  <w:style w:type="paragraph" w:customStyle="1" w:styleId="xl50">
    <w:name w:val="xl50"/>
    <w:basedOn w:val="Normal"/>
    <w:uiPriority w:val="99"/>
    <w:rsid w:val="004D3E66"/>
    <w:pPr>
      <w:pBdr>
        <w:bottom w:val="single" w:sz="4" w:space="0" w:color="auto"/>
        <w:right w:val="single" w:sz="8" w:space="0" w:color="auto"/>
      </w:pBdr>
      <w:spacing w:before="100" w:beforeAutospacing="1" w:after="100" w:afterAutospacing="1"/>
      <w:jc w:val="both"/>
    </w:pPr>
    <w:rPr>
      <w:lang w:val="es-ES" w:eastAsia="es-ES"/>
    </w:rPr>
  </w:style>
  <w:style w:type="paragraph" w:customStyle="1" w:styleId="xl51">
    <w:name w:val="xl51"/>
    <w:basedOn w:val="Normal"/>
    <w:uiPriority w:val="99"/>
    <w:rsid w:val="004D3E66"/>
    <w:pPr>
      <w:spacing w:before="100" w:beforeAutospacing="1" w:after="100" w:afterAutospacing="1"/>
      <w:jc w:val="both"/>
    </w:pPr>
    <w:rPr>
      <w:b/>
      <w:bCs/>
      <w:lang w:val="es-ES" w:eastAsia="es-ES"/>
    </w:rPr>
  </w:style>
  <w:style w:type="paragraph" w:customStyle="1" w:styleId="xl53">
    <w:name w:val="xl53"/>
    <w:basedOn w:val="Normal"/>
    <w:uiPriority w:val="99"/>
    <w:rsid w:val="004D3E66"/>
    <w:pPr>
      <w:pBdr>
        <w:bottom w:val="single" w:sz="4" w:space="0" w:color="auto"/>
        <w:right w:val="single" w:sz="4" w:space="0" w:color="auto"/>
      </w:pBdr>
      <w:spacing w:before="100" w:beforeAutospacing="1" w:after="100" w:afterAutospacing="1"/>
      <w:jc w:val="both"/>
    </w:pPr>
    <w:rPr>
      <w:lang w:val="es-ES" w:eastAsia="es-ES"/>
    </w:rPr>
  </w:style>
  <w:style w:type="paragraph" w:customStyle="1" w:styleId="xl54">
    <w:name w:val="xl54"/>
    <w:basedOn w:val="Normal"/>
    <w:uiPriority w:val="99"/>
    <w:rsid w:val="004D3E66"/>
    <w:pPr>
      <w:spacing w:before="100" w:beforeAutospacing="1" w:after="100" w:afterAutospacing="1"/>
      <w:jc w:val="both"/>
    </w:pPr>
    <w:rPr>
      <w:sz w:val="16"/>
      <w:szCs w:val="16"/>
      <w:lang w:val="es-ES" w:eastAsia="es-ES"/>
    </w:rPr>
  </w:style>
  <w:style w:type="paragraph" w:customStyle="1" w:styleId="xl56">
    <w:name w:val="xl56"/>
    <w:basedOn w:val="Normal"/>
    <w:rsid w:val="004D3E6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lang w:val="es-ES" w:eastAsia="es-ES"/>
    </w:rPr>
  </w:style>
  <w:style w:type="paragraph" w:customStyle="1" w:styleId="xl57">
    <w:name w:val="xl57"/>
    <w:basedOn w:val="Normal"/>
    <w:uiPriority w:val="99"/>
    <w:rsid w:val="004D3E66"/>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58">
    <w:name w:val="xl58"/>
    <w:basedOn w:val="Normal"/>
    <w:uiPriority w:val="99"/>
    <w:rsid w:val="004D3E66"/>
    <w:pPr>
      <w:spacing w:before="100" w:beforeAutospacing="1" w:after="100" w:afterAutospacing="1"/>
      <w:jc w:val="both"/>
    </w:pPr>
    <w:rPr>
      <w:b/>
      <w:bCs/>
      <w:lang w:val="es-ES" w:eastAsia="es-ES"/>
    </w:rPr>
  </w:style>
  <w:style w:type="paragraph" w:customStyle="1" w:styleId="xl59">
    <w:name w:val="xl59"/>
    <w:basedOn w:val="Normal"/>
    <w:uiPriority w:val="99"/>
    <w:rsid w:val="004D3E66"/>
    <w:pPr>
      <w:spacing w:before="100" w:beforeAutospacing="1" w:after="100" w:afterAutospacing="1"/>
      <w:jc w:val="both"/>
    </w:pPr>
    <w:rPr>
      <w:b/>
      <w:bCs/>
      <w:lang w:val="es-ES" w:eastAsia="es-ES"/>
    </w:rPr>
  </w:style>
  <w:style w:type="paragraph" w:customStyle="1" w:styleId="xl60">
    <w:name w:val="xl60"/>
    <w:basedOn w:val="Normal"/>
    <w:uiPriority w:val="99"/>
    <w:rsid w:val="004D3E66"/>
    <w:pPr>
      <w:pBdr>
        <w:right w:val="single" w:sz="4" w:space="0" w:color="auto"/>
      </w:pBdr>
      <w:spacing w:before="100" w:beforeAutospacing="1" w:after="100" w:afterAutospacing="1"/>
      <w:jc w:val="both"/>
    </w:pPr>
    <w:rPr>
      <w:lang w:val="es-ES" w:eastAsia="es-ES"/>
    </w:rPr>
  </w:style>
  <w:style w:type="paragraph" w:customStyle="1" w:styleId="xl61">
    <w:name w:val="xl61"/>
    <w:basedOn w:val="Normal"/>
    <w:uiPriority w:val="99"/>
    <w:rsid w:val="004D3E66"/>
    <w:pPr>
      <w:pBdr>
        <w:right w:val="single" w:sz="8" w:space="0" w:color="auto"/>
      </w:pBdr>
      <w:spacing w:before="100" w:beforeAutospacing="1" w:after="100" w:afterAutospacing="1"/>
      <w:jc w:val="both"/>
    </w:pPr>
    <w:rPr>
      <w:lang w:val="es-ES" w:eastAsia="es-ES"/>
    </w:rPr>
  </w:style>
  <w:style w:type="paragraph" w:customStyle="1" w:styleId="xl62">
    <w:name w:val="xl62"/>
    <w:basedOn w:val="Normal"/>
    <w:uiPriority w:val="99"/>
    <w:rsid w:val="004D3E66"/>
    <w:pPr>
      <w:pBdr>
        <w:bottom w:val="single" w:sz="8" w:space="0" w:color="auto"/>
        <w:right w:val="single" w:sz="8" w:space="0" w:color="auto"/>
      </w:pBdr>
      <w:spacing w:before="100" w:beforeAutospacing="1" w:after="100" w:afterAutospacing="1"/>
      <w:jc w:val="both"/>
    </w:pPr>
    <w:rPr>
      <w:lang w:val="es-ES" w:eastAsia="es-ES"/>
    </w:rPr>
  </w:style>
  <w:style w:type="paragraph" w:customStyle="1" w:styleId="xl63">
    <w:name w:val="xl63"/>
    <w:basedOn w:val="Normal"/>
    <w:rsid w:val="004D3E66"/>
    <w:pPr>
      <w:pBdr>
        <w:bottom w:val="single" w:sz="8" w:space="0" w:color="auto"/>
        <w:right w:val="single" w:sz="4" w:space="0" w:color="auto"/>
      </w:pBdr>
      <w:spacing w:before="100" w:beforeAutospacing="1" w:after="100" w:afterAutospacing="1"/>
      <w:jc w:val="both"/>
    </w:pPr>
    <w:rPr>
      <w:lang w:val="es-ES" w:eastAsia="es-ES"/>
    </w:rPr>
  </w:style>
  <w:style w:type="paragraph" w:customStyle="1" w:styleId="xl66">
    <w:name w:val="xl66"/>
    <w:basedOn w:val="Normal"/>
    <w:rsid w:val="004D3E66"/>
    <w:pPr>
      <w:pBdr>
        <w:top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67">
    <w:name w:val="xl67"/>
    <w:basedOn w:val="Normal"/>
    <w:rsid w:val="004D3E66"/>
    <w:pPr>
      <w:pBdr>
        <w:top w:val="single" w:sz="8" w:space="0" w:color="auto"/>
        <w:right w:val="single" w:sz="8" w:space="0" w:color="auto"/>
      </w:pBdr>
      <w:spacing w:before="100" w:beforeAutospacing="1" w:after="100" w:afterAutospacing="1"/>
      <w:jc w:val="center"/>
    </w:pPr>
    <w:rPr>
      <w:b/>
      <w:bCs/>
      <w:sz w:val="16"/>
      <w:szCs w:val="16"/>
      <w:lang w:val="es-ES" w:eastAsia="es-ES"/>
    </w:rPr>
  </w:style>
  <w:style w:type="paragraph" w:customStyle="1" w:styleId="xl68">
    <w:name w:val="xl68"/>
    <w:basedOn w:val="Normal"/>
    <w:rsid w:val="004D3E66"/>
    <w:pPr>
      <w:pBdr>
        <w:right w:val="single" w:sz="4" w:space="0" w:color="auto"/>
      </w:pBdr>
      <w:spacing w:before="100" w:beforeAutospacing="1" w:after="100" w:afterAutospacing="1"/>
      <w:jc w:val="center"/>
    </w:pPr>
    <w:rPr>
      <w:b/>
      <w:bCs/>
      <w:sz w:val="16"/>
      <w:szCs w:val="16"/>
      <w:lang w:val="es-ES" w:eastAsia="es-ES"/>
    </w:rPr>
  </w:style>
  <w:style w:type="paragraph" w:customStyle="1" w:styleId="xl69">
    <w:name w:val="xl69"/>
    <w:basedOn w:val="Normal"/>
    <w:rsid w:val="004D3E66"/>
    <w:pPr>
      <w:pBdr>
        <w:right w:val="single" w:sz="8" w:space="0" w:color="auto"/>
      </w:pBdr>
      <w:spacing w:before="100" w:beforeAutospacing="1" w:after="100" w:afterAutospacing="1"/>
      <w:jc w:val="center"/>
    </w:pPr>
    <w:rPr>
      <w:b/>
      <w:bCs/>
      <w:sz w:val="16"/>
      <w:szCs w:val="16"/>
      <w:lang w:val="es-ES" w:eastAsia="es-ES"/>
    </w:rPr>
  </w:style>
  <w:style w:type="paragraph" w:customStyle="1" w:styleId="xl70">
    <w:name w:val="xl70"/>
    <w:basedOn w:val="Normal"/>
    <w:rsid w:val="004D3E66"/>
    <w:pPr>
      <w:pBdr>
        <w:bottom w:val="single" w:sz="8" w:space="0" w:color="auto"/>
        <w:right w:val="single" w:sz="4" w:space="0" w:color="auto"/>
      </w:pBdr>
      <w:spacing w:before="100" w:beforeAutospacing="1" w:after="100" w:afterAutospacing="1"/>
      <w:jc w:val="center"/>
    </w:pPr>
    <w:rPr>
      <w:lang w:val="es-ES" w:eastAsia="es-ES"/>
    </w:rPr>
  </w:style>
  <w:style w:type="paragraph" w:customStyle="1" w:styleId="xl52">
    <w:name w:val="xl52"/>
    <w:basedOn w:val="Normal"/>
    <w:uiPriority w:val="99"/>
    <w:rsid w:val="004D3E66"/>
    <w:pPr>
      <w:spacing w:before="100" w:beforeAutospacing="1" w:after="100" w:afterAutospacing="1"/>
      <w:jc w:val="both"/>
    </w:pPr>
    <w:rPr>
      <w:b/>
      <w:bCs/>
      <w:lang w:val="es-ES" w:eastAsia="es-ES"/>
    </w:rPr>
  </w:style>
  <w:style w:type="paragraph" w:customStyle="1" w:styleId="xl64">
    <w:name w:val="xl64"/>
    <w:basedOn w:val="Normal"/>
    <w:rsid w:val="004D3E66"/>
    <w:pPr>
      <w:pBdr>
        <w:bottom w:val="single" w:sz="8" w:space="0" w:color="auto"/>
        <w:right w:val="single" w:sz="4" w:space="0" w:color="auto"/>
      </w:pBdr>
      <w:spacing w:before="100" w:beforeAutospacing="1" w:after="100" w:afterAutospacing="1"/>
      <w:jc w:val="both"/>
    </w:pPr>
    <w:rPr>
      <w:lang w:val="es-ES" w:eastAsia="es-ES"/>
    </w:rPr>
  </w:style>
  <w:style w:type="paragraph" w:customStyle="1" w:styleId="Ttulo2GTZ">
    <w:name w:val="Título 2 GTZ"/>
    <w:basedOn w:val="Ttulo2"/>
    <w:uiPriority w:val="99"/>
    <w:rsid w:val="004D3E66"/>
    <w:pPr>
      <w:tabs>
        <w:tab w:val="num" w:pos="1440"/>
      </w:tabs>
      <w:suppressAutoHyphens w:val="0"/>
      <w:overflowPunct w:val="0"/>
      <w:spacing w:before="0" w:after="0"/>
      <w:ind w:left="1440"/>
      <w:jc w:val="both"/>
    </w:pPr>
    <w:rPr>
      <w:rFonts w:ascii="Times New Roman" w:hAnsi="Times New Roman"/>
      <w:bCs/>
      <w:i/>
      <w:iCs/>
      <w:sz w:val="24"/>
      <w:lang w:val="en-US" w:eastAsia="es-ES"/>
    </w:rPr>
  </w:style>
  <w:style w:type="paragraph" w:customStyle="1" w:styleId="TituloGTZ1">
    <w:name w:val="Titulo GTZ 1"/>
    <w:basedOn w:val="Ttulo1"/>
    <w:uiPriority w:val="99"/>
    <w:rsid w:val="004D3E66"/>
    <w:pPr>
      <w:keepNext w:val="0"/>
      <w:tabs>
        <w:tab w:val="left" w:pos="-1440"/>
        <w:tab w:val="num" w:pos="360"/>
      </w:tabs>
      <w:suppressAutoHyphens w:val="0"/>
      <w:overflowPunct w:val="0"/>
      <w:spacing w:before="120" w:line="333" w:lineRule="auto"/>
      <w:ind w:hanging="360"/>
      <w:jc w:val="both"/>
      <w:outlineLvl w:val="9"/>
    </w:pPr>
    <w:rPr>
      <w:rFonts w:ascii="Times New Roman" w:hAnsi="Times New Roman"/>
      <w:bCs/>
      <w:spacing w:val="0"/>
      <w:kern w:val="28"/>
      <w:sz w:val="20"/>
      <w:szCs w:val="20"/>
      <w:lang w:eastAsia="es-ES"/>
    </w:rPr>
  </w:style>
  <w:style w:type="paragraph" w:customStyle="1" w:styleId="TituloGTZ2">
    <w:name w:val="Titulo GTZ 2"/>
    <w:basedOn w:val="Ttulo2"/>
    <w:uiPriority w:val="99"/>
    <w:rsid w:val="004D3E66"/>
    <w:pPr>
      <w:tabs>
        <w:tab w:val="left" w:pos="-1440"/>
        <w:tab w:val="num" w:pos="680"/>
        <w:tab w:val="left" w:pos="1296"/>
      </w:tabs>
      <w:suppressAutoHyphens w:val="0"/>
      <w:overflowPunct w:val="0"/>
      <w:spacing w:before="240" w:after="60"/>
      <w:ind w:left="680"/>
      <w:jc w:val="both"/>
      <w:outlineLvl w:val="9"/>
    </w:pPr>
    <w:rPr>
      <w:rFonts w:ascii="Times New Roman" w:hAnsi="Times New Roman"/>
      <w:bCs/>
      <w:i/>
      <w:iCs/>
      <w:sz w:val="24"/>
      <w:lang w:eastAsia="es-ES"/>
    </w:rPr>
  </w:style>
  <w:style w:type="paragraph" w:customStyle="1" w:styleId="TITULO">
    <w:name w:val="TITULO"/>
    <w:basedOn w:val="Ttulo"/>
    <w:uiPriority w:val="99"/>
    <w:rsid w:val="004D3E66"/>
    <w:pPr>
      <w:suppressAutoHyphens w:val="0"/>
      <w:spacing w:before="240" w:after="60"/>
      <w:ind w:right="0"/>
    </w:pPr>
    <w:rPr>
      <w:bCs/>
      <w:color w:val="auto"/>
      <w:spacing w:val="0"/>
      <w:kern w:val="28"/>
      <w:sz w:val="24"/>
      <w:szCs w:val="32"/>
      <w:lang w:eastAsia="es-ES"/>
    </w:rPr>
  </w:style>
  <w:style w:type="paragraph" w:customStyle="1" w:styleId="xl24">
    <w:name w:val="xl24"/>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26">
    <w:name w:val="xl26"/>
    <w:basedOn w:val="Normal"/>
    <w:rsid w:val="004D3E66"/>
    <w:pPr>
      <w:pBdr>
        <w:left w:val="single" w:sz="4" w:space="31" w:color="auto"/>
        <w:right w:val="single" w:sz="4" w:space="0" w:color="auto"/>
      </w:pBdr>
      <w:spacing w:before="100" w:beforeAutospacing="1" w:after="100" w:afterAutospacing="1"/>
      <w:ind w:firstLineChars="600" w:firstLine="600"/>
    </w:pPr>
    <w:rPr>
      <w:sz w:val="16"/>
      <w:szCs w:val="16"/>
      <w:lang w:val="es-ES" w:eastAsia="es-ES"/>
    </w:rPr>
  </w:style>
  <w:style w:type="paragraph" w:customStyle="1" w:styleId="xl27">
    <w:name w:val="xl27"/>
    <w:basedOn w:val="Normal"/>
    <w:rsid w:val="004D3E66"/>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eastAsia="es-ES"/>
    </w:rPr>
  </w:style>
  <w:style w:type="paragraph" w:customStyle="1" w:styleId="xl28">
    <w:name w:val="xl28"/>
    <w:basedOn w:val="Normal"/>
    <w:rsid w:val="004D3E6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29">
    <w:name w:val="xl29"/>
    <w:basedOn w:val="Normal"/>
    <w:rsid w:val="004D3E66"/>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30">
    <w:name w:val="xl30"/>
    <w:basedOn w:val="Normal"/>
    <w:rsid w:val="004D3E66"/>
    <w:pPr>
      <w:pBdr>
        <w:left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31">
    <w:name w:val="xl31"/>
    <w:basedOn w:val="Normal"/>
    <w:rsid w:val="004D3E66"/>
    <w:pPr>
      <w:pBdr>
        <w:left w:val="single" w:sz="4" w:space="0" w:color="auto"/>
        <w:right w:val="single" w:sz="4" w:space="0" w:color="auto"/>
      </w:pBdr>
      <w:shd w:val="clear" w:color="auto" w:fill="C0C0C0"/>
      <w:spacing w:before="100" w:beforeAutospacing="1" w:after="100" w:afterAutospacing="1"/>
    </w:pPr>
    <w:rPr>
      <w:sz w:val="16"/>
      <w:szCs w:val="16"/>
      <w:lang w:val="es-ES" w:eastAsia="es-ES"/>
    </w:rPr>
  </w:style>
  <w:style w:type="paragraph" w:customStyle="1" w:styleId="xl32">
    <w:name w:val="xl32"/>
    <w:basedOn w:val="Normal"/>
    <w:rsid w:val="004D3E66"/>
    <w:pPr>
      <w:pBdr>
        <w:left w:val="single" w:sz="4" w:space="0" w:color="auto"/>
        <w:right w:val="single" w:sz="4" w:space="0" w:color="auto"/>
      </w:pBdr>
      <w:spacing w:before="100" w:beforeAutospacing="1" w:after="100" w:afterAutospacing="1"/>
    </w:pPr>
    <w:rPr>
      <w:sz w:val="16"/>
      <w:szCs w:val="16"/>
      <w:lang w:val="es-ES" w:eastAsia="es-ES"/>
    </w:rPr>
  </w:style>
  <w:style w:type="paragraph" w:customStyle="1" w:styleId="xl33">
    <w:name w:val="xl33"/>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eastAsia="es-ES"/>
    </w:rPr>
  </w:style>
  <w:style w:type="paragraph" w:customStyle="1" w:styleId="xl34">
    <w:name w:val="xl34"/>
    <w:basedOn w:val="Normal"/>
    <w:rsid w:val="004D3E66"/>
    <w:pPr>
      <w:pBdr>
        <w:left w:val="single" w:sz="4" w:space="27" w:color="auto"/>
        <w:right w:val="single" w:sz="4" w:space="0" w:color="auto"/>
      </w:pBdr>
      <w:spacing w:before="100" w:beforeAutospacing="1" w:after="100" w:afterAutospacing="1"/>
      <w:ind w:firstLineChars="300" w:firstLine="300"/>
    </w:pPr>
    <w:rPr>
      <w:sz w:val="16"/>
      <w:szCs w:val="16"/>
      <w:lang w:val="es-ES" w:eastAsia="es-ES"/>
    </w:rPr>
  </w:style>
  <w:style w:type="paragraph" w:customStyle="1" w:styleId="xl35">
    <w:name w:val="xl35"/>
    <w:basedOn w:val="Normal"/>
    <w:rsid w:val="004D3E66"/>
    <w:pPr>
      <w:numPr>
        <w:numId w:val="28"/>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eastAsia="es-ES"/>
    </w:rPr>
  </w:style>
  <w:style w:type="paragraph" w:customStyle="1" w:styleId="xl36">
    <w:name w:val="xl36"/>
    <w:basedOn w:val="Normal"/>
    <w:rsid w:val="004D3E66"/>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eastAsia="es-ES"/>
    </w:rPr>
  </w:style>
  <w:style w:type="paragraph" w:customStyle="1" w:styleId="xl55">
    <w:name w:val="xl55"/>
    <w:basedOn w:val="Normal"/>
    <w:uiPriority w:val="99"/>
    <w:rsid w:val="004D3E66"/>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eastAsia="es-ES"/>
    </w:rPr>
  </w:style>
  <w:style w:type="paragraph" w:customStyle="1" w:styleId="Textoindependiente21">
    <w:name w:val="Texto independiente 21"/>
    <w:basedOn w:val="Normal"/>
    <w:rsid w:val="004D3E66"/>
    <w:pPr>
      <w:widowControl w:val="0"/>
      <w:overflowPunct w:val="0"/>
      <w:autoSpaceDE w:val="0"/>
      <w:autoSpaceDN w:val="0"/>
      <w:adjustRightInd w:val="0"/>
      <w:spacing w:after="120"/>
      <w:ind w:left="360"/>
    </w:pPr>
    <w:rPr>
      <w:rFonts w:ascii="Courier New" w:hAnsi="Courier New"/>
      <w:sz w:val="20"/>
      <w:szCs w:val="20"/>
      <w:lang w:val="en-US" w:eastAsia="es-ES"/>
    </w:rPr>
  </w:style>
  <w:style w:type="paragraph" w:customStyle="1" w:styleId="Ttulo30">
    <w:name w:val="Título3"/>
    <w:basedOn w:val="Normal"/>
    <w:uiPriority w:val="99"/>
    <w:rsid w:val="004D3E66"/>
    <w:pPr>
      <w:jc w:val="both"/>
    </w:pPr>
    <w:rPr>
      <w:rFonts w:ascii="Arial" w:hAnsi="Arial"/>
      <w:b/>
      <w:bCs/>
      <w:sz w:val="22"/>
      <w:lang w:val="es-ES" w:eastAsia="es-ES"/>
    </w:rPr>
  </w:style>
  <w:style w:type="paragraph" w:customStyle="1" w:styleId="T2">
    <w:name w:val="T2"/>
    <w:basedOn w:val="Ttulo2"/>
    <w:uiPriority w:val="99"/>
    <w:rsid w:val="004D3E66"/>
    <w:pPr>
      <w:keepLines/>
      <w:tabs>
        <w:tab w:val="num" w:pos="1276"/>
      </w:tabs>
      <w:suppressAutoHyphens w:val="0"/>
      <w:snapToGrid w:val="0"/>
      <w:spacing w:before="0" w:after="0"/>
      <w:ind w:left="1276" w:hanging="567"/>
      <w:jc w:val="both"/>
    </w:pPr>
    <w:rPr>
      <w:rFonts w:ascii="Arial" w:hAnsi="Arial"/>
      <w:sz w:val="22"/>
      <w:szCs w:val="20"/>
      <w:lang w:eastAsia="es-ES"/>
    </w:rPr>
  </w:style>
  <w:style w:type="paragraph" w:customStyle="1" w:styleId="Ttulo40">
    <w:name w:val="Título4"/>
    <w:basedOn w:val="Ttulo3"/>
    <w:uiPriority w:val="99"/>
    <w:rsid w:val="004D3E66"/>
    <w:pPr>
      <w:keepNext/>
      <w:keepLines/>
      <w:tabs>
        <w:tab w:val="num" w:pos="397"/>
      </w:tabs>
      <w:snapToGrid w:val="0"/>
      <w:ind w:left="397" w:hanging="397"/>
      <w:jc w:val="both"/>
    </w:pPr>
    <w:rPr>
      <w:rFonts w:ascii="Arial" w:hAnsi="Arial" w:cs="Arial"/>
      <w:bCs w:val="0"/>
      <w:caps/>
      <w:sz w:val="22"/>
      <w:szCs w:val="20"/>
      <w:lang w:eastAsia="es-ES"/>
    </w:rPr>
  </w:style>
  <w:style w:type="paragraph" w:customStyle="1" w:styleId="Textos">
    <w:name w:val="Textos"/>
    <w:basedOn w:val="Ttulo"/>
    <w:uiPriority w:val="99"/>
    <w:rsid w:val="004D3E66"/>
    <w:pPr>
      <w:suppressAutoHyphens w:val="0"/>
      <w:spacing w:before="120" w:after="120"/>
      <w:ind w:right="0"/>
      <w:jc w:val="both"/>
      <w:outlineLvl w:val="9"/>
    </w:pPr>
    <w:rPr>
      <w:rFonts w:ascii="Arial" w:hAnsi="Arial"/>
      <w:b w:val="0"/>
      <w:color w:val="auto"/>
      <w:spacing w:val="0"/>
      <w:sz w:val="20"/>
      <w:szCs w:val="20"/>
      <w:lang w:val="es-ES" w:eastAsia="es-ES"/>
    </w:rPr>
  </w:style>
  <w:style w:type="paragraph" w:customStyle="1" w:styleId="EstiloEpgrafeSinNegrita">
    <w:name w:val="Estilo Epígrafe + Sin Negrita"/>
    <w:basedOn w:val="Epgrafe"/>
    <w:autoRedefine/>
    <w:uiPriority w:val="99"/>
    <w:rsid w:val="004D3E66"/>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4D3E66"/>
    <w:pPr>
      <w:keepNext/>
      <w:tabs>
        <w:tab w:val="num" w:pos="720"/>
      </w:tabs>
      <w:spacing w:before="240" w:after="120"/>
      <w:ind w:left="720" w:right="-316" w:hanging="720"/>
    </w:pPr>
    <w:rPr>
      <w:rFonts w:ascii="Arial" w:hAnsi="Arial" w:cs="Arial"/>
      <w:bCs w:val="0"/>
      <w:sz w:val="22"/>
      <w:szCs w:val="22"/>
      <w:lang w:val="es-ES" w:eastAsia="es-ES"/>
    </w:rPr>
  </w:style>
  <w:style w:type="paragraph" w:customStyle="1" w:styleId="EstiloEstilo7CuadroSencilloAutomtico05ptoAnchodel">
    <w:name w:val="Estilo Estilo7 + Cuadro: (Sencillo Automático  05 pto Ancho de lí..."/>
    <w:basedOn w:val="Normal"/>
    <w:uiPriority w:val="99"/>
    <w:rsid w:val="004D3E66"/>
    <w:pPr>
      <w:tabs>
        <w:tab w:val="num" w:pos="720"/>
      </w:tabs>
      <w:spacing w:before="120" w:after="120"/>
      <w:ind w:left="720" w:right="-316" w:hanging="360"/>
      <w:jc w:val="both"/>
    </w:pPr>
    <w:rPr>
      <w:rFonts w:ascii="Arial" w:hAnsi="Arial" w:cs="Arial"/>
      <w:sz w:val="22"/>
      <w:szCs w:val="22"/>
      <w:lang w:val="es-ES" w:eastAsia="es-ES"/>
    </w:rPr>
  </w:style>
  <w:style w:type="paragraph" w:customStyle="1" w:styleId="EstiloEstiloTtulo2MaysculasJustificadoSinMaysculas">
    <w:name w:val="Estilo Estilo Título 2 + Mayúsculas Justificado + Sin Mayúsculas"/>
    <w:basedOn w:val="Ttulo2"/>
    <w:next w:val="Ttulo2"/>
    <w:autoRedefine/>
    <w:uiPriority w:val="99"/>
    <w:rsid w:val="004D3E66"/>
    <w:pPr>
      <w:suppressAutoHyphens w:val="0"/>
      <w:autoSpaceDE w:val="0"/>
      <w:autoSpaceDN w:val="0"/>
      <w:adjustRightInd w:val="0"/>
      <w:spacing w:after="240"/>
    </w:pPr>
    <w:rPr>
      <w:rFonts w:ascii="Arial" w:hAnsi="Arial"/>
      <w:bCs/>
      <w:iCs/>
      <w:caps/>
      <w:sz w:val="22"/>
      <w:szCs w:val="20"/>
      <w:lang w:val="es-MX" w:eastAsia="es-ES"/>
    </w:rPr>
  </w:style>
  <w:style w:type="paragraph" w:customStyle="1" w:styleId="EstiloTtulo2MaysculasJustificado">
    <w:name w:val="Estilo Título 2 + Mayúsculas Justificado"/>
    <w:basedOn w:val="Ttulo2"/>
    <w:autoRedefine/>
    <w:uiPriority w:val="99"/>
    <w:rsid w:val="004D3E66"/>
    <w:pPr>
      <w:tabs>
        <w:tab w:val="num" w:pos="720"/>
      </w:tabs>
      <w:suppressAutoHyphens w:val="0"/>
      <w:autoSpaceDE w:val="0"/>
      <w:autoSpaceDN w:val="0"/>
      <w:adjustRightInd w:val="0"/>
      <w:spacing w:after="240"/>
      <w:ind w:left="720" w:hanging="360"/>
      <w:jc w:val="left"/>
    </w:pPr>
    <w:rPr>
      <w:rFonts w:ascii="Arial" w:hAnsi="Arial"/>
      <w:iCs/>
      <w:caps/>
      <w:sz w:val="22"/>
      <w:szCs w:val="22"/>
      <w:lang w:val="es-MX" w:eastAsia="es-ES"/>
    </w:rPr>
  </w:style>
  <w:style w:type="paragraph" w:customStyle="1" w:styleId="CM40">
    <w:name w:val="CM40"/>
    <w:basedOn w:val="Default"/>
    <w:next w:val="Default"/>
    <w:uiPriority w:val="99"/>
    <w:rsid w:val="004D3E66"/>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4D3E66"/>
    <w:rPr>
      <w:szCs w:val="20"/>
      <w:lang w:val="es-ES" w:eastAsia="es-ES"/>
    </w:rPr>
  </w:style>
  <w:style w:type="paragraph" w:customStyle="1" w:styleId="Lneadereferencia">
    <w:name w:val="Línea de referencia"/>
    <w:basedOn w:val="Textoindependiente"/>
    <w:uiPriority w:val="99"/>
    <w:rsid w:val="004D3E66"/>
    <w:pPr>
      <w:spacing w:line="360" w:lineRule="auto"/>
      <w:jc w:val="both"/>
    </w:pPr>
    <w:rPr>
      <w:sz w:val="24"/>
      <w:szCs w:val="20"/>
      <w:lang w:eastAsia="es-ES"/>
    </w:rPr>
  </w:style>
  <w:style w:type="paragraph" w:customStyle="1" w:styleId="Organizacinuno">
    <w:name w:val="Organización uno"/>
    <w:basedOn w:val="Normal"/>
    <w:uiPriority w:val="99"/>
    <w:rsid w:val="004D3E66"/>
    <w:pPr>
      <w:ind w:left="283" w:hanging="283"/>
    </w:pPr>
    <w:rPr>
      <w:lang w:val="es-ES" w:eastAsia="es-ES"/>
    </w:rPr>
  </w:style>
  <w:style w:type="character" w:customStyle="1" w:styleId="texto-normal1">
    <w:name w:val="texto-normal1"/>
    <w:rsid w:val="004D3E66"/>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4D3E66"/>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4D3E66"/>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4D3E66"/>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4D3E66"/>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4D3E66"/>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4D3E66"/>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4D3E66"/>
    <w:pPr>
      <w:tabs>
        <w:tab w:val="num" w:pos="360"/>
      </w:tabs>
      <w:jc w:val="both"/>
    </w:p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4D3E66"/>
    <w:pPr>
      <w:numPr>
        <w:numId w:val="25"/>
      </w:numPr>
      <w:tabs>
        <w:tab w:val="num" w:pos="737"/>
      </w:tabs>
      <w:ind w:hanging="720"/>
      <w:jc w:val="both"/>
    </w:p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4D3E66"/>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4D3E66"/>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4D3E66"/>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4D3E66"/>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4D3E66"/>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4D3E66"/>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4D3E66"/>
  </w:style>
  <w:style w:type="paragraph" w:customStyle="1" w:styleId="tit3">
    <w:name w:val="tit3"/>
    <w:basedOn w:val="t3"/>
    <w:uiPriority w:val="99"/>
    <w:rsid w:val="004D3E66"/>
    <w:pPr>
      <w:tabs>
        <w:tab w:val="num" w:pos="2160"/>
      </w:tabs>
      <w:ind w:left="2160" w:hanging="180"/>
    </w:pPr>
  </w:style>
  <w:style w:type="paragraph" w:customStyle="1" w:styleId="Tit4">
    <w:name w:val="Tit4"/>
    <w:basedOn w:val="Ttulo40"/>
    <w:uiPriority w:val="99"/>
    <w:rsid w:val="004D3E66"/>
  </w:style>
  <w:style w:type="paragraph" w:customStyle="1" w:styleId="Titulo4">
    <w:name w:val="Titulo4"/>
    <w:basedOn w:val="Tit4"/>
    <w:uiPriority w:val="99"/>
    <w:rsid w:val="004D3E66"/>
    <w:pPr>
      <w:tabs>
        <w:tab w:val="clear" w:pos="397"/>
        <w:tab w:val="num" w:pos="2844"/>
        <w:tab w:val="num" w:pos="2880"/>
      </w:tabs>
      <w:ind w:left="2880" w:hanging="360"/>
    </w:pPr>
    <w:rPr>
      <w:lang w:val="es-ES"/>
    </w:rPr>
  </w:style>
  <w:style w:type="paragraph" w:customStyle="1" w:styleId="t4">
    <w:name w:val="t4"/>
    <w:basedOn w:val="Titulo4"/>
    <w:uiPriority w:val="99"/>
    <w:rsid w:val="004D3E66"/>
    <w:pPr>
      <w:numPr>
        <w:numId w:val="29"/>
      </w:numPr>
      <w:tabs>
        <w:tab w:val="clear" w:pos="340"/>
        <w:tab w:val="num" w:pos="2844"/>
      </w:tabs>
      <w:ind w:left="2880" w:hanging="360"/>
    </w:pPr>
  </w:style>
  <w:style w:type="numbering" w:customStyle="1" w:styleId="Estilo2">
    <w:name w:val="Estilo2"/>
    <w:rsid w:val="004D3E66"/>
    <w:pPr>
      <w:numPr>
        <w:numId w:val="30"/>
      </w:numPr>
    </w:pPr>
  </w:style>
  <w:style w:type="numbering" w:customStyle="1" w:styleId="Estilo1">
    <w:name w:val="Estilo1"/>
    <w:rsid w:val="004D3E66"/>
    <w:pPr>
      <w:numPr>
        <w:numId w:val="31"/>
      </w:numPr>
    </w:pPr>
  </w:style>
  <w:style w:type="numbering" w:customStyle="1" w:styleId="Estilo3">
    <w:name w:val="Estilo3"/>
    <w:rsid w:val="004D3E66"/>
    <w:pPr>
      <w:numPr>
        <w:numId w:val="32"/>
      </w:numPr>
    </w:pPr>
  </w:style>
  <w:style w:type="numbering" w:customStyle="1" w:styleId="Estilo6">
    <w:name w:val="Estilo6"/>
    <w:rsid w:val="004D3E66"/>
    <w:pPr>
      <w:numPr>
        <w:numId w:val="33"/>
      </w:numPr>
    </w:pPr>
  </w:style>
  <w:style w:type="paragraph" w:customStyle="1" w:styleId="xl65">
    <w:name w:val="xl65"/>
    <w:basedOn w:val="Normal"/>
    <w:rsid w:val="004D3E66"/>
    <w:pPr>
      <w:spacing w:before="100" w:beforeAutospacing="1" w:after="100" w:afterAutospacing="1"/>
    </w:pPr>
    <w:rPr>
      <w:rFonts w:ascii="MS Sans Serif" w:hAnsi="MS Sans Serif"/>
      <w:sz w:val="17"/>
      <w:szCs w:val="17"/>
      <w:lang w:val="en-US"/>
    </w:rPr>
  </w:style>
  <w:style w:type="paragraph" w:customStyle="1" w:styleId="normal1">
    <w:name w:val="normal 1"/>
    <w:rsid w:val="004D3E66"/>
    <w:pPr>
      <w:suppressAutoHyphens/>
      <w:jc w:val="both"/>
    </w:pPr>
    <w:rPr>
      <w:rFonts w:ascii="Arial" w:hAnsi="Arial"/>
      <w:sz w:val="22"/>
      <w:lang w:val="es-ES" w:eastAsia="ar-SA"/>
    </w:rPr>
  </w:style>
  <w:style w:type="paragraph" w:customStyle="1" w:styleId="p10">
    <w:name w:val="p10"/>
    <w:basedOn w:val="Normal"/>
    <w:rsid w:val="004D3E66"/>
    <w:pPr>
      <w:widowControl w:val="0"/>
      <w:tabs>
        <w:tab w:val="left" w:pos="960"/>
      </w:tabs>
      <w:spacing w:line="280" w:lineRule="atLeast"/>
      <w:ind w:left="480"/>
    </w:pPr>
    <w:rPr>
      <w:szCs w:val="20"/>
      <w:lang w:val="es-ES" w:eastAsia="ar-SA"/>
    </w:rPr>
  </w:style>
  <w:style w:type="paragraph" w:customStyle="1" w:styleId="p20">
    <w:name w:val="p20"/>
    <w:basedOn w:val="Normal"/>
    <w:rsid w:val="004D3E66"/>
    <w:pPr>
      <w:widowControl w:val="0"/>
      <w:spacing w:line="280" w:lineRule="atLeast"/>
      <w:ind w:left="860"/>
    </w:pPr>
    <w:rPr>
      <w:szCs w:val="20"/>
      <w:lang w:val="es-ES" w:eastAsia="ar-SA"/>
    </w:rPr>
  </w:style>
  <w:style w:type="paragraph" w:customStyle="1" w:styleId="xl124">
    <w:name w:val="xl124"/>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s-EC" w:eastAsia="es-EC"/>
    </w:rPr>
  </w:style>
  <w:style w:type="paragraph" w:customStyle="1" w:styleId="xl125">
    <w:name w:val="xl125"/>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26">
    <w:name w:val="xl126"/>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27">
    <w:name w:val="xl127"/>
    <w:basedOn w:val="Normal"/>
    <w:rsid w:val="004D3E66"/>
    <w:pPr>
      <w:spacing w:before="100" w:beforeAutospacing="1" w:after="100" w:afterAutospacing="1"/>
    </w:pPr>
    <w:rPr>
      <w:rFonts w:ascii="Arial" w:hAnsi="Arial" w:cs="Arial"/>
      <w:sz w:val="20"/>
      <w:szCs w:val="20"/>
      <w:lang w:val="es-EC" w:eastAsia="es-EC"/>
    </w:rPr>
  </w:style>
  <w:style w:type="paragraph" w:customStyle="1" w:styleId="xl128">
    <w:name w:val="xl128"/>
    <w:basedOn w:val="Normal"/>
    <w:rsid w:val="004D3E6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29">
    <w:name w:val="xl129"/>
    <w:basedOn w:val="Normal"/>
    <w:rsid w:val="004D3E66"/>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lang w:val="es-EC" w:eastAsia="es-EC"/>
    </w:rPr>
  </w:style>
  <w:style w:type="paragraph" w:customStyle="1" w:styleId="xl130">
    <w:name w:val="xl130"/>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EC" w:eastAsia="es-EC"/>
    </w:rPr>
  </w:style>
  <w:style w:type="paragraph" w:customStyle="1" w:styleId="xl131">
    <w:name w:val="xl131"/>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32">
    <w:name w:val="xl132"/>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EC" w:eastAsia="es-EC"/>
    </w:rPr>
  </w:style>
  <w:style w:type="paragraph" w:customStyle="1" w:styleId="xl133">
    <w:name w:val="xl133"/>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34">
    <w:name w:val="xl134"/>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5">
    <w:name w:val="xl135"/>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6">
    <w:name w:val="xl136"/>
    <w:basedOn w:val="Normal"/>
    <w:rsid w:val="004D3E6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7">
    <w:name w:val="xl137"/>
    <w:basedOn w:val="Normal"/>
    <w:rsid w:val="004D3E66"/>
    <w:pPr>
      <w:pBdr>
        <w:top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8">
    <w:name w:val="xl138"/>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9">
    <w:name w:val="xl139"/>
    <w:basedOn w:val="Normal"/>
    <w:rsid w:val="004D3E6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0">
    <w:name w:val="xl140"/>
    <w:basedOn w:val="Normal"/>
    <w:rsid w:val="004D3E66"/>
    <w:pPr>
      <w:pBdr>
        <w:top w:val="single" w:sz="4" w:space="0" w:color="auto"/>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1">
    <w:name w:val="xl141"/>
    <w:basedOn w:val="Normal"/>
    <w:rsid w:val="004D3E6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2">
    <w:name w:val="xl142"/>
    <w:basedOn w:val="Normal"/>
    <w:rsid w:val="004D3E66"/>
    <w:pPr>
      <w:pBdr>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3">
    <w:name w:val="xl143"/>
    <w:basedOn w:val="Normal"/>
    <w:rsid w:val="004D3E66"/>
    <w:pPr>
      <w:spacing w:before="100" w:beforeAutospacing="1" w:after="100" w:afterAutospacing="1"/>
      <w:jc w:val="center"/>
    </w:pPr>
    <w:rPr>
      <w:rFonts w:ascii="Arial" w:hAnsi="Arial" w:cs="Arial"/>
      <w:b/>
      <w:bCs/>
      <w:lang w:val="es-EC" w:eastAsia="es-EC"/>
    </w:rPr>
  </w:style>
  <w:style w:type="paragraph" w:customStyle="1" w:styleId="xl144">
    <w:name w:val="xl144"/>
    <w:basedOn w:val="Normal"/>
    <w:rsid w:val="004D3E66"/>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20"/>
      <w:szCs w:val="20"/>
      <w:lang w:val="es-EC" w:eastAsia="es-EC"/>
    </w:rPr>
  </w:style>
  <w:style w:type="paragraph" w:customStyle="1" w:styleId="xl145">
    <w:name w:val="xl145"/>
    <w:basedOn w:val="Normal"/>
    <w:rsid w:val="004D3E66"/>
    <w:pPr>
      <w:pBdr>
        <w:top w:val="single" w:sz="4" w:space="0" w:color="auto"/>
        <w:bottom w:val="single" w:sz="4" w:space="0" w:color="auto"/>
      </w:pBdr>
      <w:spacing w:before="100" w:beforeAutospacing="1" w:after="100" w:afterAutospacing="1"/>
      <w:jc w:val="right"/>
    </w:pPr>
    <w:rPr>
      <w:rFonts w:ascii="Arial" w:hAnsi="Arial" w:cs="Arial"/>
      <w:b/>
      <w:bCs/>
      <w:sz w:val="20"/>
      <w:szCs w:val="20"/>
      <w:lang w:val="es-EC" w:eastAsia="es-EC"/>
    </w:rPr>
  </w:style>
  <w:style w:type="paragraph" w:customStyle="1" w:styleId="xl146">
    <w:name w:val="xl146"/>
    <w:basedOn w:val="Normal"/>
    <w:rsid w:val="004D3E66"/>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lang w:val="es-EC" w:eastAsia="es-EC"/>
    </w:rPr>
  </w:style>
  <w:style w:type="paragraph" w:customStyle="1" w:styleId="xl147">
    <w:name w:val="xl147"/>
    <w:basedOn w:val="Normal"/>
    <w:rsid w:val="004D3E6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48">
    <w:name w:val="xl148"/>
    <w:basedOn w:val="Normal"/>
    <w:rsid w:val="004D3E6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49">
    <w:name w:val="xl149"/>
    <w:basedOn w:val="Normal"/>
    <w:rsid w:val="004D3E6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0">
    <w:name w:val="xl150"/>
    <w:basedOn w:val="Normal"/>
    <w:rsid w:val="004D3E66"/>
    <w:pPr>
      <w:pBdr>
        <w:top w:val="single" w:sz="4" w:space="0" w:color="auto"/>
        <w:lef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1">
    <w:name w:val="xl151"/>
    <w:basedOn w:val="Normal"/>
    <w:rsid w:val="004D3E66"/>
    <w:pPr>
      <w:pBdr>
        <w:top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2">
    <w:name w:val="xl152"/>
    <w:basedOn w:val="Normal"/>
    <w:rsid w:val="004D3E66"/>
    <w:pPr>
      <w:pBdr>
        <w:top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3">
    <w:name w:val="xl153"/>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lang w:val="es-EC" w:eastAsia="es-EC"/>
    </w:rPr>
  </w:style>
  <w:style w:type="paragraph" w:customStyle="1" w:styleId="xl154">
    <w:name w:val="xl154"/>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lang w:val="es-EC" w:eastAsia="es-EC"/>
    </w:rPr>
  </w:style>
  <w:style w:type="paragraph" w:customStyle="1" w:styleId="xl155">
    <w:name w:val="xl155"/>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lang w:val="es-EC" w:eastAsia="es-EC"/>
    </w:rPr>
  </w:style>
  <w:style w:type="paragraph" w:customStyle="1" w:styleId="xl156">
    <w:name w:val="xl156"/>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lang w:val="es-EC" w:eastAsia="es-EC"/>
    </w:rPr>
  </w:style>
  <w:style w:type="paragraph" w:customStyle="1" w:styleId="xl157">
    <w:name w:val="xl157"/>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0"/>
      <w:szCs w:val="20"/>
      <w:lang w:val="es-EC" w:eastAsia="es-EC"/>
    </w:rPr>
  </w:style>
  <w:style w:type="paragraph" w:customStyle="1" w:styleId="xl158">
    <w:name w:val="xl158"/>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20"/>
      <w:szCs w:val="20"/>
      <w:lang w:val="es-EC" w:eastAsia="es-EC"/>
    </w:rPr>
  </w:style>
  <w:style w:type="paragraph" w:customStyle="1" w:styleId="xl159">
    <w:name w:val="xl159"/>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4D3E66"/>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4D3E66"/>
    <w:pPr>
      <w:numPr>
        <w:numId w:val="34"/>
      </w:numPr>
      <w:tabs>
        <w:tab w:val="left" w:pos="1569"/>
        <w:tab w:val="left" w:pos="2998"/>
      </w:tabs>
      <w:spacing w:after="80"/>
      <w:ind w:left="734" w:right="43"/>
      <w:jc w:val="both"/>
    </w:pPr>
    <w:rPr>
      <w:rFonts w:ascii="Calibri" w:hAnsi="Calibri"/>
      <w:spacing w:val="-3"/>
      <w:sz w:val="22"/>
      <w:szCs w:val="22"/>
      <w:lang w:val="es-EC"/>
    </w:rPr>
  </w:style>
  <w:style w:type="paragraph" w:customStyle="1" w:styleId="cdetexto">
    <w:name w:val="cdetexto"/>
    <w:basedOn w:val="Normal"/>
    <w:rsid w:val="004D3E66"/>
    <w:pPr>
      <w:spacing w:before="100" w:beforeAutospacing="1" w:after="100" w:afterAutospacing="1"/>
    </w:pPr>
    <w:rPr>
      <w:lang w:val="es-ES" w:eastAsia="es-ES"/>
    </w:rPr>
  </w:style>
  <w:style w:type="paragraph" w:customStyle="1" w:styleId="Prrafodelista2">
    <w:name w:val="Párrafo de lista2"/>
    <w:basedOn w:val="Normal"/>
    <w:rsid w:val="004D3E66"/>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4D3E66"/>
    <w:pPr>
      <w:keepLines/>
      <w:suppressAutoHyphens w:val="0"/>
      <w:spacing w:line="360" w:lineRule="auto"/>
      <w:jc w:val="both"/>
    </w:pPr>
    <w:rPr>
      <w:rFonts w:ascii="Comic Sans MS" w:hAnsi="Comic Sans MS"/>
      <w:b w:val="0"/>
      <w:spacing w:val="20"/>
      <w:kern w:val="28"/>
      <w:position w:val="6"/>
      <w:sz w:val="20"/>
      <w:szCs w:val="20"/>
      <w:lang w:val="es-EC"/>
    </w:rPr>
  </w:style>
  <w:style w:type="paragraph" w:customStyle="1" w:styleId="Prrafodelista3">
    <w:name w:val="Párrafo de lista3"/>
    <w:basedOn w:val="Normal"/>
    <w:rsid w:val="004D3E66"/>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4D3E66"/>
  </w:style>
  <w:style w:type="character" w:customStyle="1" w:styleId="mw-headline">
    <w:name w:val="mw-headline"/>
    <w:basedOn w:val="Fuentedeprrafopredeter"/>
    <w:rsid w:val="004D3E66"/>
  </w:style>
  <w:style w:type="paragraph" w:customStyle="1" w:styleId="Textoindependiente22">
    <w:name w:val="Texto independiente 22"/>
    <w:basedOn w:val="Normal"/>
    <w:rsid w:val="004D3E66"/>
    <w:pPr>
      <w:widowControl w:val="0"/>
      <w:spacing w:line="287" w:lineRule="auto"/>
      <w:ind w:left="720"/>
      <w:jc w:val="both"/>
    </w:pPr>
    <w:rPr>
      <w:szCs w:val="20"/>
      <w:lang w:eastAsia="es-ES"/>
    </w:rPr>
  </w:style>
  <w:style w:type="paragraph" w:customStyle="1" w:styleId="Contenidodelatabla">
    <w:name w:val="Contenido de la tabla"/>
    <w:basedOn w:val="Normal"/>
    <w:rsid w:val="004D3E66"/>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4D3E66"/>
    <w:pPr>
      <w:suppressAutoHyphens/>
      <w:spacing w:after="200" w:line="276" w:lineRule="auto"/>
      <w:ind w:left="705"/>
      <w:jc w:val="both"/>
    </w:pPr>
    <w:rPr>
      <w:rFonts w:ascii="Arial" w:eastAsia="Arial Unicode MS" w:hAnsi="Arial" w:cs="Arial"/>
      <w:kern w:val="1"/>
      <w:sz w:val="20"/>
      <w:szCs w:val="20"/>
      <w:lang w:val="es-EC" w:eastAsia="ar-SA"/>
    </w:rPr>
  </w:style>
  <w:style w:type="paragraph" w:customStyle="1" w:styleId="Sangra2detindependiente1">
    <w:name w:val="Sangría 2 de t. independiente1"/>
    <w:basedOn w:val="Normal"/>
    <w:rsid w:val="004D3E66"/>
    <w:pPr>
      <w:suppressAutoHyphens/>
      <w:spacing w:after="120" w:line="480" w:lineRule="auto"/>
      <w:ind w:left="283"/>
    </w:pPr>
    <w:rPr>
      <w:rFonts w:ascii="Arial Narrow" w:hAnsi="Arial Narrow" w:cs="Arial Narrow"/>
      <w:kern w:val="1"/>
      <w:lang w:val="es-ES" w:eastAsia="ar-SA"/>
    </w:rPr>
  </w:style>
  <w:style w:type="paragraph" w:customStyle="1" w:styleId="Sangra2detindependiente3">
    <w:name w:val="Sangría 2 de t. independiente3"/>
    <w:basedOn w:val="Normal"/>
    <w:rsid w:val="004D3E66"/>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4D3E66"/>
    <w:pPr>
      <w:widowControl w:val="0"/>
      <w:spacing w:after="253"/>
    </w:pPr>
    <w:rPr>
      <w:rFonts w:ascii="Arial" w:hAnsi="Arial"/>
      <w:color w:val="auto"/>
      <w:lang w:val="es-ES" w:eastAsia="es-ES"/>
    </w:rPr>
  </w:style>
  <w:style w:type="paragraph" w:customStyle="1" w:styleId="CM7">
    <w:name w:val="CM7"/>
    <w:basedOn w:val="Default"/>
    <w:next w:val="Default"/>
    <w:rsid w:val="004D3E66"/>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4D3E66"/>
    <w:rPr>
      <w:rFonts w:ascii="Arial" w:hAnsi="Arial"/>
      <w:noProof w:val="0"/>
      <w:sz w:val="22"/>
      <w:lang w:val="es-MX" w:eastAsia="es-ES" w:bidi="ar-SA"/>
    </w:rPr>
  </w:style>
  <w:style w:type="paragraph" w:styleId="Cita">
    <w:name w:val="Quote"/>
    <w:basedOn w:val="Normal"/>
    <w:next w:val="Normal"/>
    <w:link w:val="CitaCar"/>
    <w:qFormat/>
    <w:rsid w:val="004D3E66"/>
    <w:pPr>
      <w:spacing w:after="200"/>
    </w:pPr>
    <w:rPr>
      <w:rFonts w:ascii="Cambria" w:eastAsia="Cambria" w:hAnsi="Cambria"/>
      <w:i/>
      <w:iCs/>
      <w:color w:val="000000"/>
      <w:lang/>
    </w:rPr>
  </w:style>
  <w:style w:type="character" w:customStyle="1" w:styleId="CitaCar">
    <w:name w:val="Cita Car"/>
    <w:link w:val="Cita"/>
    <w:rsid w:val="004D3E66"/>
    <w:rPr>
      <w:rFonts w:ascii="Cambria" w:eastAsia="Cambria" w:hAnsi="Cambria"/>
      <w:i/>
      <w:iCs/>
      <w:color w:val="000000"/>
      <w:sz w:val="24"/>
      <w:szCs w:val="24"/>
      <w:lang w:val="es-ES_tradnl"/>
    </w:rPr>
  </w:style>
  <w:style w:type="character" w:customStyle="1" w:styleId="googqs-tidbit-0">
    <w:name w:val="goog_qs-tidbit-0"/>
    <w:basedOn w:val="Fuentedeprrafopredeter"/>
    <w:rsid w:val="004D3E66"/>
  </w:style>
  <w:style w:type="paragraph" w:styleId="Citadestacada">
    <w:name w:val="Intense Quote"/>
    <w:basedOn w:val="Normal"/>
    <w:next w:val="Normal"/>
    <w:link w:val="CitadestacadaCar"/>
    <w:uiPriority w:val="30"/>
    <w:qFormat/>
    <w:rsid w:val="004D3E66"/>
    <w:pPr>
      <w:pBdr>
        <w:bottom w:val="single" w:sz="4" w:space="4" w:color="4F81BD"/>
      </w:pBdr>
      <w:spacing w:before="200" w:after="280"/>
      <w:ind w:left="936" w:right="936"/>
    </w:pPr>
    <w:rPr>
      <w:rFonts w:eastAsia="Batang"/>
      <w:b/>
      <w:bCs/>
      <w:i/>
      <w:iCs/>
      <w:color w:val="4F81BD"/>
      <w:lang w:val="es-ES" w:eastAsia="es-ES"/>
    </w:rPr>
  </w:style>
  <w:style w:type="character" w:customStyle="1" w:styleId="CitadestacadaCar">
    <w:name w:val="Cita destacada Car"/>
    <w:link w:val="Citadestacada"/>
    <w:uiPriority w:val="30"/>
    <w:rsid w:val="004D3E66"/>
    <w:rPr>
      <w:rFonts w:eastAsia="Batang"/>
      <w:b/>
      <w:bCs/>
      <w:i/>
      <w:iCs/>
      <w:color w:val="4F81BD"/>
      <w:sz w:val="24"/>
      <w:szCs w:val="24"/>
      <w:lang w:val="es-ES" w:eastAsia="es-ES"/>
    </w:rPr>
  </w:style>
  <w:style w:type="paragraph" w:customStyle="1" w:styleId="Sangra3detindependiente1">
    <w:name w:val="Sangría 3 de t. independiente1"/>
    <w:basedOn w:val="Normal"/>
    <w:rsid w:val="004D3E66"/>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4D3E66"/>
    <w:rPr>
      <w:rFonts w:ascii="Symbol" w:hAnsi="Symbol" w:cs="Symbol"/>
    </w:rPr>
  </w:style>
  <w:style w:type="character" w:customStyle="1" w:styleId="WW8Num2z1">
    <w:name w:val="WW8Num2z1"/>
    <w:rsid w:val="004D3E66"/>
    <w:rPr>
      <w:rFonts w:ascii="Courier New" w:hAnsi="Courier New" w:cs="Courier New"/>
    </w:rPr>
  </w:style>
  <w:style w:type="character" w:customStyle="1" w:styleId="WW8Num2z2">
    <w:name w:val="WW8Num2z2"/>
    <w:rsid w:val="004D3E66"/>
    <w:rPr>
      <w:rFonts w:ascii="Wingdings" w:hAnsi="Wingdings" w:cs="Wingdings"/>
    </w:rPr>
  </w:style>
  <w:style w:type="character" w:customStyle="1" w:styleId="WW8Num3z0">
    <w:name w:val="WW8Num3z0"/>
    <w:rsid w:val="004D3E66"/>
    <w:rPr>
      <w:rFonts w:ascii="Symbol" w:hAnsi="Symbol" w:cs="Symbol"/>
    </w:rPr>
  </w:style>
  <w:style w:type="character" w:customStyle="1" w:styleId="WW8Num3z1">
    <w:name w:val="WW8Num3z1"/>
    <w:rsid w:val="004D3E66"/>
    <w:rPr>
      <w:rFonts w:ascii="Courier New" w:hAnsi="Courier New" w:cs="Courier New"/>
    </w:rPr>
  </w:style>
  <w:style w:type="character" w:customStyle="1" w:styleId="WW8Num3z2">
    <w:name w:val="WW8Num3z2"/>
    <w:rsid w:val="004D3E66"/>
    <w:rPr>
      <w:rFonts w:ascii="Wingdings" w:hAnsi="Wingdings" w:cs="Wingdings"/>
    </w:rPr>
  </w:style>
  <w:style w:type="character" w:customStyle="1" w:styleId="WW8Num7z0">
    <w:name w:val="WW8Num7z0"/>
    <w:rsid w:val="004D3E66"/>
    <w:rPr>
      <w:rFonts w:ascii="Symbol" w:hAnsi="Symbol" w:cs="Symbol"/>
    </w:rPr>
  </w:style>
  <w:style w:type="character" w:customStyle="1" w:styleId="WW8Num7z1">
    <w:name w:val="WW8Num7z1"/>
    <w:rsid w:val="004D3E66"/>
    <w:rPr>
      <w:rFonts w:ascii="Courier New" w:hAnsi="Courier New" w:cs="Courier New"/>
    </w:rPr>
  </w:style>
  <w:style w:type="character" w:customStyle="1" w:styleId="WW8Num7z2">
    <w:name w:val="WW8Num7z2"/>
    <w:rsid w:val="004D3E66"/>
    <w:rPr>
      <w:rFonts w:ascii="Wingdings" w:hAnsi="Wingdings" w:cs="Wingdings"/>
    </w:rPr>
  </w:style>
  <w:style w:type="character" w:customStyle="1" w:styleId="WW8Num9z0">
    <w:name w:val="WW8Num9z0"/>
    <w:rsid w:val="004D3E66"/>
    <w:rPr>
      <w:rFonts w:ascii="Symbol" w:hAnsi="Symbol" w:cs="Symbol"/>
    </w:rPr>
  </w:style>
  <w:style w:type="character" w:customStyle="1" w:styleId="WW8Num9z1">
    <w:name w:val="WW8Num9z1"/>
    <w:rsid w:val="004D3E66"/>
    <w:rPr>
      <w:rFonts w:ascii="Courier New" w:hAnsi="Courier New" w:cs="Courier New"/>
    </w:rPr>
  </w:style>
  <w:style w:type="character" w:customStyle="1" w:styleId="WW8Num9z2">
    <w:name w:val="WW8Num9z2"/>
    <w:rsid w:val="004D3E66"/>
    <w:rPr>
      <w:rFonts w:ascii="Wingdings" w:hAnsi="Wingdings" w:cs="Wingdings"/>
    </w:rPr>
  </w:style>
  <w:style w:type="character" w:customStyle="1" w:styleId="WW8Num12z0">
    <w:name w:val="WW8Num12z0"/>
    <w:rsid w:val="004D3E66"/>
    <w:rPr>
      <w:rFonts w:ascii="Symbol" w:hAnsi="Symbol" w:cs="Symbol"/>
    </w:rPr>
  </w:style>
  <w:style w:type="character" w:customStyle="1" w:styleId="WW8Num12z1">
    <w:name w:val="WW8Num12z1"/>
    <w:rsid w:val="004D3E66"/>
    <w:rPr>
      <w:rFonts w:ascii="Courier New" w:hAnsi="Courier New" w:cs="Courier New"/>
    </w:rPr>
  </w:style>
  <w:style w:type="character" w:customStyle="1" w:styleId="WW8Num12z2">
    <w:name w:val="WW8Num12z2"/>
    <w:rsid w:val="004D3E66"/>
    <w:rPr>
      <w:rFonts w:ascii="Wingdings" w:hAnsi="Wingdings" w:cs="Wingdings"/>
    </w:rPr>
  </w:style>
  <w:style w:type="character" w:customStyle="1" w:styleId="WW8Num13z0">
    <w:name w:val="WW8Num13z0"/>
    <w:rsid w:val="004D3E66"/>
    <w:rPr>
      <w:rFonts w:ascii="Symbol" w:hAnsi="Symbol" w:cs="Symbol"/>
    </w:rPr>
  </w:style>
  <w:style w:type="character" w:customStyle="1" w:styleId="WW8Num13z1">
    <w:name w:val="WW8Num13z1"/>
    <w:rsid w:val="004D3E66"/>
    <w:rPr>
      <w:rFonts w:ascii="Courier New" w:hAnsi="Courier New" w:cs="Courier New"/>
    </w:rPr>
  </w:style>
  <w:style w:type="character" w:customStyle="1" w:styleId="WW8Num13z2">
    <w:name w:val="WW8Num13z2"/>
    <w:rsid w:val="004D3E66"/>
    <w:rPr>
      <w:rFonts w:ascii="Wingdings" w:hAnsi="Wingdings" w:cs="Wingdings"/>
    </w:rPr>
  </w:style>
  <w:style w:type="character" w:customStyle="1" w:styleId="WW8Num14z0">
    <w:name w:val="WW8Num14z0"/>
    <w:rsid w:val="004D3E66"/>
    <w:rPr>
      <w:rFonts w:ascii="Symbol" w:hAnsi="Symbol" w:cs="Symbol"/>
    </w:rPr>
  </w:style>
  <w:style w:type="character" w:customStyle="1" w:styleId="WW8Num14z1">
    <w:name w:val="WW8Num14z1"/>
    <w:rsid w:val="004D3E66"/>
    <w:rPr>
      <w:rFonts w:ascii="Courier New" w:hAnsi="Courier New" w:cs="Courier New"/>
    </w:rPr>
  </w:style>
  <w:style w:type="character" w:customStyle="1" w:styleId="WW8Num14z2">
    <w:name w:val="WW8Num14z2"/>
    <w:rsid w:val="004D3E66"/>
    <w:rPr>
      <w:rFonts w:ascii="Wingdings" w:hAnsi="Wingdings" w:cs="Wingdings"/>
    </w:rPr>
  </w:style>
  <w:style w:type="character" w:customStyle="1" w:styleId="WW8Num16z0">
    <w:name w:val="WW8Num16z0"/>
    <w:rsid w:val="004D3E66"/>
    <w:rPr>
      <w:rFonts w:ascii="Symbol" w:hAnsi="Symbol" w:cs="Symbol"/>
    </w:rPr>
  </w:style>
  <w:style w:type="character" w:customStyle="1" w:styleId="WW8Num16z1">
    <w:name w:val="WW8Num16z1"/>
    <w:rsid w:val="004D3E66"/>
    <w:rPr>
      <w:rFonts w:ascii="Courier New" w:hAnsi="Courier New" w:cs="Courier New"/>
    </w:rPr>
  </w:style>
  <w:style w:type="character" w:customStyle="1" w:styleId="WW8Num16z2">
    <w:name w:val="WW8Num16z2"/>
    <w:rsid w:val="004D3E66"/>
    <w:rPr>
      <w:rFonts w:ascii="Wingdings" w:hAnsi="Wingdings" w:cs="Wingdings"/>
    </w:rPr>
  </w:style>
  <w:style w:type="character" w:customStyle="1" w:styleId="WW8Num17z0">
    <w:name w:val="WW8Num17z0"/>
    <w:rsid w:val="004D3E66"/>
    <w:rPr>
      <w:rFonts w:ascii="Symbol" w:hAnsi="Symbol" w:cs="Symbol"/>
    </w:rPr>
  </w:style>
  <w:style w:type="character" w:customStyle="1" w:styleId="WW8Num17z1">
    <w:name w:val="WW8Num17z1"/>
    <w:rsid w:val="004D3E66"/>
    <w:rPr>
      <w:rFonts w:ascii="Courier New" w:hAnsi="Courier New" w:cs="Courier New"/>
    </w:rPr>
  </w:style>
  <w:style w:type="character" w:customStyle="1" w:styleId="WW8Num17z2">
    <w:name w:val="WW8Num17z2"/>
    <w:rsid w:val="004D3E66"/>
    <w:rPr>
      <w:rFonts w:ascii="Wingdings" w:hAnsi="Wingdings" w:cs="Wingdings"/>
    </w:rPr>
  </w:style>
  <w:style w:type="character" w:customStyle="1" w:styleId="WW8Num18z0">
    <w:name w:val="WW8Num18z0"/>
    <w:rsid w:val="004D3E66"/>
    <w:rPr>
      <w:b/>
    </w:rPr>
  </w:style>
  <w:style w:type="character" w:customStyle="1" w:styleId="WW8Num19z0">
    <w:name w:val="WW8Num19z0"/>
    <w:rsid w:val="004D3E66"/>
    <w:rPr>
      <w:u w:val="none"/>
    </w:rPr>
  </w:style>
  <w:style w:type="character" w:customStyle="1" w:styleId="WW8Num20z0">
    <w:name w:val="WW8Num20z0"/>
    <w:rsid w:val="004D3E66"/>
    <w:rPr>
      <w:rFonts w:ascii="Symbol" w:hAnsi="Symbol" w:cs="Symbol"/>
    </w:rPr>
  </w:style>
  <w:style w:type="character" w:customStyle="1" w:styleId="WW8Num20z1">
    <w:name w:val="WW8Num20z1"/>
    <w:rsid w:val="004D3E66"/>
    <w:rPr>
      <w:rFonts w:ascii="Courier New" w:hAnsi="Courier New" w:cs="Courier New"/>
    </w:rPr>
  </w:style>
  <w:style w:type="character" w:customStyle="1" w:styleId="WW8Num20z2">
    <w:name w:val="WW8Num20z2"/>
    <w:rsid w:val="004D3E66"/>
    <w:rPr>
      <w:rFonts w:ascii="Wingdings" w:hAnsi="Wingdings" w:cs="Wingdings"/>
    </w:rPr>
  </w:style>
  <w:style w:type="character" w:customStyle="1" w:styleId="WW8Num23z1">
    <w:name w:val="WW8Num23z1"/>
    <w:rsid w:val="004D3E66"/>
    <w:rPr>
      <w:rFonts w:ascii="Symbol" w:hAnsi="Symbol" w:cs="Symbol"/>
    </w:rPr>
  </w:style>
  <w:style w:type="character" w:customStyle="1" w:styleId="WW8Num24z0">
    <w:name w:val="WW8Num24z0"/>
    <w:rsid w:val="004D3E66"/>
    <w:rPr>
      <w:rFonts w:ascii="Wingdings" w:hAnsi="Wingdings" w:cs="Wingdings"/>
    </w:rPr>
  </w:style>
  <w:style w:type="character" w:customStyle="1" w:styleId="WW8Num24z1">
    <w:name w:val="WW8Num24z1"/>
    <w:rsid w:val="004D3E66"/>
    <w:rPr>
      <w:rFonts w:ascii="Courier New" w:hAnsi="Courier New" w:cs="Courier New"/>
    </w:rPr>
  </w:style>
  <w:style w:type="character" w:customStyle="1" w:styleId="WW8Num24z3">
    <w:name w:val="WW8Num24z3"/>
    <w:rsid w:val="004D3E66"/>
    <w:rPr>
      <w:rFonts w:ascii="Symbol" w:hAnsi="Symbol" w:cs="Symbol"/>
    </w:rPr>
  </w:style>
  <w:style w:type="character" w:customStyle="1" w:styleId="WW8Num26z0">
    <w:name w:val="WW8Num26z0"/>
    <w:rsid w:val="004D3E66"/>
    <w:rPr>
      <w:rFonts w:ascii="Symbol" w:hAnsi="Symbol" w:cs="Symbol"/>
    </w:rPr>
  </w:style>
  <w:style w:type="character" w:customStyle="1" w:styleId="WW8Num26z1">
    <w:name w:val="WW8Num26z1"/>
    <w:rsid w:val="004D3E66"/>
    <w:rPr>
      <w:rFonts w:ascii="Courier New" w:hAnsi="Courier New" w:cs="Courier New"/>
    </w:rPr>
  </w:style>
  <w:style w:type="character" w:customStyle="1" w:styleId="WW8Num26z2">
    <w:name w:val="WW8Num26z2"/>
    <w:rsid w:val="004D3E66"/>
    <w:rPr>
      <w:rFonts w:ascii="Wingdings" w:hAnsi="Wingdings" w:cs="Wingdings"/>
    </w:rPr>
  </w:style>
  <w:style w:type="character" w:customStyle="1" w:styleId="WW8Num27z0">
    <w:name w:val="WW8Num27z0"/>
    <w:rsid w:val="004D3E66"/>
    <w:rPr>
      <w:rFonts w:ascii="Century Gothic" w:hAnsi="Century Gothic" w:cs="Century Gothic"/>
      <w:b/>
      <w:bCs/>
      <w:i w:val="0"/>
      <w:iCs w:val="0"/>
      <w:sz w:val="20"/>
      <w:szCs w:val="20"/>
      <w:u w:val="none"/>
    </w:rPr>
  </w:style>
  <w:style w:type="character" w:customStyle="1" w:styleId="WW8Num28z0">
    <w:name w:val="WW8Num28z0"/>
    <w:rsid w:val="004D3E66"/>
    <w:rPr>
      <w:rFonts w:ascii="Symbol" w:hAnsi="Symbol" w:cs="Symbol"/>
    </w:rPr>
  </w:style>
  <w:style w:type="character" w:customStyle="1" w:styleId="WW8Num28z1">
    <w:name w:val="WW8Num28z1"/>
    <w:rsid w:val="004D3E66"/>
    <w:rPr>
      <w:rFonts w:ascii="Courier New" w:hAnsi="Courier New" w:cs="Courier New"/>
    </w:rPr>
  </w:style>
  <w:style w:type="character" w:customStyle="1" w:styleId="WW8Num28z2">
    <w:name w:val="WW8Num28z2"/>
    <w:rsid w:val="004D3E66"/>
    <w:rPr>
      <w:rFonts w:ascii="Wingdings" w:hAnsi="Wingdings" w:cs="Wingdings"/>
    </w:rPr>
  </w:style>
  <w:style w:type="character" w:customStyle="1" w:styleId="WW8Num29z0">
    <w:name w:val="WW8Num29z0"/>
    <w:rsid w:val="004D3E66"/>
    <w:rPr>
      <w:rFonts w:ascii="Symbol" w:hAnsi="Symbol" w:cs="Symbol"/>
    </w:rPr>
  </w:style>
  <w:style w:type="character" w:customStyle="1" w:styleId="WW8Num29z1">
    <w:name w:val="WW8Num29z1"/>
    <w:rsid w:val="004D3E66"/>
    <w:rPr>
      <w:rFonts w:ascii="Courier New" w:hAnsi="Courier New" w:cs="Courier New"/>
    </w:rPr>
  </w:style>
  <w:style w:type="character" w:customStyle="1" w:styleId="WW8Num29z2">
    <w:name w:val="WW8Num29z2"/>
    <w:rsid w:val="004D3E66"/>
    <w:rPr>
      <w:rFonts w:ascii="Wingdings" w:hAnsi="Wingdings" w:cs="Wingdings"/>
    </w:rPr>
  </w:style>
  <w:style w:type="character" w:customStyle="1" w:styleId="WW8Num30z0">
    <w:name w:val="WW8Num30z0"/>
    <w:rsid w:val="004D3E66"/>
    <w:rPr>
      <w:rFonts w:ascii="Wingdings" w:hAnsi="Wingdings" w:cs="Wingdings"/>
    </w:rPr>
  </w:style>
  <w:style w:type="character" w:customStyle="1" w:styleId="WW8Num30z1">
    <w:name w:val="WW8Num30z1"/>
    <w:rsid w:val="004D3E66"/>
    <w:rPr>
      <w:rFonts w:ascii="Courier New" w:hAnsi="Courier New" w:cs="Courier New"/>
    </w:rPr>
  </w:style>
  <w:style w:type="character" w:customStyle="1" w:styleId="WW8Num30z3">
    <w:name w:val="WW8Num30z3"/>
    <w:rsid w:val="004D3E66"/>
    <w:rPr>
      <w:rFonts w:ascii="Symbol" w:hAnsi="Symbol" w:cs="Symbol"/>
    </w:rPr>
  </w:style>
  <w:style w:type="character" w:customStyle="1" w:styleId="WW8Num31z0">
    <w:name w:val="WW8Num31z0"/>
    <w:rsid w:val="004D3E66"/>
    <w:rPr>
      <w:b w:val="0"/>
      <w:u w:val="none"/>
    </w:rPr>
  </w:style>
  <w:style w:type="character" w:customStyle="1" w:styleId="WW8Num33z0">
    <w:name w:val="WW8Num33z0"/>
    <w:rsid w:val="004D3E66"/>
    <w:rPr>
      <w:rFonts w:ascii="Symbol" w:hAnsi="Symbol" w:cs="Symbol"/>
    </w:rPr>
  </w:style>
  <w:style w:type="character" w:customStyle="1" w:styleId="WW8Num33z1">
    <w:name w:val="WW8Num33z1"/>
    <w:rsid w:val="004D3E66"/>
    <w:rPr>
      <w:rFonts w:ascii="Courier New" w:hAnsi="Courier New" w:cs="Courier New"/>
    </w:rPr>
  </w:style>
  <w:style w:type="character" w:customStyle="1" w:styleId="WW8Num33z2">
    <w:name w:val="WW8Num33z2"/>
    <w:rsid w:val="004D3E66"/>
    <w:rPr>
      <w:rFonts w:ascii="Wingdings" w:hAnsi="Wingdings" w:cs="Wingdings"/>
    </w:rPr>
  </w:style>
  <w:style w:type="character" w:customStyle="1" w:styleId="WW8Num34z0">
    <w:name w:val="WW8Num34z0"/>
    <w:rsid w:val="004D3E66"/>
    <w:rPr>
      <w:rFonts w:ascii="Symbol" w:hAnsi="Symbol" w:cs="Symbol"/>
    </w:rPr>
  </w:style>
  <w:style w:type="character" w:customStyle="1" w:styleId="WW8Num34z1">
    <w:name w:val="WW8Num34z1"/>
    <w:rsid w:val="004D3E66"/>
    <w:rPr>
      <w:rFonts w:ascii="Courier New" w:hAnsi="Courier New" w:cs="Courier New"/>
    </w:rPr>
  </w:style>
  <w:style w:type="character" w:customStyle="1" w:styleId="WW8Num34z2">
    <w:name w:val="WW8Num34z2"/>
    <w:rsid w:val="004D3E66"/>
    <w:rPr>
      <w:rFonts w:ascii="Wingdings" w:hAnsi="Wingdings" w:cs="Wingdings"/>
    </w:rPr>
  </w:style>
  <w:style w:type="character" w:customStyle="1" w:styleId="WW8Num35z0">
    <w:name w:val="WW8Num35z0"/>
    <w:rsid w:val="004D3E66"/>
    <w:rPr>
      <w:rFonts w:ascii="Symbol" w:hAnsi="Symbol" w:cs="Symbol"/>
    </w:rPr>
  </w:style>
  <w:style w:type="character" w:customStyle="1" w:styleId="WW8Num35z1">
    <w:name w:val="WW8Num35z1"/>
    <w:rsid w:val="004D3E66"/>
    <w:rPr>
      <w:rFonts w:ascii="Courier New" w:hAnsi="Courier New" w:cs="Courier New"/>
    </w:rPr>
  </w:style>
  <w:style w:type="character" w:customStyle="1" w:styleId="WW8Num35z2">
    <w:name w:val="WW8Num35z2"/>
    <w:rsid w:val="004D3E66"/>
    <w:rPr>
      <w:rFonts w:ascii="Wingdings" w:hAnsi="Wingdings" w:cs="Wingdings"/>
    </w:rPr>
  </w:style>
  <w:style w:type="character" w:customStyle="1" w:styleId="WW8Num36z0">
    <w:name w:val="WW8Num36z0"/>
    <w:rsid w:val="004D3E66"/>
    <w:rPr>
      <w:rFonts w:ascii="Symbol" w:hAnsi="Symbol" w:cs="Symbol"/>
    </w:rPr>
  </w:style>
  <w:style w:type="character" w:customStyle="1" w:styleId="WW8Num36z1">
    <w:name w:val="WW8Num36z1"/>
    <w:rsid w:val="004D3E66"/>
    <w:rPr>
      <w:rFonts w:ascii="Courier New" w:hAnsi="Courier New" w:cs="Courier New"/>
    </w:rPr>
  </w:style>
  <w:style w:type="character" w:customStyle="1" w:styleId="WW8Num36z2">
    <w:name w:val="WW8Num36z2"/>
    <w:rsid w:val="004D3E66"/>
    <w:rPr>
      <w:rFonts w:ascii="Wingdings" w:hAnsi="Wingdings" w:cs="Wingdings"/>
    </w:rPr>
  </w:style>
  <w:style w:type="character" w:customStyle="1" w:styleId="WW8Num37z0">
    <w:name w:val="WW8Num37z0"/>
    <w:rsid w:val="004D3E66"/>
    <w:rPr>
      <w:rFonts w:ascii="Symbol" w:hAnsi="Symbol" w:cs="Symbol"/>
    </w:rPr>
  </w:style>
  <w:style w:type="character" w:customStyle="1" w:styleId="WW8Num37z1">
    <w:name w:val="WW8Num37z1"/>
    <w:rsid w:val="004D3E66"/>
    <w:rPr>
      <w:rFonts w:ascii="Courier New" w:hAnsi="Courier New" w:cs="Courier New"/>
    </w:rPr>
  </w:style>
  <w:style w:type="character" w:customStyle="1" w:styleId="WW8Num37z2">
    <w:name w:val="WW8Num37z2"/>
    <w:rsid w:val="004D3E66"/>
    <w:rPr>
      <w:rFonts w:ascii="Wingdings" w:hAnsi="Wingdings" w:cs="Wingdings"/>
    </w:rPr>
  </w:style>
  <w:style w:type="character" w:customStyle="1" w:styleId="WW8Num39z0">
    <w:name w:val="WW8Num39z0"/>
    <w:rsid w:val="004D3E66"/>
    <w:rPr>
      <w:rFonts w:ascii="Symbol" w:hAnsi="Symbol" w:cs="Symbol"/>
    </w:rPr>
  </w:style>
  <w:style w:type="character" w:customStyle="1" w:styleId="WW8Num39z1">
    <w:name w:val="WW8Num39z1"/>
    <w:rsid w:val="004D3E66"/>
    <w:rPr>
      <w:rFonts w:ascii="Courier New" w:hAnsi="Courier New" w:cs="Courier New"/>
    </w:rPr>
  </w:style>
  <w:style w:type="character" w:customStyle="1" w:styleId="WW8Num39z2">
    <w:name w:val="WW8Num39z2"/>
    <w:rsid w:val="004D3E66"/>
    <w:rPr>
      <w:rFonts w:ascii="Wingdings" w:hAnsi="Wingdings" w:cs="Wingdings"/>
    </w:rPr>
  </w:style>
  <w:style w:type="character" w:customStyle="1" w:styleId="WW8Num41z0">
    <w:name w:val="WW8Num41z0"/>
    <w:rsid w:val="004D3E66"/>
    <w:rPr>
      <w:rFonts w:ascii="Symbol" w:hAnsi="Symbol" w:cs="Symbol"/>
    </w:rPr>
  </w:style>
  <w:style w:type="character" w:customStyle="1" w:styleId="WW8Num41z1">
    <w:name w:val="WW8Num41z1"/>
    <w:rsid w:val="004D3E66"/>
    <w:rPr>
      <w:rFonts w:ascii="Courier New" w:hAnsi="Courier New" w:cs="Courier New"/>
    </w:rPr>
  </w:style>
  <w:style w:type="character" w:customStyle="1" w:styleId="WW8Num41z2">
    <w:name w:val="WW8Num41z2"/>
    <w:rsid w:val="004D3E66"/>
    <w:rPr>
      <w:rFonts w:ascii="Wingdings" w:hAnsi="Wingdings" w:cs="Wingdings"/>
    </w:rPr>
  </w:style>
  <w:style w:type="character" w:customStyle="1" w:styleId="WW8Num45z0">
    <w:name w:val="WW8Num45z0"/>
    <w:rsid w:val="004D3E66"/>
    <w:rPr>
      <w:rFonts w:ascii="Century Gothic" w:hAnsi="Century Gothic" w:cs="Century Gothic"/>
      <w:b w:val="0"/>
      <w:bCs/>
      <w:i w:val="0"/>
      <w:iCs w:val="0"/>
      <w:sz w:val="20"/>
      <w:szCs w:val="20"/>
      <w:u w:val="none"/>
    </w:rPr>
  </w:style>
  <w:style w:type="character" w:customStyle="1" w:styleId="WW8NumSt26z0">
    <w:name w:val="WW8NumSt26z0"/>
    <w:rsid w:val="004D3E66"/>
    <w:rPr>
      <w:rFonts w:ascii="Symbol" w:hAnsi="Symbol" w:cs="Symbol"/>
      <w:b w:val="0"/>
      <w:bCs w:val="0"/>
      <w:i w:val="0"/>
      <w:iCs w:val="0"/>
      <w:sz w:val="20"/>
      <w:szCs w:val="20"/>
      <w:u w:val="none"/>
    </w:rPr>
  </w:style>
  <w:style w:type="character" w:customStyle="1" w:styleId="WW8NumSt46z0">
    <w:name w:val="WW8NumSt46z0"/>
    <w:rsid w:val="004D3E66"/>
    <w:rPr>
      <w:rFonts w:ascii="Symbol" w:hAnsi="Symbol" w:cs="Symbol"/>
    </w:rPr>
  </w:style>
  <w:style w:type="character" w:customStyle="1" w:styleId="Fuentedeprrafopredeter1">
    <w:name w:val="Fuente de párrafo predeter.1"/>
    <w:rsid w:val="004D3E66"/>
  </w:style>
  <w:style w:type="paragraph" w:customStyle="1" w:styleId="Encabezado1">
    <w:name w:val="Encabezado1"/>
    <w:basedOn w:val="Normal"/>
    <w:next w:val="Textoindependiente"/>
    <w:rsid w:val="004D3E66"/>
    <w:pPr>
      <w:suppressAutoHyphens/>
      <w:jc w:val="center"/>
    </w:pPr>
    <w:rPr>
      <w:b/>
      <w:bCs/>
      <w:sz w:val="36"/>
      <w:lang w:val="es-ES" w:eastAsia="zh-CN"/>
    </w:rPr>
  </w:style>
  <w:style w:type="paragraph" w:customStyle="1" w:styleId="ndice">
    <w:name w:val="Índice"/>
    <w:basedOn w:val="Normal"/>
    <w:rsid w:val="004D3E66"/>
    <w:pPr>
      <w:widowControl w:val="0"/>
      <w:suppressLineNumbers/>
      <w:suppressAutoHyphens/>
    </w:pPr>
    <w:rPr>
      <w:rFonts w:cs="Lohit Hindi"/>
      <w:szCs w:val="20"/>
      <w:lang w:val="es-EC" w:eastAsia="zh-CN"/>
    </w:rPr>
  </w:style>
  <w:style w:type="paragraph" w:customStyle="1" w:styleId="Encabezadodelatabla">
    <w:name w:val="Encabezado de la tabla"/>
    <w:basedOn w:val="Contenidodelatabla"/>
    <w:rsid w:val="004D3E66"/>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4D3E66"/>
    <w:pPr>
      <w:suppressAutoHyphens/>
      <w:spacing w:after="120"/>
      <w:jc w:val="left"/>
    </w:pPr>
    <w:rPr>
      <w:sz w:val="24"/>
      <w:lang w:val="en-US" w:eastAsia="zh-CN"/>
    </w:rPr>
  </w:style>
  <w:style w:type="character" w:customStyle="1" w:styleId="AsuntodelcomentarioCar1">
    <w:name w:val="Asunto del comentario Car1"/>
    <w:uiPriority w:val="99"/>
    <w:semiHidden/>
    <w:rsid w:val="004D3E66"/>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4D3E66"/>
    <w:pPr>
      <w:overflowPunct w:val="0"/>
      <w:autoSpaceDE w:val="0"/>
      <w:autoSpaceDN w:val="0"/>
      <w:adjustRightInd w:val="0"/>
      <w:spacing w:after="120"/>
      <w:textAlignment w:val="baseline"/>
    </w:pPr>
    <w:rPr>
      <w:rFonts w:ascii="Courier PS" w:hAnsi="Courier PS"/>
      <w:sz w:val="16"/>
      <w:szCs w:val="20"/>
      <w:lang w:eastAsia="es-MX"/>
    </w:rPr>
  </w:style>
  <w:style w:type="paragraph" w:customStyle="1" w:styleId="Epgrafe1">
    <w:name w:val="Epígrafe1"/>
    <w:basedOn w:val="Normal"/>
    <w:next w:val="Normal"/>
    <w:rsid w:val="004D3E66"/>
    <w:pPr>
      <w:keepNext/>
      <w:widowControl w:val="0"/>
      <w:suppressAutoHyphens/>
      <w:spacing w:before="120" w:after="240"/>
      <w:ind w:right="-91"/>
    </w:pPr>
    <w:rPr>
      <w:rFonts w:ascii="Arial" w:hAnsi="Arial"/>
      <w:b/>
      <w:sz w:val="20"/>
      <w:szCs w:val="20"/>
      <w:lang w:eastAsia="ar-SA"/>
    </w:rPr>
  </w:style>
  <w:style w:type="paragraph" w:customStyle="1" w:styleId="General">
    <w:name w:val="General"/>
    <w:basedOn w:val="Normal"/>
    <w:rsid w:val="004D3E66"/>
    <w:pPr>
      <w:suppressAutoHyphens/>
      <w:jc w:val="both"/>
    </w:pPr>
    <w:rPr>
      <w:rFonts w:ascii="Arial" w:hAnsi="Arial"/>
      <w:sz w:val="20"/>
      <w:szCs w:val="20"/>
      <w:lang w:eastAsia="ar-SA"/>
    </w:rPr>
  </w:style>
  <w:style w:type="character" w:customStyle="1" w:styleId="Estilo1Car">
    <w:name w:val="Estilo1 Car"/>
    <w:rsid w:val="004D3E66"/>
    <w:rPr>
      <w:rFonts w:ascii="Arial" w:hAnsi="Arial"/>
      <w:b/>
      <w:caps/>
      <w:kern w:val="1"/>
      <w:sz w:val="32"/>
      <w:lang w:val="es-CO" w:eastAsia="ar-SA"/>
    </w:rPr>
  </w:style>
  <w:style w:type="paragraph" w:customStyle="1" w:styleId="t5">
    <w:name w:val="t5"/>
    <w:basedOn w:val="Normal"/>
    <w:rsid w:val="004D3E66"/>
    <w:pPr>
      <w:widowControl w:val="0"/>
      <w:autoSpaceDE w:val="0"/>
      <w:autoSpaceDN w:val="0"/>
      <w:adjustRightInd w:val="0"/>
      <w:spacing w:line="240" w:lineRule="atLeast"/>
    </w:pPr>
    <w:rPr>
      <w:sz w:val="20"/>
      <w:lang w:val="es-ES" w:eastAsia="es-ES"/>
    </w:rPr>
  </w:style>
  <w:style w:type="paragraph" w:styleId="Continuarlista4">
    <w:name w:val="List Continue 4"/>
    <w:basedOn w:val="Normal"/>
    <w:unhideWhenUsed/>
    <w:rsid w:val="004D3E66"/>
    <w:pPr>
      <w:spacing w:after="120" w:line="276" w:lineRule="auto"/>
      <w:ind w:left="1132"/>
      <w:contextualSpacing/>
    </w:pPr>
    <w:rPr>
      <w:rFonts w:ascii="Calibri" w:eastAsia="Calibri" w:hAnsi="Calibri"/>
      <w:sz w:val="22"/>
      <w:szCs w:val="22"/>
      <w:lang w:val="es-EC"/>
    </w:rPr>
  </w:style>
  <w:style w:type="table" w:customStyle="1" w:styleId="Tablaconcuadrcula11">
    <w:name w:val="Tabla con cuadrícula 11"/>
    <w:basedOn w:val="Tablanormal"/>
    <w:next w:val="Tablaconcuadrcula1"/>
    <w:unhideWhenUsed/>
    <w:rsid w:val="004D3E66"/>
    <w:pPr>
      <w:numPr>
        <w:numId w:val="28"/>
      </w:numPr>
      <w:tabs>
        <w:tab w:val="num" w:pos="737"/>
      </w:tabs>
      <w:ind w:hanging="720"/>
      <w:jc w:val="both"/>
    </w:p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4D3E66"/>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4D3E66"/>
  </w:style>
  <w:style w:type="paragraph" w:customStyle="1" w:styleId="Prrafodelista4">
    <w:name w:val="Párrafo de lista4"/>
    <w:basedOn w:val="Normal"/>
    <w:rsid w:val="004D3E66"/>
    <w:pPr>
      <w:spacing w:after="200" w:line="276" w:lineRule="auto"/>
      <w:ind w:left="720"/>
    </w:pPr>
    <w:rPr>
      <w:rFonts w:ascii="Calibri" w:hAnsi="Calibri"/>
      <w:sz w:val="22"/>
      <w:szCs w:val="22"/>
      <w:lang w:val="es-ES"/>
    </w:rPr>
  </w:style>
  <w:style w:type="character" w:styleId="nfasis">
    <w:name w:val="Emphasis"/>
    <w:uiPriority w:val="20"/>
    <w:qFormat/>
    <w:rsid w:val="004D3E66"/>
    <w:rPr>
      <w:i/>
      <w:iCs/>
    </w:rPr>
  </w:style>
  <w:style w:type="paragraph" w:customStyle="1" w:styleId="SectionIVHeader">
    <w:name w:val="Section IV. Header"/>
    <w:basedOn w:val="Normal"/>
    <w:rsid w:val="004D3E66"/>
    <w:pPr>
      <w:suppressAutoHyphens/>
      <w:spacing w:before="120" w:after="240"/>
      <w:jc w:val="center"/>
    </w:pPr>
    <w:rPr>
      <w:b/>
      <w:sz w:val="36"/>
      <w:szCs w:val="20"/>
      <w:lang w:val="en-US" w:eastAsia="zh-CN"/>
    </w:rPr>
  </w:style>
  <w:style w:type="paragraph" w:customStyle="1" w:styleId="xl162">
    <w:name w:val="xl162"/>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63">
    <w:name w:val="xl163"/>
    <w:basedOn w:val="Normal"/>
    <w:rsid w:val="004D3E6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20"/>
      <w:szCs w:val="20"/>
      <w:lang w:val="es-EC" w:eastAsia="es-EC"/>
    </w:rPr>
  </w:style>
  <w:style w:type="paragraph" w:customStyle="1" w:styleId="xl164">
    <w:name w:val="xl164"/>
    <w:basedOn w:val="Normal"/>
    <w:rsid w:val="004D3E6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4D3E6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66">
    <w:name w:val="xl166"/>
    <w:basedOn w:val="Normal"/>
    <w:rsid w:val="004D3E66"/>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lang w:val="es-EC" w:eastAsia="es-EC"/>
    </w:rPr>
  </w:style>
  <w:style w:type="paragraph" w:customStyle="1" w:styleId="xl167">
    <w:name w:val="xl167"/>
    <w:basedOn w:val="Normal"/>
    <w:rsid w:val="004D3E66"/>
    <w:pPr>
      <w:pBdr>
        <w:bottom w:val="single" w:sz="8" w:space="0" w:color="auto"/>
        <w:right w:val="single" w:sz="8" w:space="0" w:color="auto"/>
      </w:pBdr>
      <w:spacing w:before="100" w:beforeAutospacing="1" w:after="100" w:afterAutospacing="1"/>
      <w:textAlignment w:val="top"/>
    </w:pPr>
    <w:rPr>
      <w:lang w:val="es-EC" w:eastAsia="es-EC"/>
    </w:rPr>
  </w:style>
  <w:style w:type="paragraph" w:customStyle="1" w:styleId="xl168">
    <w:name w:val="xl168"/>
    <w:basedOn w:val="Normal"/>
    <w:rsid w:val="004D3E66"/>
    <w:pPr>
      <w:pBdr>
        <w:top w:val="single" w:sz="8" w:space="0" w:color="auto"/>
        <w:bottom w:val="single" w:sz="8" w:space="0" w:color="auto"/>
      </w:pBdr>
      <w:shd w:val="clear" w:color="000000" w:fill="FFFF00"/>
      <w:spacing w:before="100" w:beforeAutospacing="1" w:after="100" w:afterAutospacing="1"/>
    </w:pPr>
    <w:rPr>
      <w:b/>
      <w:bCs/>
      <w:lang w:val="es-EC" w:eastAsia="es-EC"/>
    </w:rPr>
  </w:style>
  <w:style w:type="paragraph" w:customStyle="1" w:styleId="xl169">
    <w:name w:val="xl169"/>
    <w:basedOn w:val="Normal"/>
    <w:rsid w:val="004D3E66"/>
    <w:pPr>
      <w:pBdr>
        <w:top w:val="single" w:sz="8" w:space="0" w:color="auto"/>
        <w:bottom w:val="single" w:sz="8" w:space="0" w:color="auto"/>
      </w:pBdr>
      <w:shd w:val="clear" w:color="000000" w:fill="FFFF00"/>
      <w:spacing w:before="100" w:beforeAutospacing="1" w:after="100" w:afterAutospacing="1"/>
    </w:pPr>
    <w:rPr>
      <w:lang w:val="es-EC" w:eastAsia="es-EC"/>
    </w:rPr>
  </w:style>
  <w:style w:type="paragraph" w:customStyle="1" w:styleId="xl170">
    <w:name w:val="xl170"/>
    <w:basedOn w:val="Normal"/>
    <w:rsid w:val="004D3E66"/>
    <w:pPr>
      <w:pBdr>
        <w:top w:val="single" w:sz="8" w:space="0" w:color="auto"/>
        <w:left w:val="single" w:sz="8" w:space="0" w:color="auto"/>
        <w:bottom w:val="single" w:sz="4" w:space="0" w:color="auto"/>
        <w:right w:val="single" w:sz="4" w:space="0" w:color="auto"/>
      </w:pBdr>
      <w:spacing w:before="100" w:beforeAutospacing="1" w:after="100" w:afterAutospacing="1"/>
    </w:pPr>
    <w:rPr>
      <w:lang w:val="es-EC" w:eastAsia="es-EC"/>
    </w:rPr>
  </w:style>
  <w:style w:type="paragraph" w:customStyle="1" w:styleId="xl171">
    <w:name w:val="xl171"/>
    <w:basedOn w:val="Normal"/>
    <w:rsid w:val="004D3E6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C" w:eastAsia="es-EC"/>
    </w:rPr>
  </w:style>
  <w:style w:type="paragraph" w:customStyle="1" w:styleId="xl172">
    <w:name w:val="xl172"/>
    <w:basedOn w:val="Normal"/>
    <w:rsid w:val="004D3E6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73">
    <w:name w:val="xl173"/>
    <w:basedOn w:val="Normal"/>
    <w:rsid w:val="004D3E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val="es-EC" w:eastAsia="es-EC"/>
    </w:rPr>
  </w:style>
  <w:style w:type="paragraph" w:customStyle="1" w:styleId="xl174">
    <w:name w:val="xl174"/>
    <w:basedOn w:val="Normal"/>
    <w:rsid w:val="004D3E6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175">
    <w:name w:val="xl175"/>
    <w:basedOn w:val="Normal"/>
    <w:rsid w:val="004D3E6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s-EC" w:eastAsia="es-EC"/>
    </w:rPr>
  </w:style>
  <w:style w:type="paragraph" w:customStyle="1" w:styleId="xl176">
    <w:name w:val="xl176"/>
    <w:basedOn w:val="Normal"/>
    <w:rsid w:val="004D3E66"/>
    <w:pPr>
      <w:pBdr>
        <w:top w:val="single" w:sz="4" w:space="0" w:color="auto"/>
        <w:left w:val="single" w:sz="8" w:space="0" w:color="auto"/>
        <w:bottom w:val="single" w:sz="8" w:space="0" w:color="auto"/>
        <w:right w:val="single" w:sz="4" w:space="0" w:color="auto"/>
      </w:pBdr>
      <w:spacing w:before="100" w:beforeAutospacing="1" w:after="100" w:afterAutospacing="1"/>
    </w:pPr>
    <w:rPr>
      <w:lang w:val="es-EC" w:eastAsia="es-EC"/>
    </w:rPr>
  </w:style>
  <w:style w:type="paragraph" w:customStyle="1" w:styleId="xl177">
    <w:name w:val="xl177"/>
    <w:basedOn w:val="Normal"/>
    <w:rsid w:val="004D3E6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lang w:val="es-EC" w:eastAsia="es-EC"/>
    </w:rPr>
  </w:style>
  <w:style w:type="paragraph" w:customStyle="1" w:styleId="xl178">
    <w:name w:val="xl178"/>
    <w:basedOn w:val="Normal"/>
    <w:rsid w:val="004D3E66"/>
    <w:pPr>
      <w:pBdr>
        <w:top w:val="single" w:sz="4" w:space="0" w:color="auto"/>
        <w:left w:val="single" w:sz="4" w:space="0" w:color="auto"/>
        <w:bottom w:val="single" w:sz="8" w:space="0" w:color="auto"/>
        <w:right w:val="single" w:sz="4" w:space="0" w:color="auto"/>
      </w:pBdr>
      <w:spacing w:before="100" w:beforeAutospacing="1" w:after="100" w:afterAutospacing="1"/>
    </w:pPr>
    <w:rPr>
      <w:lang w:val="es-EC" w:eastAsia="es-EC"/>
    </w:rPr>
  </w:style>
  <w:style w:type="paragraph" w:customStyle="1" w:styleId="xl179">
    <w:name w:val="xl179"/>
    <w:basedOn w:val="Normal"/>
    <w:rsid w:val="004D3E66"/>
    <w:pPr>
      <w:pBdr>
        <w:bottom w:val="single" w:sz="8" w:space="0" w:color="auto"/>
        <w:right w:val="single" w:sz="8" w:space="0" w:color="auto"/>
      </w:pBdr>
      <w:spacing w:before="100" w:beforeAutospacing="1" w:after="100" w:afterAutospacing="1"/>
    </w:pPr>
    <w:rPr>
      <w:lang w:val="es-EC" w:eastAsia="es-EC"/>
    </w:rPr>
  </w:style>
  <w:style w:type="paragraph" w:customStyle="1" w:styleId="xl180">
    <w:name w:val="xl180"/>
    <w:basedOn w:val="Normal"/>
    <w:rsid w:val="004D3E66"/>
    <w:pPr>
      <w:pBdr>
        <w:top w:val="single" w:sz="8" w:space="0" w:color="auto"/>
      </w:pBdr>
      <w:spacing w:before="100" w:beforeAutospacing="1" w:after="100" w:afterAutospacing="1"/>
    </w:pPr>
    <w:rPr>
      <w:b/>
      <w:bCs/>
      <w:lang w:val="es-EC" w:eastAsia="es-EC"/>
    </w:rPr>
  </w:style>
  <w:style w:type="paragraph" w:customStyle="1" w:styleId="xl181">
    <w:name w:val="xl181"/>
    <w:basedOn w:val="Normal"/>
    <w:rsid w:val="004D3E66"/>
    <w:pPr>
      <w:pBdr>
        <w:top w:val="single" w:sz="8" w:space="0" w:color="auto"/>
      </w:pBdr>
      <w:spacing w:before="100" w:beforeAutospacing="1" w:after="100" w:afterAutospacing="1"/>
    </w:pPr>
    <w:rPr>
      <w:lang w:val="es-EC" w:eastAsia="es-EC"/>
    </w:rPr>
  </w:style>
  <w:style w:type="paragraph" w:customStyle="1" w:styleId="xl182">
    <w:name w:val="xl182"/>
    <w:basedOn w:val="Normal"/>
    <w:rsid w:val="004D3E66"/>
    <w:pPr>
      <w:spacing w:before="100" w:beforeAutospacing="1" w:after="100" w:afterAutospacing="1"/>
      <w:textAlignment w:val="top"/>
    </w:pPr>
    <w:rPr>
      <w:lang w:val="es-EC" w:eastAsia="es-EC"/>
    </w:rPr>
  </w:style>
  <w:style w:type="paragraph" w:customStyle="1" w:styleId="xl183">
    <w:name w:val="xl183"/>
    <w:basedOn w:val="Normal"/>
    <w:rsid w:val="004D3E66"/>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4">
    <w:name w:val="xl184"/>
    <w:basedOn w:val="Normal"/>
    <w:rsid w:val="004D3E66"/>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5">
    <w:name w:val="xl185"/>
    <w:basedOn w:val="Normal"/>
    <w:rsid w:val="004D3E66"/>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6">
    <w:name w:val="xl186"/>
    <w:basedOn w:val="Normal"/>
    <w:rsid w:val="004D3E66"/>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7">
    <w:name w:val="xl187"/>
    <w:basedOn w:val="Normal"/>
    <w:rsid w:val="004D3E66"/>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8">
    <w:name w:val="xl188"/>
    <w:basedOn w:val="Normal"/>
    <w:rsid w:val="004D3E6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val="es-EC" w:eastAsia="es-EC"/>
    </w:rPr>
  </w:style>
  <w:style w:type="paragraph" w:customStyle="1" w:styleId="xl189">
    <w:name w:val="xl189"/>
    <w:basedOn w:val="Normal"/>
    <w:rsid w:val="004D3E66"/>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0">
    <w:name w:val="xl190"/>
    <w:basedOn w:val="Normal"/>
    <w:rsid w:val="004D3E66"/>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1">
    <w:name w:val="xl191"/>
    <w:basedOn w:val="Normal"/>
    <w:rsid w:val="004D3E66"/>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2">
    <w:name w:val="xl192"/>
    <w:basedOn w:val="Normal"/>
    <w:rsid w:val="004D3E6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EC" w:eastAsia="es-EC"/>
    </w:rPr>
  </w:style>
  <w:style w:type="paragraph" w:customStyle="1" w:styleId="xl193">
    <w:name w:val="xl193"/>
    <w:basedOn w:val="Normal"/>
    <w:rsid w:val="004D3E6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94">
    <w:name w:val="xl194"/>
    <w:basedOn w:val="Normal"/>
    <w:rsid w:val="004D3E66"/>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lang w:val="es-EC" w:eastAsia="es-EC"/>
    </w:rPr>
  </w:style>
  <w:style w:type="paragraph" w:customStyle="1" w:styleId="xl195">
    <w:name w:val="xl195"/>
    <w:basedOn w:val="Normal"/>
    <w:rsid w:val="004D3E66"/>
    <w:pPr>
      <w:pBdr>
        <w:top w:val="single" w:sz="8" w:space="0" w:color="auto"/>
        <w:bottom w:val="single" w:sz="8" w:space="0" w:color="auto"/>
      </w:pBdr>
      <w:shd w:val="clear" w:color="000000" w:fill="FFFF00"/>
      <w:spacing w:before="100" w:beforeAutospacing="1" w:after="100" w:afterAutospacing="1"/>
      <w:textAlignment w:val="top"/>
    </w:pPr>
    <w:rPr>
      <w:b/>
      <w:bCs/>
      <w:lang w:val="es-EC" w:eastAsia="es-EC"/>
    </w:rPr>
  </w:style>
  <w:style w:type="paragraph" w:customStyle="1" w:styleId="xl196">
    <w:name w:val="xl196"/>
    <w:basedOn w:val="Normal"/>
    <w:rsid w:val="004D3E66"/>
    <w:pPr>
      <w:pBdr>
        <w:top w:val="single" w:sz="8" w:space="0" w:color="auto"/>
        <w:bottom w:val="single" w:sz="8" w:space="0" w:color="auto"/>
      </w:pBdr>
      <w:shd w:val="clear" w:color="000000" w:fill="FFFF00"/>
      <w:spacing w:before="100" w:beforeAutospacing="1" w:after="100" w:afterAutospacing="1"/>
      <w:jc w:val="center"/>
      <w:textAlignment w:val="top"/>
    </w:pPr>
    <w:rPr>
      <w:lang w:val="es-EC" w:eastAsia="es-EC"/>
    </w:rPr>
  </w:style>
  <w:style w:type="paragraph" w:customStyle="1" w:styleId="xl197">
    <w:name w:val="xl197"/>
    <w:basedOn w:val="Normal"/>
    <w:rsid w:val="004D3E66"/>
    <w:pPr>
      <w:pBdr>
        <w:top w:val="single" w:sz="8" w:space="0" w:color="auto"/>
        <w:bottom w:val="single" w:sz="8" w:space="0" w:color="auto"/>
      </w:pBdr>
      <w:shd w:val="clear" w:color="000000" w:fill="FFFF00"/>
      <w:spacing w:before="100" w:beforeAutospacing="1" w:after="100" w:afterAutospacing="1"/>
      <w:textAlignment w:val="top"/>
    </w:pPr>
    <w:rPr>
      <w:lang w:val="es-EC" w:eastAsia="es-EC"/>
    </w:rPr>
  </w:style>
  <w:style w:type="paragraph" w:customStyle="1" w:styleId="xl198">
    <w:name w:val="xl198"/>
    <w:basedOn w:val="Normal"/>
    <w:rsid w:val="004D3E66"/>
    <w:pPr>
      <w:pBdr>
        <w:top w:val="single" w:sz="8" w:space="0" w:color="auto"/>
        <w:bottom w:val="single" w:sz="8" w:space="0" w:color="auto"/>
      </w:pBdr>
      <w:shd w:val="clear" w:color="000000" w:fill="FFFF00"/>
      <w:spacing w:before="100" w:beforeAutospacing="1" w:after="100" w:afterAutospacing="1"/>
      <w:textAlignment w:val="top"/>
    </w:pPr>
    <w:rPr>
      <w:lang w:val="es-EC" w:eastAsia="es-EC"/>
    </w:rPr>
  </w:style>
  <w:style w:type="paragraph" w:customStyle="1" w:styleId="xl199">
    <w:name w:val="xl199"/>
    <w:basedOn w:val="Normal"/>
    <w:rsid w:val="004D3E66"/>
    <w:pPr>
      <w:pBdr>
        <w:top w:val="single" w:sz="8" w:space="0" w:color="auto"/>
        <w:left w:val="single" w:sz="8" w:space="0" w:color="auto"/>
        <w:bottom w:val="single" w:sz="8" w:space="0" w:color="auto"/>
      </w:pBdr>
      <w:shd w:val="clear" w:color="000000" w:fill="FFFF00"/>
      <w:spacing w:before="100" w:beforeAutospacing="1" w:after="100" w:afterAutospacing="1"/>
    </w:pPr>
    <w:rPr>
      <w:b/>
      <w:bCs/>
      <w:lang w:val="es-EC" w:eastAsia="es-EC"/>
    </w:rPr>
  </w:style>
  <w:style w:type="paragraph" w:customStyle="1" w:styleId="xl200">
    <w:name w:val="xl200"/>
    <w:basedOn w:val="Normal"/>
    <w:rsid w:val="004D3E6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sz w:val="20"/>
      <w:szCs w:val="20"/>
      <w:lang w:val="es-EC" w:eastAsia="es-EC"/>
    </w:rPr>
  </w:style>
  <w:style w:type="paragraph" w:customStyle="1" w:styleId="font5">
    <w:name w:val="font5"/>
    <w:basedOn w:val="Normal"/>
    <w:rsid w:val="004D3E66"/>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4D3E66"/>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4D3E66"/>
    <w:pPr>
      <w:keepNext/>
      <w:jc w:val="both"/>
    </w:pPr>
    <w:rPr>
      <w:rFonts w:ascii="Book Antiqua" w:hAnsi="Book Antiqua"/>
      <w:b/>
      <w:szCs w:val="20"/>
      <w:lang w:val="es-ES" w:eastAsia="es-ES"/>
    </w:rPr>
  </w:style>
  <w:style w:type="paragraph" w:customStyle="1" w:styleId="BodyText31">
    <w:name w:val="Body Text 31"/>
    <w:basedOn w:val="Normal"/>
    <w:rsid w:val="004D3E66"/>
    <w:pPr>
      <w:jc w:val="both"/>
    </w:pPr>
    <w:rPr>
      <w:rFonts w:ascii="Arial" w:hAnsi="Arial"/>
      <w:sz w:val="22"/>
      <w:szCs w:val="20"/>
      <w:lang w:val="es-PE" w:eastAsia="es-ES"/>
    </w:rPr>
  </w:style>
  <w:style w:type="paragraph" w:customStyle="1" w:styleId="Pa39">
    <w:name w:val="Pa39"/>
    <w:basedOn w:val="Default"/>
    <w:next w:val="Default"/>
    <w:rsid w:val="004D3E66"/>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4D3E66"/>
    <w:pPr>
      <w:numPr>
        <w:ilvl w:val="1"/>
        <w:numId w:val="35"/>
      </w:numPr>
      <w:spacing w:after="200"/>
      <w:jc w:val="both"/>
    </w:pPr>
    <w:rPr>
      <w:szCs w:val="20"/>
      <w:lang w:val="en-US"/>
    </w:rPr>
  </w:style>
  <w:style w:type="character" w:customStyle="1" w:styleId="S1-subparaChar">
    <w:name w:val="S1-sub para Char"/>
    <w:link w:val="S1-subpara"/>
    <w:rsid w:val="004D3E66"/>
    <w:rPr>
      <w:sz w:val="24"/>
      <w:lang w:val="en-US" w:eastAsia="en-US"/>
    </w:rPr>
  </w:style>
  <w:style w:type="paragraph" w:customStyle="1" w:styleId="Level3Body">
    <w:name w:val="Level 3 (Body)"/>
    <w:rsid w:val="004D3E66"/>
    <w:pPr>
      <w:numPr>
        <w:numId w:val="35"/>
      </w:numPr>
      <w:tabs>
        <w:tab w:val="left" w:pos="1502"/>
      </w:tabs>
      <w:spacing w:line="270" w:lineRule="atLeast"/>
      <w:jc w:val="both"/>
    </w:pPr>
    <w:rPr>
      <w:rFonts w:ascii="Optima" w:hAnsi="Optima"/>
      <w:sz w:val="22"/>
      <w:lang w:val="en-US" w:eastAsia="en-US"/>
    </w:rPr>
  </w:style>
  <w:style w:type="paragraph" w:customStyle="1" w:styleId="ChapterNumber">
    <w:name w:val="ChapterNumber"/>
    <w:basedOn w:val="Normal"/>
    <w:next w:val="Normal"/>
    <w:rsid w:val="004D3E66"/>
    <w:pPr>
      <w:spacing w:after="360"/>
    </w:pPr>
    <w:rPr>
      <w:szCs w:val="20"/>
      <w:lang w:val="en-US"/>
    </w:rPr>
  </w:style>
  <w:style w:type="paragraph" w:customStyle="1" w:styleId="ListParagraph1">
    <w:name w:val="List Paragraph1"/>
    <w:basedOn w:val="Normal"/>
    <w:uiPriority w:val="34"/>
    <w:qFormat/>
    <w:rsid w:val="004D3E66"/>
    <w:pPr>
      <w:ind w:left="720"/>
      <w:contextualSpacing/>
    </w:pPr>
  </w:style>
  <w:style w:type="paragraph" w:customStyle="1" w:styleId="ARIAL">
    <w:name w:val="ARIAL"/>
    <w:basedOn w:val="Normal"/>
    <w:rsid w:val="004D3E66"/>
    <w:pPr>
      <w:overflowPunct w:val="0"/>
      <w:autoSpaceDE w:val="0"/>
      <w:autoSpaceDN w:val="0"/>
      <w:adjustRightInd w:val="0"/>
      <w:jc w:val="both"/>
      <w:textAlignment w:val="baseline"/>
    </w:pPr>
    <w:rPr>
      <w:szCs w:val="20"/>
      <w:lang w:eastAsia="es-ES"/>
    </w:rPr>
  </w:style>
  <w:style w:type="paragraph" w:customStyle="1" w:styleId="Style10">
    <w:name w:val="Style1"/>
    <w:basedOn w:val="Ttulo2"/>
    <w:next w:val="Normal"/>
    <w:rsid w:val="004D3E66"/>
    <w:pPr>
      <w:pageBreakBefore/>
      <w:suppressAutoHyphens w:val="0"/>
      <w:spacing w:after="120"/>
      <w:jc w:val="both"/>
    </w:pPr>
    <w:rPr>
      <w:rFonts w:ascii="Times New Roman" w:eastAsia="MS Mincho" w:hAnsi="Times New Roman"/>
      <w:b w:val="0"/>
      <w:sz w:val="24"/>
      <w:szCs w:val="20"/>
    </w:rPr>
  </w:style>
  <w:style w:type="paragraph" w:customStyle="1" w:styleId="PARRAFO">
    <w:name w:val="PARRAFO"/>
    <w:basedOn w:val="Default"/>
    <w:link w:val="PARRAFOCar"/>
    <w:qFormat/>
    <w:rsid w:val="004D3E66"/>
    <w:pPr>
      <w:widowControl w:val="0"/>
      <w:spacing w:before="120" w:after="120" w:line="288" w:lineRule="auto"/>
      <w:jc w:val="both"/>
      <w:textAlignment w:val="baseline"/>
    </w:pPr>
    <w:rPr>
      <w:rFonts w:ascii="Bookman Old Style" w:hAnsi="Bookman Old Style"/>
      <w:sz w:val="22"/>
      <w:szCs w:val="22"/>
      <w:lang/>
    </w:rPr>
  </w:style>
  <w:style w:type="character" w:customStyle="1" w:styleId="PARRAFOCar">
    <w:name w:val="PARRAFO Car"/>
    <w:link w:val="PARRAFO"/>
    <w:rsid w:val="004D3E66"/>
    <w:rPr>
      <w:rFonts w:ascii="Bookman Old Style" w:hAnsi="Bookman Old Style"/>
      <w:color w:val="000000"/>
      <w:sz w:val="22"/>
      <w:szCs w:val="22"/>
      <w:lang/>
    </w:rPr>
  </w:style>
  <w:style w:type="paragraph" w:customStyle="1" w:styleId="41Autolist4">
    <w:name w:val="4.1 Autolist4"/>
    <w:basedOn w:val="Normal"/>
    <w:next w:val="Normal"/>
    <w:uiPriority w:val="99"/>
    <w:rsid w:val="004D3E66"/>
    <w:pPr>
      <w:keepNext/>
      <w:spacing w:before="120" w:after="120"/>
      <w:jc w:val="both"/>
    </w:pPr>
    <w:rPr>
      <w:szCs w:val="20"/>
      <w:lang w:val="en-US"/>
    </w:rPr>
  </w:style>
  <w:style w:type="paragraph" w:customStyle="1" w:styleId="iAutoList">
    <w:name w:val="(i) AutoList"/>
    <w:basedOn w:val="Normal"/>
    <w:next w:val="Normal"/>
    <w:uiPriority w:val="99"/>
    <w:rsid w:val="004D3E66"/>
    <w:pPr>
      <w:spacing w:before="120" w:after="120"/>
      <w:ind w:left="720" w:hanging="360"/>
      <w:jc w:val="both"/>
    </w:pPr>
    <w:rPr>
      <w:snapToGrid w:val="0"/>
      <w:szCs w:val="20"/>
    </w:rPr>
  </w:style>
  <w:style w:type="numbering" w:customStyle="1" w:styleId="Sinlista2">
    <w:name w:val="Sin lista2"/>
    <w:next w:val="Sinlista"/>
    <w:uiPriority w:val="99"/>
    <w:semiHidden/>
    <w:unhideWhenUsed/>
    <w:rsid w:val="004D3E66"/>
  </w:style>
  <w:style w:type="character" w:customStyle="1" w:styleId="Fuentedeprrafopredeter4">
    <w:name w:val="Fuente de párrafo predeter.4"/>
    <w:rsid w:val="004D3E66"/>
  </w:style>
  <w:style w:type="character" w:customStyle="1" w:styleId="Refdenotaalpie1">
    <w:name w:val="Ref. de nota al pie1"/>
    <w:rsid w:val="004D3E66"/>
    <w:rPr>
      <w:vertAlign w:val="superscript"/>
    </w:rPr>
  </w:style>
  <w:style w:type="paragraph" w:customStyle="1" w:styleId="western">
    <w:name w:val="western"/>
    <w:basedOn w:val="Normal"/>
    <w:rsid w:val="004D3E66"/>
    <w:pPr>
      <w:suppressAutoHyphens/>
      <w:spacing w:before="280" w:after="280"/>
    </w:pPr>
    <w:rPr>
      <w:lang w:val="es-EC" w:eastAsia="ar-SA"/>
    </w:rPr>
  </w:style>
  <w:style w:type="paragraph" w:customStyle="1" w:styleId="Textosinformato1">
    <w:name w:val="Texto sin formato1"/>
    <w:basedOn w:val="Normal"/>
    <w:rsid w:val="004D3E66"/>
    <w:pPr>
      <w:suppressAutoHyphens/>
    </w:pPr>
    <w:rPr>
      <w:rFonts w:ascii="Calibri" w:hAnsi="Calibri"/>
      <w:sz w:val="22"/>
      <w:szCs w:val="21"/>
      <w:lang w:val="es-EC" w:eastAsia="ar-SA"/>
    </w:rPr>
  </w:style>
  <w:style w:type="paragraph" w:customStyle="1" w:styleId="Normal10">
    <w:name w:val="Normal1"/>
    <w:rsid w:val="004D3E66"/>
    <w:pPr>
      <w:suppressAutoHyphens/>
      <w:spacing w:line="100" w:lineRule="atLeast"/>
      <w:textAlignment w:val="baseline"/>
    </w:pPr>
    <w:rPr>
      <w:rFonts w:cs="Calibri"/>
      <w:sz w:val="24"/>
      <w:szCs w:val="24"/>
      <w:lang w:eastAsia="ar-SA"/>
    </w:rPr>
  </w:style>
  <w:style w:type="table" w:customStyle="1" w:styleId="Tablaconcuadrcula10">
    <w:name w:val="Tabla con cuadrícula1"/>
    <w:basedOn w:val="Tablanormal"/>
    <w:uiPriority w:val="59"/>
    <w:rsid w:val="004D3E66"/>
    <w:pPr>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xtoindependiente2">
    <w:name w:val="WW-Texto independiente 2"/>
    <w:basedOn w:val="Normal"/>
    <w:rsid w:val="004D3E66"/>
    <w:pPr>
      <w:suppressAutoHyphens/>
      <w:jc w:val="both"/>
    </w:pPr>
    <w:rPr>
      <w:rFonts w:ascii="Bookman Old Style" w:hAnsi="Bookman Old Style"/>
      <w:sz w:val="20"/>
      <w:szCs w:val="20"/>
      <w:lang w:eastAsia="es-EC"/>
    </w:rPr>
  </w:style>
  <w:style w:type="table" w:customStyle="1" w:styleId="Tablaconcuadrcula2">
    <w:name w:val="Tabla con cuadrícula2"/>
    <w:basedOn w:val="Tablanormal"/>
    <w:next w:val="Tablaconcuadrcula"/>
    <w:uiPriority w:val="59"/>
    <w:rsid w:val="004D3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epginaCarCar">
    <w:name w:val="pie de página Car Car"/>
    <w:rsid w:val="004D3E66"/>
    <w:rPr>
      <w:lang w:val="es-ES_tradnl" w:eastAsia="es-ES" w:bidi="ar-SA"/>
    </w:rPr>
  </w:style>
  <w:style w:type="character" w:customStyle="1" w:styleId="CarCar2">
    <w:name w:val="Car Car2"/>
    <w:rsid w:val="004D3E66"/>
    <w:rPr>
      <w:rFonts w:ascii="Arial" w:hAnsi="Arial"/>
      <w:color w:val="3366FF"/>
      <w:spacing w:val="-3"/>
      <w:sz w:val="24"/>
      <w:lang w:val="es-ES_tradnl" w:eastAsia="es-ES" w:bidi="ar-SA"/>
    </w:rPr>
  </w:style>
  <w:style w:type="character" w:customStyle="1" w:styleId="CarCar1">
    <w:name w:val="Car Car1"/>
    <w:rsid w:val="004D3E66"/>
    <w:rPr>
      <w:rFonts w:ascii="Arial" w:hAnsi="Arial" w:cs="Arial"/>
      <w:b/>
      <w:bCs/>
      <w:sz w:val="22"/>
      <w:szCs w:val="24"/>
      <w:lang w:val="es-EC" w:eastAsia="es-ES" w:bidi="ar-SA"/>
    </w:rPr>
  </w:style>
  <w:style w:type="character" w:customStyle="1" w:styleId="CarCar">
    <w:name w:val="Car Car"/>
    <w:rsid w:val="004D3E66"/>
    <w:rPr>
      <w:rFonts w:ascii="Tahoma" w:hAnsi="Tahoma" w:cs="Tahoma"/>
      <w:sz w:val="16"/>
      <w:szCs w:val="16"/>
      <w:lang w:val="es-ES_tradnl" w:eastAsia="es-ES" w:bidi="ar-SA"/>
    </w:rPr>
  </w:style>
  <w:style w:type="paragraph" w:customStyle="1" w:styleId="TextoArtculo">
    <w:name w:val="Texto Artículo"/>
    <w:next w:val="Normal"/>
    <w:rsid w:val="004D3E66"/>
    <w:pPr>
      <w:autoSpaceDE w:val="0"/>
      <w:autoSpaceDN w:val="0"/>
      <w:adjustRightInd w:val="0"/>
      <w:ind w:left="90" w:right="1"/>
      <w:jc w:val="both"/>
    </w:pPr>
    <w:rPr>
      <w:rFonts w:ascii="Verdana" w:hAnsi="Verdana" w:cs="Verdana"/>
      <w:color w:val="000000"/>
      <w:u w:color="000000"/>
      <w:shd w:val="clear" w:color="auto" w:fill="FFFFFF"/>
      <w:lang w:val="es-ES" w:eastAsia="es-ES"/>
    </w:rPr>
  </w:style>
  <w:style w:type="paragraph" w:customStyle="1" w:styleId="Textodenotaalfinal">
    <w:name w:val="Texto de nota al final"/>
    <w:basedOn w:val="Normal"/>
    <w:rsid w:val="004D3E66"/>
    <w:pPr>
      <w:widowControl w:val="0"/>
      <w:overflowPunct w:val="0"/>
      <w:autoSpaceDE w:val="0"/>
      <w:autoSpaceDN w:val="0"/>
      <w:adjustRightInd w:val="0"/>
      <w:textAlignment w:val="baseline"/>
    </w:pPr>
    <w:rPr>
      <w:rFonts w:ascii="Courier New" w:hAnsi="Courier New" w:cs="Courier New"/>
      <w:lang w:val="es-ES" w:eastAsia="es-EC"/>
    </w:rPr>
  </w:style>
  <w:style w:type="paragraph" w:customStyle="1" w:styleId="alingtxt">
    <w:name w:val="alingtxt"/>
    <w:basedOn w:val="Normal"/>
    <w:rsid w:val="004D3E66"/>
    <w:pPr>
      <w:spacing w:before="100" w:beforeAutospacing="1" w:after="100" w:afterAutospacing="1"/>
    </w:pPr>
    <w:rPr>
      <w:lang w:val="es-ES" w:eastAsia="es-ES"/>
    </w:rPr>
  </w:style>
  <w:style w:type="character" w:customStyle="1" w:styleId="eacep1">
    <w:name w:val="eacep1"/>
    <w:rsid w:val="004D3E66"/>
    <w:rPr>
      <w:color w:val="000000"/>
    </w:rPr>
  </w:style>
  <w:style w:type="paragraph" w:customStyle="1" w:styleId="WW-Sangra3detindependiente">
    <w:name w:val="WW-Sangría 3 de t. independiente"/>
    <w:basedOn w:val="Normal"/>
    <w:rsid w:val="004D3E66"/>
    <w:pPr>
      <w:tabs>
        <w:tab w:val="left" w:pos="1986"/>
      </w:tabs>
      <w:suppressAutoHyphens/>
      <w:ind w:left="993" w:firstLine="1"/>
      <w:jc w:val="both"/>
    </w:pPr>
    <w:rPr>
      <w:rFonts w:ascii="Bookman Old Style" w:hAnsi="Bookman Old Style"/>
      <w:szCs w:val="20"/>
      <w:lang w:val="es-MX" w:eastAsia="es-EC"/>
    </w:rPr>
  </w:style>
  <w:style w:type="character" w:customStyle="1" w:styleId="Sangra2detindependienteCar1">
    <w:name w:val="Sangría 2 de t. independiente Car1"/>
    <w:rsid w:val="004D3E66"/>
    <w:rPr>
      <w:rFonts w:ascii="Times New Roman" w:eastAsia="Times New Roman" w:hAnsi="Times New Roman"/>
      <w:lang w:val="es-ES_tradnl" w:eastAsia="es-ES"/>
    </w:rPr>
  </w:style>
  <w:style w:type="paragraph" w:customStyle="1" w:styleId="WW-Textoindependiente3">
    <w:name w:val="WW-Texto independiente 3"/>
    <w:basedOn w:val="Normal"/>
    <w:rsid w:val="004D3E66"/>
    <w:pPr>
      <w:suppressAutoHyphens/>
      <w:jc w:val="both"/>
    </w:pPr>
    <w:rPr>
      <w:rFonts w:ascii="Bookman Old Style" w:hAnsi="Bookman Old Style"/>
      <w:sz w:val="20"/>
      <w:szCs w:val="20"/>
      <w:lang w:val="es-MX" w:eastAsia="es-EC"/>
    </w:rPr>
  </w:style>
  <w:style w:type="paragraph" w:customStyle="1" w:styleId="WW-Sangra2detindependiente">
    <w:name w:val="WW-Sangría 2 de t. independiente"/>
    <w:basedOn w:val="Normal"/>
    <w:rsid w:val="004D3E66"/>
    <w:pPr>
      <w:suppressAutoHyphens/>
      <w:ind w:left="709" w:hanging="1"/>
      <w:jc w:val="both"/>
    </w:pPr>
    <w:rPr>
      <w:rFonts w:ascii="Bookman Old Style" w:hAnsi="Bookman Old Style"/>
      <w:sz w:val="20"/>
      <w:szCs w:val="20"/>
      <w:lang w:eastAsia="es-EC"/>
    </w:rPr>
  </w:style>
  <w:style w:type="character" w:customStyle="1" w:styleId="Sangra3detindependienteCar1">
    <w:name w:val="Sangría 3 de t. independiente Car1"/>
    <w:rsid w:val="004D3E66"/>
    <w:rPr>
      <w:rFonts w:ascii="Times New Roman" w:eastAsia="Times New Roman" w:hAnsi="Times New Roman"/>
      <w:sz w:val="16"/>
      <w:szCs w:val="16"/>
      <w:lang w:val="es-ES_tradnl" w:eastAsia="es-ES"/>
    </w:rPr>
  </w:style>
  <w:style w:type="paragraph" w:customStyle="1" w:styleId="Style3">
    <w:name w:val="Style 3"/>
    <w:basedOn w:val="Normal"/>
    <w:rsid w:val="004D3E66"/>
    <w:pPr>
      <w:widowControl w:val="0"/>
      <w:suppressAutoHyphens/>
      <w:autoSpaceDE w:val="0"/>
      <w:jc w:val="both"/>
    </w:pPr>
    <w:rPr>
      <w:lang w:val="en-US" w:eastAsia="ar-SA"/>
    </w:rPr>
  </w:style>
  <w:style w:type="paragraph" w:customStyle="1" w:styleId="ttulo10">
    <w:name w:val="ttulo1"/>
    <w:basedOn w:val="Normal"/>
    <w:rsid w:val="004D3E66"/>
    <w:pPr>
      <w:spacing w:before="100" w:beforeAutospacing="1" w:after="100" w:afterAutospacing="1"/>
    </w:pPr>
    <w:rPr>
      <w:lang w:val="es-CO" w:eastAsia="es-CO"/>
    </w:rPr>
  </w:style>
  <w:style w:type="paragraph" w:customStyle="1" w:styleId="Predeterminado">
    <w:name w:val="Predeterminado"/>
    <w:rsid w:val="004D3E66"/>
    <w:pPr>
      <w:autoSpaceDE w:val="0"/>
      <w:autoSpaceDN w:val="0"/>
      <w:adjustRightInd w:val="0"/>
      <w:spacing w:line="200" w:lineRule="atLeast"/>
    </w:pPr>
    <w:rPr>
      <w:rFonts w:ascii="Arial Unicode MS" w:eastAsia="Arial Unicode MS" w:hAnsi="HG Mincho Light J" w:cs="Arial Unicode MS"/>
      <w:color w:val="000000"/>
      <w:sz w:val="48"/>
      <w:szCs w:val="48"/>
      <w:lang w:val="es-ES" w:eastAsia="es-ES"/>
    </w:rPr>
  </w:style>
  <w:style w:type="paragraph" w:customStyle="1" w:styleId="EstiloSangradetextonormalIzquierda1cmPrimeralnea0">
    <w:name w:val="Estilo Sangría de texto normal + Izquierda:  1 cm Primera línea:  0..."/>
    <w:basedOn w:val="Sangradetextonormal"/>
    <w:rsid w:val="004D3E66"/>
    <w:pPr>
      <w:suppressAutoHyphens w:val="0"/>
      <w:spacing w:before="100" w:after="100"/>
      <w:ind w:left="0" w:firstLine="0"/>
    </w:pPr>
    <w:rPr>
      <w:rFonts w:ascii="Arial" w:hAnsi="Arial"/>
      <w:spacing w:val="0"/>
      <w:sz w:val="22"/>
      <w:szCs w:val="20"/>
      <w:lang w:val="es-ES" w:eastAsia="es-ES"/>
    </w:rPr>
  </w:style>
  <w:style w:type="paragraph" w:customStyle="1" w:styleId="Titulo40">
    <w:name w:val="Titulo 4"/>
    <w:basedOn w:val="Ttulo4"/>
    <w:next w:val="Normal"/>
    <w:rsid w:val="004D3E66"/>
    <w:pPr>
      <w:numPr>
        <w:ilvl w:val="0"/>
        <w:numId w:val="0"/>
      </w:numPr>
      <w:spacing w:before="100" w:after="100"/>
      <w:jc w:val="both"/>
    </w:pPr>
    <w:rPr>
      <w:rFonts w:ascii="Arial" w:hAnsi="Arial"/>
      <w:b w:val="0"/>
      <w:bCs w:val="0"/>
      <w:sz w:val="22"/>
      <w:szCs w:val="20"/>
      <w:lang w:eastAsia="es-ES"/>
    </w:rPr>
  </w:style>
  <w:style w:type="paragraph" w:customStyle="1" w:styleId="Num1">
    <w:name w:val="Num 1"/>
    <w:aliases w:val="a,i..,1,i Seq,2,3,..,b,c,3...Sec"/>
    <w:basedOn w:val="Normal"/>
    <w:rsid w:val="004D3E66"/>
    <w:pPr>
      <w:numPr>
        <w:numId w:val="49"/>
      </w:numPr>
      <w:spacing w:before="100" w:after="100"/>
      <w:jc w:val="both"/>
    </w:pPr>
    <w:rPr>
      <w:rFonts w:ascii="Arial" w:hAnsi="Arial"/>
      <w:sz w:val="22"/>
      <w:szCs w:val="22"/>
      <w:lang w:val="es-ES" w:eastAsia="es-ES"/>
    </w:rPr>
  </w:style>
  <w:style w:type="character" w:customStyle="1" w:styleId="WW8Num11z0">
    <w:name w:val="WW8Num11z0"/>
    <w:rsid w:val="004D3E66"/>
    <w:rPr>
      <w:rFonts w:ascii="Wingdings 2" w:hAnsi="Wingdings 2" w:cs="Times New Roman"/>
    </w:rPr>
  </w:style>
  <w:style w:type="character" w:customStyle="1" w:styleId="WW8Num15z1">
    <w:name w:val="WW8Num15z1"/>
    <w:rsid w:val="004D3E66"/>
    <w:rPr>
      <w:rFonts w:ascii="Courier New" w:hAnsi="Courier New" w:cs="OpenSymbol"/>
    </w:rPr>
  </w:style>
  <w:style w:type="character" w:customStyle="1" w:styleId="WW8Num38z1">
    <w:name w:val="WW8Num38z1"/>
    <w:rsid w:val="004D3E66"/>
    <w:rPr>
      <w:rFonts w:ascii="Courier New" w:hAnsi="Courier New" w:cs="Courier New"/>
    </w:rPr>
  </w:style>
  <w:style w:type="numbering" w:customStyle="1" w:styleId="Estilo11">
    <w:name w:val="Estilo11"/>
    <w:rsid w:val="004D3E66"/>
    <w:pPr>
      <w:numPr>
        <w:numId w:val="53"/>
      </w:numPr>
    </w:pPr>
  </w:style>
  <w:style w:type="paragraph" w:customStyle="1" w:styleId="Sangra2detindependiente2">
    <w:name w:val="Sangría 2 de t. independiente2"/>
    <w:basedOn w:val="Normal"/>
    <w:rsid w:val="004D3E66"/>
    <w:pPr>
      <w:widowControl w:val="0"/>
      <w:tabs>
        <w:tab w:val="left" w:pos="720"/>
      </w:tabs>
      <w:suppressAutoHyphens/>
      <w:ind w:left="720"/>
      <w:jc w:val="both"/>
    </w:pPr>
    <w:rPr>
      <w:rFonts w:ascii="Swis721 LtCn BT" w:eastAsia="Lucida Sans Unicode" w:hAnsi="Swis721 LtCn BT" w:cs="Arial"/>
      <w:kern w:val="1"/>
      <w:szCs w:val="18"/>
      <w:lang w:val="es-ES" w:eastAsia="hi-IN" w:bidi="hi-IN"/>
    </w:rPr>
  </w:style>
  <w:style w:type="character" w:customStyle="1" w:styleId="WW8Num42z1">
    <w:name w:val="WW8Num42z1"/>
    <w:rsid w:val="004D3E66"/>
    <w:rPr>
      <w:rFonts w:ascii="Courier New" w:hAnsi="Courier New" w:cs="Courier New"/>
    </w:rPr>
  </w:style>
  <w:style w:type="paragraph" w:customStyle="1" w:styleId="Encabezado5">
    <w:name w:val="Encabezado5"/>
    <w:basedOn w:val="Normal"/>
    <w:next w:val="Textoindependiente"/>
    <w:rsid w:val="004D3E66"/>
    <w:pPr>
      <w:widowControl w:val="0"/>
      <w:suppressAutoHyphens/>
      <w:autoSpaceDE w:val="0"/>
    </w:pPr>
    <w:rPr>
      <w:rFonts w:ascii="Courier New" w:hAnsi="Courier New" w:cs="Courier New"/>
      <w:kern w:val="1"/>
      <w:sz w:val="20"/>
      <w:szCs w:val="20"/>
      <w:lang w:val="en-US" w:eastAsia="hi-IN" w:bidi="hi-IN"/>
    </w:rPr>
  </w:style>
  <w:style w:type="paragraph" w:styleId="Lista4">
    <w:name w:val="List 4"/>
    <w:basedOn w:val="Normal"/>
    <w:rsid w:val="004D3E66"/>
    <w:pPr>
      <w:overflowPunct w:val="0"/>
      <w:autoSpaceDE w:val="0"/>
      <w:autoSpaceDN w:val="0"/>
      <w:adjustRightInd w:val="0"/>
      <w:ind w:left="1132" w:hanging="283"/>
      <w:contextualSpacing/>
      <w:textAlignment w:val="baseline"/>
    </w:pPr>
    <w:rPr>
      <w:sz w:val="20"/>
      <w:szCs w:val="20"/>
      <w:lang w:eastAsia="es-ES"/>
    </w:rPr>
  </w:style>
  <w:style w:type="paragraph" w:styleId="Lista5">
    <w:name w:val="List 5"/>
    <w:basedOn w:val="Normal"/>
    <w:rsid w:val="004D3E66"/>
    <w:pPr>
      <w:overflowPunct w:val="0"/>
      <w:autoSpaceDE w:val="0"/>
      <w:autoSpaceDN w:val="0"/>
      <w:adjustRightInd w:val="0"/>
      <w:ind w:left="1415" w:hanging="283"/>
      <w:contextualSpacing/>
      <w:textAlignment w:val="baseline"/>
    </w:pPr>
    <w:rPr>
      <w:sz w:val="20"/>
      <w:szCs w:val="20"/>
      <w:lang w:eastAsia="es-ES"/>
    </w:rPr>
  </w:style>
  <w:style w:type="paragraph" w:styleId="Listaconvietas3">
    <w:name w:val="List Bullet 3"/>
    <w:basedOn w:val="Normal"/>
    <w:rsid w:val="004D3E66"/>
    <w:pPr>
      <w:numPr>
        <w:numId w:val="55"/>
      </w:numPr>
      <w:overflowPunct w:val="0"/>
      <w:autoSpaceDE w:val="0"/>
      <w:autoSpaceDN w:val="0"/>
      <w:adjustRightInd w:val="0"/>
      <w:contextualSpacing/>
      <w:textAlignment w:val="baseline"/>
    </w:pPr>
    <w:rPr>
      <w:sz w:val="20"/>
      <w:szCs w:val="20"/>
      <w:lang w:eastAsia="es-ES"/>
    </w:rPr>
  </w:style>
  <w:style w:type="paragraph" w:styleId="Listaconvietas4">
    <w:name w:val="List Bullet 4"/>
    <w:basedOn w:val="Normal"/>
    <w:rsid w:val="004D3E66"/>
    <w:pPr>
      <w:numPr>
        <w:numId w:val="56"/>
      </w:numPr>
      <w:overflowPunct w:val="0"/>
      <w:autoSpaceDE w:val="0"/>
      <w:autoSpaceDN w:val="0"/>
      <w:adjustRightInd w:val="0"/>
      <w:contextualSpacing/>
      <w:textAlignment w:val="baseline"/>
    </w:pPr>
    <w:rPr>
      <w:sz w:val="20"/>
      <w:szCs w:val="20"/>
      <w:lang w:eastAsia="es-ES"/>
    </w:rPr>
  </w:style>
  <w:style w:type="paragraph" w:styleId="Listaconvietas5">
    <w:name w:val="List Bullet 5"/>
    <w:basedOn w:val="Normal"/>
    <w:rsid w:val="004D3E66"/>
    <w:pPr>
      <w:numPr>
        <w:numId w:val="57"/>
      </w:numPr>
      <w:overflowPunct w:val="0"/>
      <w:autoSpaceDE w:val="0"/>
      <w:autoSpaceDN w:val="0"/>
      <w:adjustRightInd w:val="0"/>
      <w:contextualSpacing/>
      <w:textAlignment w:val="baseline"/>
    </w:pPr>
    <w:rPr>
      <w:sz w:val="20"/>
      <w:szCs w:val="20"/>
      <w:lang w:eastAsia="es-ES"/>
    </w:rPr>
  </w:style>
  <w:style w:type="paragraph" w:styleId="Continuarlista3">
    <w:name w:val="List Continue 3"/>
    <w:basedOn w:val="Normal"/>
    <w:rsid w:val="004D3E66"/>
    <w:pPr>
      <w:overflowPunct w:val="0"/>
      <w:autoSpaceDE w:val="0"/>
      <w:autoSpaceDN w:val="0"/>
      <w:adjustRightInd w:val="0"/>
      <w:spacing w:after="120"/>
      <w:ind w:left="849"/>
      <w:contextualSpacing/>
      <w:textAlignment w:val="baseline"/>
    </w:pPr>
    <w:rPr>
      <w:sz w:val="20"/>
      <w:szCs w:val="20"/>
      <w:lang w:eastAsia="es-ES"/>
    </w:rPr>
  </w:style>
  <w:style w:type="paragraph" w:styleId="Continuarlista5">
    <w:name w:val="List Continue 5"/>
    <w:basedOn w:val="Normal"/>
    <w:rsid w:val="004D3E66"/>
    <w:pPr>
      <w:overflowPunct w:val="0"/>
      <w:autoSpaceDE w:val="0"/>
      <w:autoSpaceDN w:val="0"/>
      <w:adjustRightInd w:val="0"/>
      <w:spacing w:after="120"/>
      <w:ind w:left="1415"/>
      <w:contextualSpacing/>
      <w:textAlignment w:val="baseline"/>
    </w:pPr>
    <w:rPr>
      <w:sz w:val="20"/>
      <w:szCs w:val="20"/>
      <w:lang w:eastAsia="es-ES"/>
    </w:rPr>
  </w:style>
  <w:style w:type="paragraph" w:customStyle="1" w:styleId="Sangradetextonormal1">
    <w:name w:val="Sangría de texto normal1"/>
    <w:basedOn w:val="Default"/>
    <w:next w:val="Default"/>
    <w:rsid w:val="004D3E66"/>
    <w:pPr>
      <w:widowControl w:val="0"/>
    </w:pPr>
    <w:rPr>
      <w:rFonts w:ascii="Arial" w:hAnsi="Arial" w:cs="Arial"/>
      <w:color w:val="auto"/>
      <w:lang w:val="es-ES" w:eastAsia="es-ES"/>
    </w:rPr>
  </w:style>
  <w:style w:type="character" w:customStyle="1" w:styleId="WW8Num4z0">
    <w:name w:val="WW8Num4z0"/>
    <w:rsid w:val="004D3E66"/>
    <w:rPr>
      <w:rFonts w:ascii="Wingdings" w:hAnsi="Wingdings" w:cs="Wingdings"/>
    </w:rPr>
  </w:style>
  <w:style w:type="character" w:customStyle="1" w:styleId="WW8Num5z0">
    <w:name w:val="WW8Num5z0"/>
    <w:rsid w:val="004D3E66"/>
    <w:rPr>
      <w:b/>
    </w:rPr>
  </w:style>
  <w:style w:type="character" w:customStyle="1" w:styleId="WW8Num15z0">
    <w:name w:val="WW8Num15z0"/>
    <w:rsid w:val="004D3E66"/>
    <w:rPr>
      <w:b/>
    </w:rPr>
  </w:style>
  <w:style w:type="character" w:customStyle="1" w:styleId="WW8Num15z2">
    <w:name w:val="WW8Num15z2"/>
    <w:rsid w:val="004D3E66"/>
    <w:rPr>
      <w:rFonts w:ascii="Wingdings" w:hAnsi="Wingdings" w:cs="Wingdings"/>
    </w:rPr>
  </w:style>
  <w:style w:type="character" w:customStyle="1" w:styleId="WW8Num21z0">
    <w:name w:val="WW8Num21z0"/>
    <w:rsid w:val="004D3E66"/>
    <w:rPr>
      <w:rFonts w:ascii="Wingdings" w:hAnsi="Wingdings" w:cs="Symbol"/>
    </w:rPr>
  </w:style>
  <w:style w:type="character" w:customStyle="1" w:styleId="WW8Num11z1">
    <w:name w:val="WW8Num11z1"/>
    <w:rsid w:val="004D3E66"/>
    <w:rPr>
      <w:rFonts w:ascii="OpenSymbol" w:hAnsi="OpenSymbol" w:cs="Courier New"/>
    </w:rPr>
  </w:style>
  <w:style w:type="character" w:customStyle="1" w:styleId="WW8Num22z0">
    <w:name w:val="WW8Num22z0"/>
    <w:rsid w:val="004D3E66"/>
    <w:rPr>
      <w:rFonts w:ascii="Wingdings" w:hAnsi="Wingdings" w:cs="Wingdings"/>
      <w:sz w:val="20"/>
    </w:rPr>
  </w:style>
  <w:style w:type="character" w:customStyle="1" w:styleId="WW8Num23z0">
    <w:name w:val="WW8Num23z0"/>
    <w:rsid w:val="004D3E66"/>
    <w:rPr>
      <w:rFonts w:ascii="Wingdings" w:hAnsi="Wingdings" w:cs="Wingdings"/>
      <w:sz w:val="20"/>
    </w:rPr>
  </w:style>
  <w:style w:type="character" w:customStyle="1" w:styleId="WW8Num38z0">
    <w:name w:val="WW8Num38z0"/>
    <w:rsid w:val="004D3E66"/>
    <w:rPr>
      <w:rFonts w:ascii="Symbol" w:hAnsi="Symbol" w:cs="Symbol"/>
    </w:rPr>
  </w:style>
  <w:style w:type="character" w:customStyle="1" w:styleId="WW8Num38z2">
    <w:name w:val="WW8Num38z2"/>
    <w:rsid w:val="004D3E66"/>
    <w:rPr>
      <w:rFonts w:ascii="Wingdings" w:hAnsi="Wingdings" w:cs="Wingdings"/>
    </w:rPr>
  </w:style>
  <w:style w:type="character" w:customStyle="1" w:styleId="WW8Num40z0">
    <w:name w:val="WW8Num40z0"/>
    <w:rsid w:val="004D3E66"/>
    <w:rPr>
      <w:rFonts w:ascii="Symbol" w:hAnsi="Symbol" w:cs="Symbol"/>
    </w:rPr>
  </w:style>
  <w:style w:type="character" w:customStyle="1" w:styleId="WW8Num40z1">
    <w:name w:val="WW8Num40z1"/>
    <w:rsid w:val="004D3E66"/>
    <w:rPr>
      <w:rFonts w:ascii="Courier New" w:hAnsi="Courier New" w:cs="Courier New"/>
    </w:rPr>
  </w:style>
  <w:style w:type="character" w:customStyle="1" w:styleId="WW8Num40z2">
    <w:name w:val="WW8Num40z2"/>
    <w:rsid w:val="004D3E66"/>
    <w:rPr>
      <w:rFonts w:ascii="Wingdings" w:hAnsi="Wingdings" w:cs="Wingdings"/>
    </w:rPr>
  </w:style>
  <w:style w:type="character" w:customStyle="1" w:styleId="WW8Num42z0">
    <w:name w:val="WW8Num42z0"/>
    <w:rsid w:val="004D3E66"/>
    <w:rPr>
      <w:rFonts w:ascii="Symbol" w:hAnsi="Symbol" w:cs="Symbol"/>
    </w:rPr>
  </w:style>
  <w:style w:type="character" w:customStyle="1" w:styleId="WW8Num42z2">
    <w:name w:val="WW8Num42z2"/>
    <w:rsid w:val="004D3E66"/>
    <w:rPr>
      <w:rFonts w:ascii="Wingdings" w:hAnsi="Wingdings" w:cs="Wingdings"/>
    </w:rPr>
  </w:style>
  <w:style w:type="character" w:customStyle="1" w:styleId="WW8Num43z0">
    <w:name w:val="WW8Num43z0"/>
    <w:rsid w:val="004D3E66"/>
    <w:rPr>
      <w:rFonts w:ascii="Symbol" w:hAnsi="Symbol" w:cs="Symbol"/>
    </w:rPr>
  </w:style>
  <w:style w:type="character" w:customStyle="1" w:styleId="WW8Num43z1">
    <w:name w:val="WW8Num43z1"/>
    <w:rsid w:val="004D3E66"/>
    <w:rPr>
      <w:rFonts w:ascii="Courier New" w:hAnsi="Courier New" w:cs="Courier New"/>
    </w:rPr>
  </w:style>
  <w:style w:type="character" w:customStyle="1" w:styleId="WW8Num43z2">
    <w:name w:val="WW8Num43z2"/>
    <w:rsid w:val="004D3E66"/>
    <w:rPr>
      <w:rFonts w:ascii="Wingdings" w:hAnsi="Wingdings" w:cs="Wingdings"/>
    </w:rPr>
  </w:style>
  <w:style w:type="character" w:customStyle="1" w:styleId="Fuentedeprrafopredeter3">
    <w:name w:val="Fuente de párrafo predeter.3"/>
    <w:rsid w:val="004D3E66"/>
  </w:style>
  <w:style w:type="character" w:customStyle="1" w:styleId="WW8Num18z1">
    <w:name w:val="WW8Num18z1"/>
    <w:rsid w:val="004D3E66"/>
    <w:rPr>
      <w:rFonts w:ascii="Courier New" w:hAnsi="Courier New" w:cs="OpenSymbol"/>
    </w:rPr>
  </w:style>
  <w:style w:type="character" w:customStyle="1" w:styleId="WW8Num18z2">
    <w:name w:val="WW8Num18z2"/>
    <w:rsid w:val="004D3E66"/>
    <w:rPr>
      <w:rFonts w:ascii="Wingdings" w:hAnsi="Wingdings" w:cs="Wingdings"/>
    </w:rPr>
  </w:style>
  <w:style w:type="character" w:customStyle="1" w:styleId="Absatz-Standardschriftart">
    <w:name w:val="Absatz-Standardschriftart"/>
    <w:rsid w:val="004D3E66"/>
  </w:style>
  <w:style w:type="character" w:customStyle="1" w:styleId="Fuentedeprrafopredeter2">
    <w:name w:val="Fuente de párrafo predeter.2"/>
    <w:rsid w:val="004D3E66"/>
  </w:style>
  <w:style w:type="character" w:customStyle="1" w:styleId="WW8Num6z0">
    <w:name w:val="WW8Num6z0"/>
    <w:rsid w:val="004D3E66"/>
    <w:rPr>
      <w:rFonts w:ascii="Wingdings" w:hAnsi="Wingdings" w:cs="Wingdings"/>
    </w:rPr>
  </w:style>
  <w:style w:type="character" w:customStyle="1" w:styleId="Smbolosdenumeracin">
    <w:name w:val="Símbolos de numeración"/>
    <w:rsid w:val="004D3E66"/>
  </w:style>
  <w:style w:type="character" w:customStyle="1" w:styleId="Vietas">
    <w:name w:val="Viñetas"/>
    <w:rsid w:val="004D3E66"/>
    <w:rPr>
      <w:rFonts w:ascii="OpenSymbol" w:eastAsia="OpenSymbol" w:hAnsi="OpenSymbol" w:cs="OpenSymbol"/>
    </w:rPr>
  </w:style>
  <w:style w:type="character" w:customStyle="1" w:styleId="Refdecomentario1">
    <w:name w:val="Ref. de comentario1"/>
    <w:rsid w:val="004D3E66"/>
    <w:rPr>
      <w:sz w:val="16"/>
      <w:szCs w:val="16"/>
    </w:rPr>
  </w:style>
  <w:style w:type="paragraph" w:customStyle="1" w:styleId="Encabezado3">
    <w:name w:val="Encabezado3"/>
    <w:basedOn w:val="Normal"/>
    <w:next w:val="Textoindependiente"/>
    <w:rsid w:val="004D3E66"/>
    <w:pPr>
      <w:keepNext/>
      <w:widowControl w:val="0"/>
      <w:suppressAutoHyphens/>
      <w:spacing w:before="240" w:after="120"/>
    </w:pPr>
    <w:rPr>
      <w:rFonts w:ascii="Arial" w:eastAsia="Lucida Sans Unicode" w:hAnsi="Arial" w:cs="Mangal"/>
      <w:kern w:val="1"/>
      <w:sz w:val="28"/>
      <w:szCs w:val="28"/>
      <w:lang w:val="es-ES" w:eastAsia="hi-IN" w:bidi="hi-IN"/>
    </w:rPr>
  </w:style>
  <w:style w:type="paragraph" w:customStyle="1" w:styleId="Etiqueta">
    <w:name w:val="Etiqueta"/>
    <w:basedOn w:val="Normal"/>
    <w:rsid w:val="004D3E66"/>
    <w:pPr>
      <w:widowControl w:val="0"/>
      <w:suppressLineNumbers/>
      <w:suppressAutoHyphens/>
      <w:spacing w:before="120" w:after="120"/>
    </w:pPr>
    <w:rPr>
      <w:rFonts w:eastAsia="Lucida Sans Unicode" w:cs="Mangal"/>
      <w:i/>
      <w:iCs/>
      <w:kern w:val="1"/>
      <w:lang w:val="es-ES" w:eastAsia="hi-IN" w:bidi="hi-IN"/>
    </w:rPr>
  </w:style>
  <w:style w:type="paragraph" w:customStyle="1" w:styleId="Encabezado2">
    <w:name w:val="Encabezado2"/>
    <w:basedOn w:val="Normal"/>
    <w:next w:val="Textoindependiente"/>
    <w:rsid w:val="004D3E66"/>
    <w:pPr>
      <w:keepNext/>
      <w:widowControl w:val="0"/>
      <w:suppressAutoHyphens/>
      <w:spacing w:before="240" w:after="120"/>
    </w:pPr>
    <w:rPr>
      <w:rFonts w:ascii="Arial" w:eastAsia="Lucida Sans Unicode" w:hAnsi="Arial" w:cs="Mangal"/>
      <w:kern w:val="1"/>
      <w:sz w:val="28"/>
      <w:szCs w:val="28"/>
      <w:lang w:val="es-ES" w:eastAsia="hi-IN" w:bidi="hi-IN"/>
    </w:rPr>
  </w:style>
  <w:style w:type="paragraph" w:customStyle="1" w:styleId="Textodebloque1">
    <w:name w:val="Texto de bloque1"/>
    <w:basedOn w:val="Normal"/>
    <w:rsid w:val="004D3E66"/>
    <w:pPr>
      <w:widowControl w:val="0"/>
      <w:tabs>
        <w:tab w:val="left" w:pos="-720"/>
      </w:tabs>
      <w:suppressAutoHyphens/>
      <w:ind w:left="284" w:right="-119"/>
      <w:jc w:val="both"/>
    </w:pPr>
    <w:rPr>
      <w:rFonts w:ascii="Swis721 LtCn BT" w:eastAsia="Lucida Sans Unicode" w:hAnsi="Swis721 LtCn BT" w:cs="Arial"/>
      <w:kern w:val="1"/>
      <w:lang w:val="es-ES" w:eastAsia="hi-IN" w:bidi="hi-IN"/>
    </w:rPr>
  </w:style>
  <w:style w:type="paragraph" w:customStyle="1" w:styleId="p0">
    <w:name w:val="p0"/>
    <w:basedOn w:val="Normal"/>
    <w:rsid w:val="004D3E66"/>
    <w:pPr>
      <w:widowControl w:val="0"/>
      <w:tabs>
        <w:tab w:val="left" w:pos="720"/>
      </w:tabs>
      <w:suppressAutoHyphens/>
      <w:snapToGrid w:val="0"/>
      <w:spacing w:line="240" w:lineRule="atLeast"/>
      <w:jc w:val="both"/>
    </w:pPr>
    <w:rPr>
      <w:kern w:val="1"/>
      <w:szCs w:val="20"/>
      <w:lang w:eastAsia="hi-IN" w:bidi="hi-IN"/>
    </w:rPr>
  </w:style>
  <w:style w:type="paragraph" w:customStyle="1" w:styleId="Textocomentario1">
    <w:name w:val="Texto comentario1"/>
    <w:basedOn w:val="Normal"/>
    <w:rsid w:val="004D3E66"/>
    <w:pPr>
      <w:widowControl w:val="0"/>
      <w:suppressAutoHyphens/>
    </w:pPr>
    <w:rPr>
      <w:rFonts w:eastAsia="Lucida Sans Unicode" w:cs="Mangal"/>
      <w:kern w:val="1"/>
      <w:sz w:val="20"/>
      <w:szCs w:val="18"/>
      <w:lang w:val="es-ES" w:eastAsia="hi-IN" w:bidi="hi-IN"/>
    </w:rPr>
  </w:style>
  <w:style w:type="character" w:customStyle="1" w:styleId="WW8Num32z2">
    <w:name w:val="WW8Num32z2"/>
    <w:rsid w:val="004D3E66"/>
    <w:rPr>
      <w:rFonts w:ascii="Wingdings" w:hAnsi="Wingdings"/>
    </w:rPr>
  </w:style>
  <w:style w:type="character" w:customStyle="1" w:styleId="BalloonTextChar">
    <w:name w:val="Balloon Text Char"/>
    <w:rsid w:val="004D3E66"/>
    <w:rPr>
      <w:rFonts w:ascii="Tahoma" w:hAnsi="Tahoma" w:cs="Tahoma"/>
      <w:sz w:val="16"/>
      <w:szCs w:val="16"/>
      <w:lang w:val="es-EC" w:eastAsia="ar-SA" w:bidi="ar-SA"/>
    </w:rPr>
  </w:style>
  <w:style w:type="table" w:customStyle="1" w:styleId="Listaclara-nfasis11">
    <w:name w:val="Lista clara - Énfasis 11"/>
    <w:basedOn w:val="Tablanormal"/>
    <w:uiPriority w:val="61"/>
    <w:rsid w:val="004D3E66"/>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12">
    <w:name w:val="Sombreado medio 1 - Énfasis 12"/>
    <w:basedOn w:val="Tablanormal"/>
    <w:uiPriority w:val="63"/>
    <w:rsid w:val="004D3E66"/>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Textodelmarcadordeposicin">
    <w:name w:val="Placeholder Text"/>
    <w:uiPriority w:val="99"/>
    <w:semiHidden/>
    <w:rsid w:val="004D3E66"/>
    <w:rPr>
      <w:color w:val="808080"/>
    </w:rPr>
  </w:style>
  <w:style w:type="character" w:customStyle="1" w:styleId="il">
    <w:name w:val="il"/>
    <w:rsid w:val="000A4623"/>
  </w:style>
  <w:style w:type="character" w:customStyle="1" w:styleId="zmsearchresult">
    <w:name w:val="zmsearchresult"/>
    <w:rsid w:val="00832C56"/>
  </w:style>
</w:styles>
</file>

<file path=word/webSettings.xml><?xml version="1.0" encoding="utf-8"?>
<w:webSettings xmlns:r="http://schemas.openxmlformats.org/officeDocument/2006/relationships" xmlns:w="http://schemas.openxmlformats.org/wordprocessingml/2006/main">
  <w:divs>
    <w:div w:id="7899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lara@suc.cnel.gob.ec" TargetMode="External"/><Relationship Id="rId18" Type="http://schemas.openxmlformats.org/officeDocument/2006/relationships/header" Target="header8.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mailto:mmorales@suc.cnel.gob.ec" TargetMode="External"/><Relationship Id="rId17" Type="http://schemas.openxmlformats.org/officeDocument/2006/relationships/header" Target="header7.xml"/><Relationship Id="rId25" Type="http://schemas.openxmlformats.org/officeDocument/2006/relationships/hyperlink" Target="mailto:mmorales@suc.cnel.gob.ec"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nuques@suc.cnel.gob.ec" TargetMode="External"/><Relationship Id="rId24" Type="http://schemas.openxmlformats.org/officeDocument/2006/relationships/hyperlink" Target="mailto:elara@suc.cnel.gob.ec"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V.D.C/" TargetMode="External"/><Relationship Id="rId27" Type="http://schemas.openxmlformats.org/officeDocument/2006/relationships/header" Target="header14.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6833-4118-452E-A2CE-4112DD45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224</Pages>
  <Words>69576</Words>
  <Characters>382670</Characters>
  <Application>Microsoft Office Word</Application>
  <DocSecurity>0</DocSecurity>
  <Lines>3188</Lines>
  <Paragraphs>902</Paragraphs>
  <ScaleCrop>false</ScaleCrop>
  <Company/>
  <LinksUpToDate>false</LinksUpToDate>
  <CharactersWithSpaces>451344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Usuario</cp:lastModifiedBy>
  <cp:revision>2</cp:revision>
  <cp:lastPrinted>2006-08-22T18:11:00Z</cp:lastPrinted>
  <dcterms:created xsi:type="dcterms:W3CDTF">2014-07-29T17:41:00Z</dcterms:created>
  <dcterms:modified xsi:type="dcterms:W3CDTF">2014-07-29T17:41:00Z</dcterms:modified>
</cp:coreProperties>
</file>