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ECE567" w14:textId="77777777" w:rsidR="00441DA7" w:rsidRPr="00D63A3F" w:rsidRDefault="00441DA7" w:rsidP="008D7CBE">
      <w:pPr>
        <w:pStyle w:val="Parte1"/>
        <w:spacing w:line="240" w:lineRule="auto"/>
        <w:rPr>
          <w:rFonts w:asciiTheme="minorHAnsi" w:hAnsiTheme="minorHAnsi" w:cstheme="minorHAnsi"/>
          <w:sz w:val="22"/>
          <w:szCs w:val="22"/>
        </w:rPr>
      </w:pPr>
      <w:bookmarkStart w:id="0" w:name="_Toc335753050"/>
      <w:r w:rsidRPr="00D63A3F">
        <w:rPr>
          <w:rFonts w:asciiTheme="minorHAnsi" w:hAnsiTheme="minorHAnsi" w:cstheme="minorHAnsi"/>
          <w:sz w:val="22"/>
          <w:szCs w:val="22"/>
        </w:rPr>
        <w:t xml:space="preserve">CORPORACIÓN NACIONAL DE ELECTRICIDAD - CNEL EP </w:t>
      </w:r>
    </w:p>
    <w:p w14:paraId="3E25429F" w14:textId="77777777" w:rsidR="00441DA7" w:rsidRPr="00D63A3F" w:rsidRDefault="00441DA7" w:rsidP="008D7CBE">
      <w:pPr>
        <w:pStyle w:val="Parte1"/>
        <w:spacing w:line="240" w:lineRule="auto"/>
        <w:rPr>
          <w:rFonts w:asciiTheme="minorHAnsi" w:hAnsiTheme="minorHAnsi" w:cstheme="minorHAnsi"/>
          <w:sz w:val="22"/>
          <w:szCs w:val="22"/>
        </w:rPr>
      </w:pPr>
    </w:p>
    <w:p w14:paraId="125FB5CC" w14:textId="25295817" w:rsidR="00672553" w:rsidRPr="00D63A3F" w:rsidRDefault="005E127E" w:rsidP="008D7CBE">
      <w:pPr>
        <w:pStyle w:val="Parte1"/>
        <w:spacing w:line="240" w:lineRule="auto"/>
        <w:rPr>
          <w:rFonts w:asciiTheme="minorHAnsi" w:hAnsiTheme="minorHAnsi" w:cstheme="minorHAnsi"/>
          <w:sz w:val="22"/>
          <w:szCs w:val="22"/>
        </w:rPr>
      </w:pPr>
      <w:bookmarkStart w:id="1" w:name="_GoBack"/>
      <w:r w:rsidRPr="00D63A3F">
        <w:rPr>
          <w:rFonts w:asciiTheme="minorHAnsi" w:hAnsiTheme="minorHAnsi" w:cstheme="minorHAnsi"/>
          <w:sz w:val="22"/>
          <w:szCs w:val="22"/>
        </w:rPr>
        <w:t xml:space="preserve">Procedimientos para la </w:t>
      </w:r>
      <w:r w:rsidR="00E4534F" w:rsidRPr="00D63A3F">
        <w:rPr>
          <w:rFonts w:asciiTheme="minorHAnsi" w:hAnsiTheme="minorHAnsi" w:cstheme="minorHAnsi"/>
          <w:sz w:val="22"/>
          <w:szCs w:val="22"/>
        </w:rPr>
        <w:t xml:space="preserve">Entrega de </w:t>
      </w:r>
      <w:r w:rsidR="0014726C" w:rsidRPr="00D63A3F">
        <w:rPr>
          <w:rFonts w:asciiTheme="minorHAnsi" w:hAnsiTheme="minorHAnsi" w:cstheme="minorHAnsi"/>
          <w:sz w:val="22"/>
          <w:szCs w:val="22"/>
        </w:rPr>
        <w:t>Ofertas</w:t>
      </w:r>
      <w:r w:rsidR="00E4534F" w:rsidRPr="00D63A3F">
        <w:rPr>
          <w:rFonts w:asciiTheme="minorHAnsi" w:hAnsiTheme="minorHAnsi" w:cstheme="minorHAnsi"/>
          <w:sz w:val="22"/>
          <w:szCs w:val="22"/>
        </w:rPr>
        <w:t xml:space="preserve"> </w:t>
      </w:r>
      <w:r w:rsidR="008D7CBE" w:rsidRPr="00D63A3F">
        <w:rPr>
          <w:rFonts w:asciiTheme="minorHAnsi" w:hAnsiTheme="minorHAnsi" w:cstheme="minorHAnsi"/>
          <w:sz w:val="22"/>
          <w:szCs w:val="22"/>
        </w:rPr>
        <w:t xml:space="preserve">a través de un Sistema Electrónico y </w:t>
      </w:r>
      <w:r w:rsidR="002861E1" w:rsidRPr="00D63A3F">
        <w:rPr>
          <w:rFonts w:asciiTheme="minorHAnsi" w:hAnsiTheme="minorHAnsi" w:cstheme="minorHAnsi"/>
          <w:sz w:val="22"/>
          <w:szCs w:val="22"/>
        </w:rPr>
        <w:t>p</w:t>
      </w:r>
      <w:r w:rsidR="00EB4AD6" w:rsidRPr="00D63A3F">
        <w:rPr>
          <w:rFonts w:asciiTheme="minorHAnsi" w:hAnsiTheme="minorHAnsi" w:cstheme="minorHAnsi"/>
          <w:sz w:val="22"/>
          <w:szCs w:val="22"/>
        </w:rPr>
        <w:t xml:space="preserve">ara </w:t>
      </w:r>
      <w:r w:rsidR="002861E1" w:rsidRPr="00D63A3F">
        <w:rPr>
          <w:rFonts w:asciiTheme="minorHAnsi" w:hAnsiTheme="minorHAnsi" w:cstheme="minorHAnsi"/>
          <w:sz w:val="22"/>
          <w:szCs w:val="22"/>
        </w:rPr>
        <w:t xml:space="preserve">la </w:t>
      </w:r>
      <w:r w:rsidR="008D7CBE" w:rsidRPr="00D63A3F">
        <w:rPr>
          <w:rFonts w:asciiTheme="minorHAnsi" w:hAnsiTheme="minorHAnsi" w:cstheme="minorHAnsi"/>
          <w:sz w:val="22"/>
          <w:szCs w:val="22"/>
        </w:rPr>
        <w:t xml:space="preserve">Participación Remota en el Acto </w:t>
      </w:r>
      <w:r w:rsidR="00EB4AD6" w:rsidRPr="00D63A3F">
        <w:rPr>
          <w:rFonts w:asciiTheme="minorHAnsi" w:hAnsiTheme="minorHAnsi" w:cstheme="minorHAnsi"/>
          <w:sz w:val="22"/>
          <w:szCs w:val="22"/>
        </w:rPr>
        <w:t>Apertura Pública de Ofertas</w:t>
      </w:r>
      <w:bookmarkEnd w:id="1"/>
    </w:p>
    <w:p w14:paraId="79A4F5B0" w14:textId="77777777" w:rsidR="00BA25C2" w:rsidRDefault="00441DA7" w:rsidP="002861E1">
      <w:pPr>
        <w:pStyle w:val="Parte1"/>
        <w:spacing w:before="120" w:line="240" w:lineRule="auto"/>
        <w:rPr>
          <w:rFonts w:asciiTheme="minorHAnsi" w:hAnsiTheme="minorHAnsi" w:cstheme="minorHAnsi"/>
          <w:sz w:val="22"/>
          <w:szCs w:val="22"/>
        </w:rPr>
      </w:pPr>
      <w:r w:rsidRPr="00D63A3F">
        <w:rPr>
          <w:rFonts w:asciiTheme="minorHAnsi" w:hAnsiTheme="minorHAnsi" w:cstheme="minorHAnsi"/>
          <w:sz w:val="22"/>
          <w:szCs w:val="22"/>
        </w:rPr>
        <w:t>LPI-BID-PRIZA-CNELMAN-ST-OB-011</w:t>
      </w:r>
    </w:p>
    <w:p w14:paraId="245D6201" w14:textId="487256B9" w:rsidR="00E4534F" w:rsidRPr="00D63A3F" w:rsidRDefault="00441DA7" w:rsidP="002861E1">
      <w:pPr>
        <w:pStyle w:val="Parte1"/>
        <w:spacing w:before="120" w:line="240" w:lineRule="auto"/>
        <w:rPr>
          <w:rFonts w:asciiTheme="minorHAnsi" w:hAnsiTheme="minorHAnsi" w:cstheme="minorHAnsi"/>
          <w:sz w:val="22"/>
          <w:szCs w:val="22"/>
        </w:rPr>
      </w:pPr>
      <w:r w:rsidRPr="00D63A3F">
        <w:rPr>
          <w:rFonts w:asciiTheme="minorHAnsi" w:hAnsiTheme="minorHAnsi" w:cstheme="minorHAnsi"/>
          <w:sz w:val="22"/>
          <w:szCs w:val="22"/>
        </w:rPr>
        <w:t xml:space="preserve"> “PROYECTO - RECONSTRUCCIÓN SUBESTACIÓN PLAYA PRIETA”</w:t>
      </w:r>
    </w:p>
    <w:p w14:paraId="38D2862F" w14:textId="094505D4" w:rsidR="00E4534F" w:rsidRPr="00D63A3F" w:rsidRDefault="00E4534F" w:rsidP="00305D86">
      <w:pPr>
        <w:spacing w:after="120" w:line="240" w:lineRule="auto"/>
        <w:jc w:val="both"/>
        <w:rPr>
          <w:rFonts w:cstheme="minorHAnsi"/>
          <w:lang w:val="es-MX"/>
        </w:rPr>
      </w:pPr>
    </w:p>
    <w:p w14:paraId="37FD3CD4" w14:textId="72729429" w:rsidR="005E127E" w:rsidRPr="00D63A3F" w:rsidRDefault="005E127E" w:rsidP="00FC7C22">
      <w:pPr>
        <w:spacing w:after="120" w:line="240" w:lineRule="auto"/>
        <w:jc w:val="center"/>
        <w:rPr>
          <w:rFonts w:cstheme="minorHAnsi"/>
          <w:lang w:val="es-MX"/>
        </w:rPr>
      </w:pPr>
      <w:r w:rsidRPr="00D63A3F">
        <w:rPr>
          <w:rFonts w:cstheme="minorHAnsi"/>
          <w:b/>
          <w:bCs/>
          <w:lang w:val="es-MX"/>
        </w:rPr>
        <w:t>Base</w:t>
      </w:r>
      <w:r w:rsidR="005423E0" w:rsidRPr="00D63A3F">
        <w:rPr>
          <w:rFonts w:cstheme="minorHAnsi"/>
          <w:b/>
          <w:bCs/>
          <w:lang w:val="es-MX"/>
        </w:rPr>
        <w:t xml:space="preserve">s para Aplicación </w:t>
      </w:r>
      <w:r w:rsidRPr="00D63A3F">
        <w:rPr>
          <w:rFonts w:cstheme="minorHAnsi"/>
          <w:b/>
          <w:bCs/>
          <w:lang w:val="es-MX"/>
        </w:rPr>
        <w:t>de los Procedimientos</w:t>
      </w:r>
    </w:p>
    <w:p w14:paraId="1FE00D9A" w14:textId="6B7F8BA7" w:rsidR="00A30FEA" w:rsidRPr="00D63A3F" w:rsidRDefault="00A30FEA" w:rsidP="00A351F8">
      <w:pPr>
        <w:jc w:val="both"/>
        <w:rPr>
          <w:rFonts w:cstheme="minorHAnsi"/>
          <w:lang w:val="es-CO"/>
        </w:rPr>
      </w:pPr>
      <w:r w:rsidRPr="00D63A3F">
        <w:rPr>
          <w:rFonts w:cstheme="minorHAnsi"/>
          <w:lang w:val="es-CO"/>
        </w:rPr>
        <w:t>Dado el contexto actual que se vive en el mundo a raíz de la declaración de pandemia mundial por parte de la Organización Mundial de la Salud y de la emergencia sanitaria decretada y vigente en la República del Ecuador debido al Coronavirus o COVID-19, ha obligado al Comprador a establecer mecanismos que permitan a los potenciales Oferentes e</w:t>
      </w:r>
      <w:r w:rsidRPr="00D63A3F">
        <w:rPr>
          <w:rFonts w:cstheme="minorHAnsi"/>
          <w:lang w:val="es-ES_tradnl"/>
        </w:rPr>
        <w:t xml:space="preserve">legibles, </w:t>
      </w:r>
      <w:r w:rsidRPr="00D63A3F">
        <w:rPr>
          <w:rFonts w:cstheme="minorHAnsi"/>
          <w:lang w:val="es-CO"/>
        </w:rPr>
        <w:t>interesados en la Licitación Pública Internacional (</w:t>
      </w:r>
      <w:proofErr w:type="spellStart"/>
      <w:r w:rsidRPr="00D63A3F">
        <w:rPr>
          <w:rFonts w:cstheme="minorHAnsi"/>
          <w:lang w:val="es-CO"/>
        </w:rPr>
        <w:t>LPI</w:t>
      </w:r>
      <w:proofErr w:type="spellEnd"/>
      <w:r w:rsidRPr="00D63A3F">
        <w:rPr>
          <w:rFonts w:cstheme="minorHAnsi"/>
          <w:lang w:val="es-CO"/>
        </w:rPr>
        <w:t xml:space="preserve">) No. </w:t>
      </w:r>
      <w:r w:rsidRPr="00D63A3F">
        <w:rPr>
          <w:rFonts w:cstheme="minorHAnsi"/>
          <w:lang w:val="es-ES_tradnl"/>
        </w:rPr>
        <w:t>LPI-BID-PRIZA-CNELMAN-ST-OB-011</w:t>
      </w:r>
      <w:r w:rsidRPr="00D63A3F">
        <w:rPr>
          <w:rFonts w:cstheme="minorHAnsi"/>
          <w:lang w:val="es-CO"/>
        </w:rPr>
        <w:t xml:space="preserve">, cuyo objeto es la </w:t>
      </w:r>
      <w:r w:rsidRPr="00D63A3F">
        <w:rPr>
          <w:rFonts w:cstheme="minorHAnsi"/>
          <w:lang w:val="es-ES_tradnl"/>
        </w:rPr>
        <w:t>PROYECTO - RECONSTRUCCIÓN SUBESTACIÓN PLAYA PRIETA”</w:t>
      </w:r>
      <w:r w:rsidRPr="00D63A3F">
        <w:rPr>
          <w:rFonts w:cstheme="minorHAnsi"/>
          <w:lang w:val="es-CO"/>
        </w:rPr>
        <w:t>, poder entregar sus Ofertas de manera oportuna y transparente.</w:t>
      </w:r>
    </w:p>
    <w:p w14:paraId="189863C0" w14:textId="762681E7" w:rsidR="00FC7C22" w:rsidRPr="00D63A3F" w:rsidRDefault="001745A8" w:rsidP="00A351F8">
      <w:pPr>
        <w:jc w:val="both"/>
        <w:rPr>
          <w:rFonts w:cstheme="minorHAnsi"/>
          <w:lang w:val="es-ES_tradnl"/>
        </w:rPr>
      </w:pPr>
      <w:r w:rsidRPr="00D63A3F">
        <w:rPr>
          <w:rFonts w:cstheme="minorHAnsi"/>
          <w:lang w:val="es-ES_tradnl"/>
        </w:rPr>
        <w:t xml:space="preserve">Ante este contexto, </w:t>
      </w:r>
      <w:r w:rsidR="006B334E" w:rsidRPr="00D63A3F">
        <w:rPr>
          <w:rFonts w:cstheme="minorHAnsi"/>
          <w:lang w:val="es-ES_tradnl"/>
        </w:rPr>
        <w:t xml:space="preserve">y con el interés de </w:t>
      </w:r>
      <w:r w:rsidRPr="00D63A3F">
        <w:rPr>
          <w:rFonts w:cstheme="minorHAnsi"/>
          <w:lang w:val="es-ES_tradnl"/>
        </w:rPr>
        <w:t>dar a todos los Oferentes elegibles igual oportunidad de competir</w:t>
      </w:r>
      <w:r w:rsidR="006B334E" w:rsidRPr="00D63A3F">
        <w:rPr>
          <w:rFonts w:cstheme="minorHAnsi"/>
          <w:lang w:val="es-ES_tradnl"/>
        </w:rPr>
        <w:t>, el Comprador ha determinado aplicar l</w:t>
      </w:r>
      <w:r w:rsidR="00D63B79" w:rsidRPr="00D63A3F">
        <w:rPr>
          <w:rFonts w:cstheme="minorHAnsi"/>
          <w:lang w:val="es-ES_tradnl"/>
        </w:rPr>
        <w:t>a</w:t>
      </w:r>
      <w:r w:rsidR="0014726C" w:rsidRPr="00D63A3F">
        <w:rPr>
          <w:rFonts w:cstheme="minorHAnsi"/>
          <w:lang w:val="es-ES_tradnl"/>
        </w:rPr>
        <w:t xml:space="preserve"> disposición No. 2.44 de las Políticas para la Adquisición de Bienes y Obras Financiadas por el Banco Interamericano de Desarrollo GN-2349-9,</w:t>
      </w:r>
      <w:r w:rsidR="006B334E" w:rsidRPr="00D63A3F">
        <w:rPr>
          <w:rFonts w:cstheme="minorHAnsi"/>
          <w:lang w:val="es-ES_tradnl"/>
        </w:rPr>
        <w:t xml:space="preserve"> que permite la recepción de Ofertas mediante sistemas electrónicos.</w:t>
      </w:r>
      <w:r w:rsidR="0014726C" w:rsidRPr="00D63A3F">
        <w:rPr>
          <w:rFonts w:cstheme="minorHAnsi"/>
          <w:lang w:val="es-ES_tradnl"/>
        </w:rPr>
        <w:t xml:space="preserve"> </w:t>
      </w:r>
    </w:p>
    <w:p w14:paraId="01D4D66E" w14:textId="1B8763B0" w:rsidR="00D63B79" w:rsidRPr="00D63A3F" w:rsidRDefault="00F3231F" w:rsidP="001637FB">
      <w:pPr>
        <w:jc w:val="both"/>
        <w:rPr>
          <w:rFonts w:cstheme="minorHAnsi"/>
          <w:lang w:val="es-ES_tradnl"/>
        </w:rPr>
      </w:pPr>
      <w:r w:rsidRPr="00D63A3F">
        <w:rPr>
          <w:rFonts w:cstheme="minorHAnsi"/>
          <w:lang w:val="es-ES_tradnl"/>
        </w:rPr>
        <w:t xml:space="preserve">El Boletín de Enmiendas No. </w:t>
      </w:r>
      <w:r w:rsidR="001637FB" w:rsidRPr="00D63A3F">
        <w:rPr>
          <w:rFonts w:cstheme="minorHAnsi"/>
          <w:lang w:val="es-ES_tradnl"/>
        </w:rPr>
        <w:t>0</w:t>
      </w:r>
      <w:r w:rsidR="00441DA7" w:rsidRPr="00D63A3F">
        <w:rPr>
          <w:rFonts w:cstheme="minorHAnsi"/>
          <w:lang w:val="es-ES_tradnl"/>
        </w:rPr>
        <w:t>05</w:t>
      </w:r>
      <w:r w:rsidRPr="00D63A3F">
        <w:rPr>
          <w:rFonts w:cstheme="minorHAnsi"/>
          <w:lang w:val="es-ES_tradnl"/>
        </w:rPr>
        <w:t>, de fech</w:t>
      </w:r>
      <w:r w:rsidR="00D4245C" w:rsidRPr="00D63A3F">
        <w:rPr>
          <w:rFonts w:cstheme="minorHAnsi"/>
          <w:lang w:val="es-ES_tradnl"/>
        </w:rPr>
        <w:t xml:space="preserve">a </w:t>
      </w:r>
      <w:r w:rsidR="00441DA7" w:rsidRPr="00D63A3F">
        <w:rPr>
          <w:rFonts w:cstheme="minorHAnsi"/>
          <w:lang w:val="es-ES_tradnl"/>
        </w:rPr>
        <w:t xml:space="preserve">26 </w:t>
      </w:r>
      <w:r w:rsidRPr="00D63A3F">
        <w:rPr>
          <w:rFonts w:cstheme="minorHAnsi"/>
          <w:lang w:val="es-ES_tradnl"/>
        </w:rPr>
        <w:t xml:space="preserve">de </w:t>
      </w:r>
      <w:r w:rsidR="001637FB" w:rsidRPr="00D63A3F">
        <w:rPr>
          <w:rFonts w:cstheme="minorHAnsi"/>
          <w:lang w:val="es-ES_tradnl"/>
        </w:rPr>
        <w:t>junio</w:t>
      </w:r>
      <w:r w:rsidRPr="00D63A3F">
        <w:rPr>
          <w:rFonts w:cstheme="minorHAnsi"/>
          <w:lang w:val="es-ES_tradnl"/>
        </w:rPr>
        <w:t xml:space="preserve"> de 2020 que forma parte del Documento de Licitación</w:t>
      </w:r>
      <w:r w:rsidR="00FC7C22" w:rsidRPr="00D63A3F">
        <w:rPr>
          <w:rFonts w:cstheme="minorHAnsi"/>
          <w:lang w:val="es-ES_tradnl"/>
        </w:rPr>
        <w:t xml:space="preserve"> y que fue debidamente publicado en el portal de </w:t>
      </w:r>
      <w:proofErr w:type="spellStart"/>
      <w:r w:rsidR="00FC7C22" w:rsidRPr="00D63A3F">
        <w:rPr>
          <w:rFonts w:cstheme="minorHAnsi"/>
          <w:i/>
          <w:iCs/>
          <w:lang w:val="es-ES_tradnl"/>
        </w:rPr>
        <w:t>United</w:t>
      </w:r>
      <w:proofErr w:type="spellEnd"/>
      <w:r w:rsidR="00FC7C22" w:rsidRPr="00D63A3F">
        <w:rPr>
          <w:rFonts w:cstheme="minorHAnsi"/>
          <w:i/>
          <w:iCs/>
          <w:lang w:val="es-ES_tradnl"/>
        </w:rPr>
        <w:t xml:space="preserve"> </w:t>
      </w:r>
      <w:proofErr w:type="spellStart"/>
      <w:r w:rsidR="00B5291F" w:rsidRPr="00D63A3F">
        <w:rPr>
          <w:rFonts w:cstheme="minorHAnsi"/>
          <w:i/>
          <w:iCs/>
          <w:lang w:val="es-ES_tradnl"/>
        </w:rPr>
        <w:t>Nations</w:t>
      </w:r>
      <w:proofErr w:type="spellEnd"/>
      <w:r w:rsidR="00B5291F" w:rsidRPr="00D63A3F">
        <w:rPr>
          <w:rFonts w:cstheme="minorHAnsi"/>
          <w:i/>
          <w:iCs/>
          <w:lang w:val="es-ES_tradnl"/>
        </w:rPr>
        <w:t xml:space="preserve"> </w:t>
      </w:r>
      <w:proofErr w:type="spellStart"/>
      <w:r w:rsidR="00FC7C22" w:rsidRPr="00D63A3F">
        <w:rPr>
          <w:rFonts w:cstheme="minorHAnsi"/>
          <w:i/>
          <w:iCs/>
          <w:lang w:val="es-ES_tradnl"/>
        </w:rPr>
        <w:t>Development</w:t>
      </w:r>
      <w:proofErr w:type="spellEnd"/>
      <w:r w:rsidR="00FC7C22" w:rsidRPr="00D63A3F">
        <w:rPr>
          <w:rFonts w:cstheme="minorHAnsi"/>
          <w:i/>
          <w:iCs/>
          <w:lang w:val="es-ES_tradnl"/>
        </w:rPr>
        <w:t xml:space="preserve"> Business</w:t>
      </w:r>
      <w:r w:rsidR="00FC7C22" w:rsidRPr="00D63A3F">
        <w:rPr>
          <w:rFonts w:cstheme="minorHAnsi"/>
          <w:lang w:val="es-ES_tradnl"/>
        </w:rPr>
        <w:t xml:space="preserve"> (</w:t>
      </w:r>
      <w:proofErr w:type="spellStart"/>
      <w:r w:rsidR="00FC7C22" w:rsidRPr="00D63A3F">
        <w:rPr>
          <w:rFonts w:cstheme="minorHAnsi"/>
          <w:lang w:val="es-ES_tradnl"/>
        </w:rPr>
        <w:t>UNDB</w:t>
      </w:r>
      <w:proofErr w:type="spellEnd"/>
      <w:r w:rsidR="00B5291F" w:rsidRPr="00D63A3F">
        <w:rPr>
          <w:rFonts w:cstheme="minorHAnsi"/>
          <w:lang w:val="es-ES_tradnl"/>
        </w:rPr>
        <w:t xml:space="preserve"> online</w:t>
      </w:r>
      <w:r w:rsidR="00FC7C22" w:rsidRPr="00D63A3F">
        <w:rPr>
          <w:rFonts w:cstheme="minorHAnsi"/>
          <w:lang w:val="es-ES_tradnl"/>
        </w:rPr>
        <w:t xml:space="preserve">) y en el portal institucional de </w:t>
      </w:r>
      <w:r w:rsidR="003D4C64" w:rsidRPr="00D63A3F">
        <w:rPr>
          <w:rFonts w:cstheme="minorHAnsi"/>
          <w:lang w:val="es-ES_tradnl"/>
        </w:rPr>
        <w:t>CNEL EP</w:t>
      </w:r>
      <w:r w:rsidR="00FC7C22" w:rsidRPr="00D63A3F">
        <w:rPr>
          <w:rFonts w:cstheme="minorHAnsi"/>
          <w:lang w:val="es-ES_tradnl"/>
        </w:rPr>
        <w:t xml:space="preserve">, </w:t>
      </w:r>
      <w:r w:rsidRPr="00D63A3F">
        <w:rPr>
          <w:rFonts w:cstheme="minorHAnsi"/>
          <w:lang w:val="es-ES_tradnl"/>
        </w:rPr>
        <w:t xml:space="preserve">modificó la Parte I, Sección </w:t>
      </w:r>
      <w:r w:rsidR="00305D86" w:rsidRPr="00D63A3F">
        <w:rPr>
          <w:rFonts w:cstheme="minorHAnsi"/>
          <w:lang w:val="es-ES_tradnl"/>
        </w:rPr>
        <w:t>I</w:t>
      </w:r>
      <w:r w:rsidRPr="00D63A3F">
        <w:rPr>
          <w:rFonts w:cstheme="minorHAnsi"/>
          <w:lang w:val="es-ES_tradnl"/>
        </w:rPr>
        <w:t>I, Instrucciones a los Oferentes (</w:t>
      </w:r>
      <w:proofErr w:type="spellStart"/>
      <w:r w:rsidRPr="00D63A3F">
        <w:rPr>
          <w:rFonts w:cstheme="minorHAnsi"/>
          <w:lang w:val="es-ES_tradnl"/>
        </w:rPr>
        <w:t>IAO</w:t>
      </w:r>
      <w:proofErr w:type="spellEnd"/>
      <w:r w:rsidRPr="00D63A3F">
        <w:rPr>
          <w:rFonts w:cstheme="minorHAnsi"/>
          <w:lang w:val="es-ES_tradnl"/>
        </w:rPr>
        <w:t>), Cláusula</w:t>
      </w:r>
      <w:r w:rsidR="008738D9" w:rsidRPr="00D63A3F">
        <w:rPr>
          <w:rFonts w:cstheme="minorHAnsi"/>
          <w:lang w:val="es-ES_tradnl"/>
        </w:rPr>
        <w:t>s</w:t>
      </w:r>
      <w:r w:rsidRPr="00D63A3F">
        <w:rPr>
          <w:rFonts w:cstheme="minorHAnsi"/>
          <w:lang w:val="es-ES_tradnl"/>
        </w:rPr>
        <w:t xml:space="preserve"> </w:t>
      </w:r>
      <w:proofErr w:type="gramStart"/>
      <w:r w:rsidR="003D4C64" w:rsidRPr="00D63A3F">
        <w:rPr>
          <w:rFonts w:cstheme="minorHAnsi"/>
          <w:lang w:val="es-ES_tradnl"/>
        </w:rPr>
        <w:t>13.1(</w:t>
      </w:r>
      <w:proofErr w:type="gramEnd"/>
      <w:r w:rsidR="003D4C64" w:rsidRPr="00D63A3F">
        <w:rPr>
          <w:rFonts w:cstheme="minorHAnsi"/>
          <w:lang w:val="es-ES_tradnl"/>
        </w:rPr>
        <w:t>f)</w:t>
      </w:r>
      <w:r w:rsidR="008738D9" w:rsidRPr="00D63A3F">
        <w:rPr>
          <w:rFonts w:cstheme="minorHAnsi"/>
          <w:lang w:val="es-ES_tradnl"/>
        </w:rPr>
        <w:t>, 2</w:t>
      </w:r>
      <w:r w:rsidR="003D4C64" w:rsidRPr="00D63A3F">
        <w:rPr>
          <w:rFonts w:cstheme="minorHAnsi"/>
          <w:lang w:val="es-ES_tradnl"/>
        </w:rPr>
        <w:t>0</w:t>
      </w:r>
      <w:r w:rsidR="008738D9" w:rsidRPr="00D63A3F">
        <w:rPr>
          <w:rFonts w:cstheme="minorHAnsi"/>
          <w:lang w:val="es-ES_tradnl"/>
        </w:rPr>
        <w:t>.1</w:t>
      </w:r>
      <w:r w:rsidR="003D4C64" w:rsidRPr="00D63A3F">
        <w:rPr>
          <w:rFonts w:cstheme="minorHAnsi"/>
          <w:lang w:val="es-ES_tradnl"/>
        </w:rPr>
        <w:t>, 20.2, 20.2(c), 21.1 y 24.1,</w:t>
      </w:r>
      <w:r w:rsidRPr="00D63A3F">
        <w:rPr>
          <w:rFonts w:cstheme="minorHAnsi"/>
          <w:lang w:val="es-ES_tradnl"/>
        </w:rPr>
        <w:t xml:space="preserve"> de la siguiente manera:</w:t>
      </w:r>
    </w:p>
    <w:tbl>
      <w:tblPr>
        <w:tblW w:w="8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32"/>
      </w:tblGrid>
      <w:tr w:rsidR="0000322B" w:rsidRPr="00D63A3F" w14:paraId="4FF3877A" w14:textId="77777777" w:rsidTr="003A7BAC">
        <w:trPr>
          <w:trHeight w:val="3878"/>
        </w:trPr>
        <w:tc>
          <w:tcPr>
            <w:tcW w:w="1524" w:type="dxa"/>
            <w:shd w:val="clear" w:color="auto" w:fill="auto"/>
          </w:tcPr>
          <w:p w14:paraId="70A34C78" w14:textId="77777777" w:rsidR="0000322B" w:rsidRPr="00D63A3F" w:rsidRDefault="0000322B" w:rsidP="003A7BAC">
            <w:pPr>
              <w:spacing w:after="0" w:line="240" w:lineRule="auto"/>
              <w:jc w:val="both"/>
              <w:rPr>
                <w:rFonts w:cstheme="minorHAnsi"/>
                <w:b/>
              </w:rPr>
            </w:pPr>
            <w:proofErr w:type="spellStart"/>
            <w:r w:rsidRPr="00D63A3F">
              <w:rPr>
                <w:rFonts w:cstheme="minorHAnsi"/>
                <w:b/>
              </w:rPr>
              <w:t>IAO</w:t>
            </w:r>
            <w:proofErr w:type="spellEnd"/>
            <w:r w:rsidRPr="00D63A3F">
              <w:rPr>
                <w:rFonts w:cstheme="minorHAnsi"/>
                <w:b/>
              </w:rPr>
              <w:t xml:space="preserve"> 13.1(f)</w:t>
            </w:r>
          </w:p>
        </w:tc>
        <w:tc>
          <w:tcPr>
            <w:tcW w:w="7432" w:type="dxa"/>
            <w:shd w:val="clear" w:color="auto" w:fill="auto"/>
          </w:tcPr>
          <w:p w14:paraId="43B99C71" w14:textId="77777777" w:rsidR="0000322B" w:rsidRPr="00D63A3F" w:rsidRDefault="0000322B" w:rsidP="003A7BAC">
            <w:pPr>
              <w:spacing w:after="0" w:line="240" w:lineRule="auto"/>
              <w:rPr>
                <w:rFonts w:cstheme="minorHAnsi"/>
              </w:rPr>
            </w:pPr>
            <w:r w:rsidRPr="00D63A3F">
              <w:rPr>
                <w:rFonts w:cstheme="minorHAnsi"/>
              </w:rPr>
              <w:t>[…]</w:t>
            </w:r>
          </w:p>
          <w:p w14:paraId="42B376D7" w14:textId="77777777" w:rsidR="0000322B" w:rsidRPr="00D63A3F" w:rsidRDefault="0000322B" w:rsidP="003A7BAC">
            <w:pPr>
              <w:spacing w:after="0" w:line="240" w:lineRule="auto"/>
              <w:rPr>
                <w:rFonts w:cstheme="minorHAnsi"/>
              </w:rPr>
            </w:pPr>
            <w:r w:rsidRPr="00D63A3F">
              <w:rPr>
                <w:rFonts w:cstheme="minorHAnsi"/>
              </w:rPr>
              <w:t>Gestión de las Estrategias y Planes de Implementación (</w:t>
            </w:r>
            <w:proofErr w:type="spellStart"/>
            <w:r w:rsidRPr="00D63A3F">
              <w:rPr>
                <w:rFonts w:cstheme="minorHAnsi"/>
              </w:rPr>
              <w:t>GEPI</w:t>
            </w:r>
            <w:proofErr w:type="spellEnd"/>
            <w:r w:rsidRPr="00D63A3F">
              <w:rPr>
                <w:rFonts w:cstheme="minorHAnsi"/>
              </w:rPr>
              <w:t>)</w:t>
            </w:r>
          </w:p>
          <w:p w14:paraId="79E2DD22" w14:textId="77777777" w:rsidR="0000322B" w:rsidRPr="00D63A3F" w:rsidRDefault="0000322B" w:rsidP="003A7BAC">
            <w:pPr>
              <w:spacing w:after="0" w:line="240" w:lineRule="auto"/>
              <w:rPr>
                <w:rFonts w:cstheme="minorHAnsi"/>
              </w:rPr>
            </w:pPr>
            <w:r w:rsidRPr="00D63A3F">
              <w:rPr>
                <w:rFonts w:cstheme="minorHAnsi"/>
              </w:rPr>
              <w:t>[…]</w:t>
            </w:r>
          </w:p>
          <w:p w14:paraId="0F4A690D" w14:textId="77777777" w:rsidR="0000322B" w:rsidRPr="00D63A3F" w:rsidRDefault="0000322B" w:rsidP="003A7BAC">
            <w:pPr>
              <w:rPr>
                <w:rFonts w:cstheme="minorHAnsi"/>
              </w:rPr>
            </w:pPr>
            <w:r w:rsidRPr="00D63A3F">
              <w:rPr>
                <w:rFonts w:cstheme="minorHAnsi"/>
              </w:rPr>
              <w:t>El Contratista deberá presentar para aprobación y posteriormente implementar el Plan Ambiental y Gestión Social del Contratista, que incluye las Estrategias de Gestión y los Planes de Implementación que se describen en la documentación que se podrán obtener de la siguiente forma:</w:t>
            </w:r>
          </w:p>
          <w:p w14:paraId="34ACC967" w14:textId="77777777" w:rsidR="0000322B" w:rsidRPr="00D63A3F" w:rsidRDefault="0000322B" w:rsidP="003A7BAC">
            <w:pPr>
              <w:rPr>
                <w:rFonts w:cstheme="minorHAnsi"/>
              </w:rPr>
            </w:pPr>
            <w:r w:rsidRPr="00D63A3F">
              <w:rPr>
                <w:rFonts w:cstheme="minorHAnsi"/>
              </w:rPr>
              <w:t>De forma física: En la Secretaría General de CNEL EP Unidad de Negocio Manabí, calle 7 s/n y Av. Malecón, Edificio CNEL EP, sexto piso.</w:t>
            </w:r>
          </w:p>
          <w:p w14:paraId="63B7384D" w14:textId="77777777" w:rsidR="0000322B" w:rsidRPr="00D63A3F" w:rsidRDefault="0000322B" w:rsidP="003A7BAC">
            <w:pPr>
              <w:rPr>
                <w:rFonts w:cstheme="minorHAnsi"/>
              </w:rPr>
            </w:pPr>
            <w:r w:rsidRPr="00D63A3F">
              <w:rPr>
                <w:rFonts w:cstheme="minorHAnsi"/>
              </w:rPr>
              <w:t>De forma electrónica: En la página de CNEL EP en el siguiente enlace:</w:t>
            </w:r>
          </w:p>
          <w:p w14:paraId="6C2E86BA" w14:textId="57960976" w:rsidR="0000322B" w:rsidRPr="00D63A3F" w:rsidRDefault="0000322B" w:rsidP="00B9331E">
            <w:pPr>
              <w:spacing w:after="0" w:line="240" w:lineRule="auto"/>
              <w:rPr>
                <w:rFonts w:cstheme="minorHAnsi"/>
              </w:rPr>
            </w:pPr>
            <w:r w:rsidRPr="00D63A3F">
              <w:rPr>
                <w:rFonts w:cstheme="minorHAnsi"/>
              </w:rPr>
              <w:t>https://www.cnelep.gob.ec/portfolio-item/bid-ii-manabi/</w:t>
            </w:r>
          </w:p>
        </w:tc>
      </w:tr>
      <w:tr w:rsidR="0000322B" w:rsidRPr="00D63A3F" w14:paraId="049AEB44" w14:textId="77777777" w:rsidTr="003A7BAC">
        <w:trPr>
          <w:trHeight w:val="375"/>
        </w:trPr>
        <w:tc>
          <w:tcPr>
            <w:tcW w:w="1524" w:type="dxa"/>
            <w:shd w:val="clear" w:color="auto" w:fill="auto"/>
          </w:tcPr>
          <w:p w14:paraId="4CA1418A" w14:textId="77777777" w:rsidR="0000322B" w:rsidRPr="00D63A3F" w:rsidRDefault="0000322B" w:rsidP="003A7BAC">
            <w:pPr>
              <w:spacing w:after="0" w:line="240" w:lineRule="auto"/>
              <w:jc w:val="both"/>
              <w:rPr>
                <w:rFonts w:cstheme="minorHAnsi"/>
                <w:b/>
              </w:rPr>
            </w:pPr>
            <w:proofErr w:type="spellStart"/>
            <w:r w:rsidRPr="00D63A3F">
              <w:rPr>
                <w:rFonts w:cstheme="minorHAnsi"/>
                <w:b/>
              </w:rPr>
              <w:t>IAO</w:t>
            </w:r>
            <w:proofErr w:type="spellEnd"/>
            <w:r w:rsidRPr="00D63A3F">
              <w:rPr>
                <w:rFonts w:cstheme="minorHAnsi"/>
                <w:b/>
              </w:rPr>
              <w:t xml:space="preserve"> 20.1</w:t>
            </w:r>
          </w:p>
        </w:tc>
        <w:tc>
          <w:tcPr>
            <w:tcW w:w="7432" w:type="dxa"/>
            <w:shd w:val="clear" w:color="auto" w:fill="auto"/>
          </w:tcPr>
          <w:p w14:paraId="615C2C63" w14:textId="77777777" w:rsidR="0000322B" w:rsidRPr="00D63A3F" w:rsidRDefault="0000322B" w:rsidP="003A7BAC">
            <w:pPr>
              <w:spacing w:after="0" w:line="240" w:lineRule="auto"/>
              <w:rPr>
                <w:rFonts w:cstheme="minorHAnsi"/>
              </w:rPr>
            </w:pPr>
            <w:r w:rsidRPr="00D63A3F">
              <w:rPr>
                <w:rFonts w:cstheme="minorHAnsi"/>
              </w:rPr>
              <w:t xml:space="preserve">Los Oferentes </w:t>
            </w:r>
            <w:r w:rsidRPr="00D63A3F">
              <w:rPr>
                <w:rFonts w:cstheme="minorHAnsi"/>
                <w:b/>
                <w:bCs/>
              </w:rPr>
              <w:t>PODRÁN</w:t>
            </w:r>
            <w:r w:rsidRPr="00D63A3F">
              <w:rPr>
                <w:rFonts w:cstheme="minorHAnsi"/>
              </w:rPr>
              <w:t xml:space="preserve"> presentar Ofertas electrónicamente.</w:t>
            </w:r>
          </w:p>
          <w:p w14:paraId="281FC954" w14:textId="77777777" w:rsidR="0000322B" w:rsidRPr="00D63A3F" w:rsidRDefault="0000322B" w:rsidP="003A7BAC">
            <w:pPr>
              <w:spacing w:after="0" w:line="240" w:lineRule="auto"/>
              <w:rPr>
                <w:rFonts w:cstheme="minorHAnsi"/>
              </w:rPr>
            </w:pPr>
          </w:p>
          <w:p w14:paraId="667B5C8D" w14:textId="77777777" w:rsidR="0000322B" w:rsidRPr="00D63A3F" w:rsidRDefault="0000322B" w:rsidP="003A7BAC">
            <w:pPr>
              <w:spacing w:after="0" w:line="240" w:lineRule="auto"/>
              <w:rPr>
                <w:rFonts w:cstheme="minorHAnsi"/>
              </w:rPr>
            </w:pPr>
            <w:r w:rsidRPr="00D63A3F">
              <w:rPr>
                <w:rFonts w:cstheme="minorHAnsi"/>
              </w:rPr>
              <w:t>Los Oferentes que presenten sus ofertas por medios electrónicos, seguirán el procedimiento que El Contratante disponga a través de un Boletín de Enmiendas que, el cual será publicado antes del vencimiento del plazo para que los Oferentes puedan solicitar aclaraciones.</w:t>
            </w:r>
          </w:p>
          <w:p w14:paraId="259A808A" w14:textId="77777777" w:rsidR="0000322B" w:rsidRPr="00D63A3F" w:rsidRDefault="0000322B" w:rsidP="003A7BAC">
            <w:pPr>
              <w:spacing w:after="0" w:line="240" w:lineRule="auto"/>
              <w:rPr>
                <w:rFonts w:cstheme="minorHAnsi"/>
              </w:rPr>
            </w:pPr>
          </w:p>
          <w:p w14:paraId="3341F684" w14:textId="77777777" w:rsidR="0000322B" w:rsidRPr="00D63A3F" w:rsidRDefault="0000322B" w:rsidP="003A7BAC">
            <w:pPr>
              <w:spacing w:after="0" w:line="240" w:lineRule="auto"/>
              <w:rPr>
                <w:rFonts w:cstheme="minorHAnsi"/>
              </w:rPr>
            </w:pPr>
            <w:r w:rsidRPr="00D63A3F">
              <w:rPr>
                <w:rFonts w:cstheme="minorHAnsi"/>
              </w:rPr>
              <w:lastRenderedPageBreak/>
              <w:t xml:space="preserve">Los Oferentes que opten por presentar sus ofertas por medios electrónicos a través de la Plataforma que El Contratante disponga sólo entregarán su Oferta por esa vía y no utilizarán la entrega en la dirección indicada en la </w:t>
            </w:r>
            <w:proofErr w:type="spellStart"/>
            <w:r w:rsidRPr="00D63A3F">
              <w:rPr>
                <w:rFonts w:cstheme="minorHAnsi"/>
              </w:rPr>
              <w:t>IAO</w:t>
            </w:r>
            <w:proofErr w:type="spellEnd"/>
            <w:r w:rsidRPr="00D63A3F">
              <w:rPr>
                <w:rFonts w:cstheme="minorHAnsi"/>
              </w:rPr>
              <w:t xml:space="preserve"> 20.2 a la vez, en caso contrario ambas versiones de la Oferta serán rechazadas.</w:t>
            </w:r>
          </w:p>
        </w:tc>
      </w:tr>
      <w:tr w:rsidR="0000322B" w:rsidRPr="00D63A3F" w14:paraId="4295DD98" w14:textId="77777777" w:rsidTr="003A7BAC">
        <w:trPr>
          <w:trHeight w:val="375"/>
        </w:trPr>
        <w:tc>
          <w:tcPr>
            <w:tcW w:w="1524" w:type="dxa"/>
            <w:shd w:val="clear" w:color="auto" w:fill="auto"/>
          </w:tcPr>
          <w:p w14:paraId="464043DA" w14:textId="77777777" w:rsidR="0000322B" w:rsidRPr="00D63A3F" w:rsidRDefault="0000322B" w:rsidP="003A7BAC">
            <w:pPr>
              <w:spacing w:after="0" w:line="240" w:lineRule="auto"/>
              <w:jc w:val="both"/>
              <w:rPr>
                <w:rFonts w:cstheme="minorHAnsi"/>
                <w:b/>
              </w:rPr>
            </w:pPr>
            <w:proofErr w:type="spellStart"/>
            <w:r w:rsidRPr="00D63A3F">
              <w:rPr>
                <w:rFonts w:cstheme="minorHAnsi"/>
                <w:b/>
              </w:rPr>
              <w:lastRenderedPageBreak/>
              <w:t>IAO</w:t>
            </w:r>
            <w:proofErr w:type="spellEnd"/>
            <w:r w:rsidRPr="00D63A3F">
              <w:rPr>
                <w:rFonts w:cstheme="minorHAnsi"/>
                <w:b/>
              </w:rPr>
              <w:t xml:space="preserve"> 20.2</w:t>
            </w:r>
          </w:p>
        </w:tc>
        <w:tc>
          <w:tcPr>
            <w:tcW w:w="7432" w:type="dxa"/>
            <w:shd w:val="clear" w:color="auto" w:fill="auto"/>
          </w:tcPr>
          <w:p w14:paraId="2A77EC38" w14:textId="77777777" w:rsidR="0000322B" w:rsidRPr="00D63A3F" w:rsidRDefault="0000322B" w:rsidP="003A7BAC">
            <w:pPr>
              <w:spacing w:after="0" w:line="240" w:lineRule="auto"/>
              <w:rPr>
                <w:rFonts w:cstheme="minorHAnsi"/>
              </w:rPr>
            </w:pPr>
            <w:r w:rsidRPr="00D63A3F">
              <w:rPr>
                <w:rFonts w:cstheme="minorHAnsi"/>
              </w:rPr>
              <w:t xml:space="preserve">Para </w:t>
            </w:r>
            <w:r w:rsidRPr="00D63A3F">
              <w:rPr>
                <w:rFonts w:cstheme="minorHAnsi"/>
                <w:b/>
                <w:bCs/>
                <w:u w:val="single"/>
              </w:rPr>
              <w:t>la presentación de la Oferta</w:t>
            </w:r>
            <w:r w:rsidRPr="00D63A3F">
              <w:rPr>
                <w:rFonts w:cstheme="minorHAnsi"/>
              </w:rPr>
              <w:t xml:space="preserve"> únicamente, la dirección del Contratante es:</w:t>
            </w:r>
          </w:p>
          <w:p w14:paraId="55ADFB02" w14:textId="77777777" w:rsidR="0000322B" w:rsidRPr="00D63A3F" w:rsidRDefault="0000322B" w:rsidP="003A7BAC">
            <w:pPr>
              <w:spacing w:after="0" w:line="240" w:lineRule="auto"/>
              <w:rPr>
                <w:rFonts w:cstheme="minorHAnsi"/>
              </w:rPr>
            </w:pPr>
          </w:p>
          <w:p w14:paraId="0E834D54" w14:textId="77777777" w:rsidR="0000322B" w:rsidRPr="00D63A3F" w:rsidRDefault="0000322B" w:rsidP="003A7BAC">
            <w:pPr>
              <w:spacing w:after="0" w:line="240" w:lineRule="auto"/>
              <w:rPr>
                <w:rFonts w:cstheme="minorHAnsi"/>
              </w:rPr>
            </w:pPr>
            <w:r w:rsidRPr="00D63A3F">
              <w:rPr>
                <w:rFonts w:cstheme="minorHAnsi"/>
              </w:rPr>
              <w:t xml:space="preserve">Atención: </w:t>
            </w:r>
            <w:r w:rsidRPr="00D63A3F">
              <w:rPr>
                <w:rFonts w:cstheme="minorHAnsi"/>
                <w:b/>
                <w:bCs/>
                <w:i/>
                <w:iCs/>
              </w:rPr>
              <w:t>Enrique Javier Veloz Zambrano</w:t>
            </w:r>
          </w:p>
          <w:p w14:paraId="5E3A3B92" w14:textId="77777777" w:rsidR="0000322B" w:rsidRPr="00D63A3F" w:rsidRDefault="0000322B" w:rsidP="003A7BAC">
            <w:pPr>
              <w:spacing w:after="0" w:line="240" w:lineRule="auto"/>
              <w:rPr>
                <w:rFonts w:cstheme="minorHAnsi"/>
                <w:b/>
                <w:bCs/>
                <w:i/>
                <w:iCs/>
              </w:rPr>
            </w:pPr>
            <w:r w:rsidRPr="00D63A3F">
              <w:rPr>
                <w:rFonts w:cstheme="minorHAnsi"/>
              </w:rPr>
              <w:t xml:space="preserve">Dirección: </w:t>
            </w:r>
            <w:r w:rsidRPr="00D63A3F">
              <w:rPr>
                <w:rFonts w:cstheme="minorHAnsi"/>
                <w:b/>
                <w:bCs/>
                <w:i/>
                <w:iCs/>
              </w:rPr>
              <w:t>Calle 7 y Av. Malecón</w:t>
            </w:r>
          </w:p>
          <w:p w14:paraId="7B0C48BF" w14:textId="77777777" w:rsidR="0000322B" w:rsidRPr="00D63A3F" w:rsidRDefault="0000322B" w:rsidP="003A7BAC">
            <w:pPr>
              <w:spacing w:after="0" w:line="240" w:lineRule="auto"/>
              <w:rPr>
                <w:rFonts w:cstheme="minorHAnsi"/>
                <w:b/>
                <w:bCs/>
                <w:i/>
                <w:iCs/>
              </w:rPr>
            </w:pPr>
            <w:r w:rsidRPr="00D63A3F">
              <w:rPr>
                <w:rFonts w:cstheme="minorHAnsi"/>
              </w:rPr>
              <w:t xml:space="preserve">Piso/Oficina: </w:t>
            </w:r>
            <w:r w:rsidRPr="00D63A3F">
              <w:rPr>
                <w:rFonts w:cstheme="minorHAnsi"/>
                <w:b/>
                <w:bCs/>
                <w:i/>
                <w:iCs/>
              </w:rPr>
              <w:t>Sexto Piso Oficina de la Administración de CNEL EP UN MANABÍ</w:t>
            </w:r>
          </w:p>
          <w:p w14:paraId="214FB921" w14:textId="77777777" w:rsidR="0000322B" w:rsidRPr="00D63A3F" w:rsidRDefault="0000322B" w:rsidP="003A7BAC">
            <w:pPr>
              <w:spacing w:after="0" w:line="240" w:lineRule="auto"/>
              <w:rPr>
                <w:rFonts w:cstheme="minorHAnsi"/>
              </w:rPr>
            </w:pPr>
            <w:r w:rsidRPr="00D63A3F">
              <w:rPr>
                <w:rFonts w:cstheme="minorHAnsi"/>
              </w:rPr>
              <w:t xml:space="preserve">Ciudad: </w:t>
            </w:r>
            <w:r w:rsidRPr="00D63A3F">
              <w:rPr>
                <w:rFonts w:cstheme="minorHAnsi"/>
                <w:b/>
                <w:bCs/>
                <w:i/>
                <w:iCs/>
              </w:rPr>
              <w:t>Manta</w:t>
            </w:r>
          </w:p>
          <w:p w14:paraId="0A7DF6A4" w14:textId="77777777" w:rsidR="0000322B" w:rsidRPr="00D63A3F" w:rsidRDefault="0000322B" w:rsidP="003A7BAC">
            <w:pPr>
              <w:spacing w:after="0" w:line="240" w:lineRule="auto"/>
              <w:rPr>
                <w:rFonts w:cstheme="minorHAnsi"/>
              </w:rPr>
            </w:pPr>
            <w:r w:rsidRPr="00D63A3F">
              <w:rPr>
                <w:rFonts w:cstheme="minorHAnsi"/>
              </w:rPr>
              <w:t>Ciudad y Código postal Manta - 130214</w:t>
            </w:r>
          </w:p>
          <w:p w14:paraId="1D6BA847" w14:textId="77777777" w:rsidR="0000322B" w:rsidRPr="00D63A3F" w:rsidRDefault="0000322B" w:rsidP="003A7BAC">
            <w:pPr>
              <w:spacing w:after="0" w:line="240" w:lineRule="auto"/>
              <w:rPr>
                <w:rFonts w:cstheme="minorHAnsi"/>
              </w:rPr>
            </w:pPr>
            <w:r w:rsidRPr="00D63A3F">
              <w:rPr>
                <w:rFonts w:cstheme="minorHAnsi"/>
              </w:rPr>
              <w:t>País: Ecuador.</w:t>
            </w:r>
          </w:p>
          <w:p w14:paraId="46237632" w14:textId="77777777" w:rsidR="0000322B" w:rsidRPr="00D63A3F" w:rsidRDefault="0000322B" w:rsidP="003A7BAC">
            <w:pPr>
              <w:spacing w:after="0" w:line="240" w:lineRule="auto"/>
              <w:rPr>
                <w:rFonts w:cstheme="minorHAnsi"/>
              </w:rPr>
            </w:pPr>
          </w:p>
          <w:p w14:paraId="597A442A" w14:textId="77777777" w:rsidR="0000322B" w:rsidRPr="00D63A3F" w:rsidRDefault="0000322B" w:rsidP="003A7BAC">
            <w:pPr>
              <w:spacing w:after="0" w:line="240" w:lineRule="auto"/>
              <w:rPr>
                <w:rFonts w:cstheme="minorHAnsi"/>
              </w:rPr>
            </w:pPr>
            <w:r w:rsidRPr="00D63A3F">
              <w:rPr>
                <w:rFonts w:cstheme="minorHAnsi"/>
              </w:rPr>
              <w:t xml:space="preserve">Los Oferentes que opten por presentar sus ofertas por este medio sólo entregarán su Oferta por esta vía y no utilizarán la entrega por el medio electrónicos que disponga El Contratante según la </w:t>
            </w:r>
            <w:proofErr w:type="spellStart"/>
            <w:r w:rsidRPr="00D63A3F">
              <w:rPr>
                <w:rFonts w:cstheme="minorHAnsi"/>
              </w:rPr>
              <w:t>IAO</w:t>
            </w:r>
            <w:proofErr w:type="spellEnd"/>
            <w:r w:rsidRPr="00D63A3F">
              <w:rPr>
                <w:rFonts w:cstheme="minorHAnsi"/>
              </w:rPr>
              <w:t xml:space="preserve"> 20.1 a la vez, en caso contrario ambas versiones de la Oferta serán rechazadas.</w:t>
            </w:r>
          </w:p>
        </w:tc>
      </w:tr>
      <w:tr w:rsidR="0000322B" w:rsidRPr="00D63A3F" w14:paraId="1633CD42" w14:textId="77777777" w:rsidTr="003A7BAC">
        <w:trPr>
          <w:trHeight w:val="375"/>
        </w:trPr>
        <w:tc>
          <w:tcPr>
            <w:tcW w:w="1524" w:type="dxa"/>
            <w:shd w:val="clear" w:color="auto" w:fill="auto"/>
          </w:tcPr>
          <w:p w14:paraId="0A62DDFF" w14:textId="77777777" w:rsidR="0000322B" w:rsidRPr="00D63A3F" w:rsidRDefault="0000322B" w:rsidP="003A7BAC">
            <w:pPr>
              <w:spacing w:after="0" w:line="240" w:lineRule="auto"/>
              <w:jc w:val="both"/>
              <w:rPr>
                <w:rFonts w:cstheme="minorHAnsi"/>
                <w:b/>
              </w:rPr>
            </w:pPr>
            <w:proofErr w:type="spellStart"/>
            <w:r w:rsidRPr="00D63A3F">
              <w:rPr>
                <w:rFonts w:cstheme="minorHAnsi"/>
                <w:b/>
              </w:rPr>
              <w:t>IAO</w:t>
            </w:r>
            <w:proofErr w:type="spellEnd"/>
            <w:r w:rsidRPr="00D63A3F">
              <w:rPr>
                <w:rFonts w:cstheme="minorHAnsi"/>
                <w:b/>
              </w:rPr>
              <w:t xml:space="preserve"> 20.2(c)</w:t>
            </w:r>
          </w:p>
        </w:tc>
        <w:tc>
          <w:tcPr>
            <w:tcW w:w="7432" w:type="dxa"/>
            <w:shd w:val="clear" w:color="auto" w:fill="auto"/>
          </w:tcPr>
          <w:p w14:paraId="0DEB47F2" w14:textId="77777777" w:rsidR="0000322B" w:rsidRPr="00D63A3F" w:rsidRDefault="0000322B" w:rsidP="003A7BAC">
            <w:pPr>
              <w:spacing w:after="0" w:line="240" w:lineRule="auto"/>
              <w:jc w:val="both"/>
              <w:rPr>
                <w:rFonts w:cstheme="minorHAnsi"/>
              </w:rPr>
            </w:pPr>
            <w:r w:rsidRPr="00D63A3F">
              <w:rPr>
                <w:rFonts w:cstheme="minorHAnsi"/>
              </w:rPr>
              <w:t xml:space="preserve">La nota de advertencia deberá leer </w:t>
            </w:r>
            <w:r w:rsidRPr="00D63A3F">
              <w:rPr>
                <w:rFonts w:cstheme="minorHAnsi"/>
                <w:b/>
                <w:bCs/>
              </w:rPr>
              <w:t>“NO ABRIR ANTES DE LAS 11:30 HORAS (GMT-5) DEL VIERNES 31 DE JULIO DE 2020”</w:t>
            </w:r>
          </w:p>
        </w:tc>
      </w:tr>
      <w:tr w:rsidR="0000322B" w:rsidRPr="00D63A3F" w14:paraId="37D0642B" w14:textId="77777777" w:rsidTr="003A7BAC">
        <w:trPr>
          <w:trHeight w:val="375"/>
        </w:trPr>
        <w:tc>
          <w:tcPr>
            <w:tcW w:w="1524" w:type="dxa"/>
            <w:shd w:val="clear" w:color="auto" w:fill="auto"/>
          </w:tcPr>
          <w:p w14:paraId="5C56153F" w14:textId="77777777" w:rsidR="0000322B" w:rsidRPr="00D63A3F" w:rsidRDefault="0000322B" w:rsidP="003A7BAC">
            <w:pPr>
              <w:spacing w:after="0" w:line="240" w:lineRule="auto"/>
              <w:jc w:val="both"/>
              <w:rPr>
                <w:rFonts w:cstheme="minorHAnsi"/>
                <w:b/>
              </w:rPr>
            </w:pPr>
            <w:proofErr w:type="spellStart"/>
            <w:r w:rsidRPr="00D63A3F">
              <w:rPr>
                <w:rFonts w:cstheme="minorHAnsi"/>
                <w:b/>
              </w:rPr>
              <w:t>IAO</w:t>
            </w:r>
            <w:proofErr w:type="spellEnd"/>
            <w:r w:rsidRPr="00D63A3F">
              <w:rPr>
                <w:rFonts w:cstheme="minorHAnsi"/>
                <w:b/>
              </w:rPr>
              <w:t xml:space="preserve"> 21.1</w:t>
            </w:r>
          </w:p>
        </w:tc>
        <w:tc>
          <w:tcPr>
            <w:tcW w:w="7432" w:type="dxa"/>
            <w:shd w:val="clear" w:color="auto" w:fill="auto"/>
          </w:tcPr>
          <w:p w14:paraId="6D79FB88" w14:textId="77777777" w:rsidR="0000322B" w:rsidRPr="00D63A3F" w:rsidRDefault="0000322B" w:rsidP="003A7BAC">
            <w:pPr>
              <w:spacing w:after="0" w:line="240" w:lineRule="auto"/>
              <w:jc w:val="both"/>
              <w:rPr>
                <w:rFonts w:cstheme="minorHAnsi"/>
              </w:rPr>
            </w:pPr>
            <w:r w:rsidRPr="00D63A3F">
              <w:rPr>
                <w:rFonts w:cstheme="minorHAnsi"/>
              </w:rPr>
              <w:t>La fecha límite para la presentación de las Ofertas es:</w:t>
            </w:r>
          </w:p>
          <w:p w14:paraId="7BB394F3" w14:textId="77777777" w:rsidR="0000322B" w:rsidRPr="00D63A3F" w:rsidRDefault="0000322B" w:rsidP="003A7BAC">
            <w:pPr>
              <w:spacing w:after="0" w:line="240" w:lineRule="auto"/>
              <w:jc w:val="both"/>
              <w:rPr>
                <w:rFonts w:cstheme="minorHAnsi"/>
              </w:rPr>
            </w:pPr>
          </w:p>
          <w:p w14:paraId="33663AEB" w14:textId="77777777" w:rsidR="0000322B" w:rsidRPr="00D63A3F" w:rsidRDefault="0000322B" w:rsidP="003A7BAC">
            <w:pPr>
              <w:spacing w:after="0" w:line="240" w:lineRule="auto"/>
              <w:jc w:val="both"/>
              <w:rPr>
                <w:rFonts w:cstheme="minorHAnsi"/>
              </w:rPr>
            </w:pPr>
            <w:r w:rsidRPr="00D63A3F">
              <w:rPr>
                <w:rFonts w:cstheme="minorHAnsi"/>
              </w:rPr>
              <w:t xml:space="preserve">Fecha: </w:t>
            </w:r>
            <w:r w:rsidRPr="00D63A3F">
              <w:rPr>
                <w:rFonts w:cstheme="minorHAnsi"/>
                <w:b/>
                <w:bCs/>
                <w:u w:val="single"/>
              </w:rPr>
              <w:t>Viernes 31 de julio de 2020</w:t>
            </w:r>
          </w:p>
          <w:p w14:paraId="73EF20F6" w14:textId="77777777" w:rsidR="0000322B" w:rsidRPr="00D63A3F" w:rsidRDefault="0000322B" w:rsidP="003A7BAC">
            <w:pPr>
              <w:spacing w:after="0" w:line="240" w:lineRule="auto"/>
              <w:jc w:val="both"/>
              <w:rPr>
                <w:rFonts w:cstheme="minorHAnsi"/>
              </w:rPr>
            </w:pPr>
            <w:r w:rsidRPr="00D63A3F">
              <w:rPr>
                <w:rFonts w:cstheme="minorHAnsi"/>
              </w:rPr>
              <w:t>Hora: 11:00 horas (GMT-5)</w:t>
            </w:r>
          </w:p>
        </w:tc>
      </w:tr>
      <w:tr w:rsidR="0000322B" w:rsidRPr="00D63A3F" w14:paraId="12054FD4" w14:textId="77777777" w:rsidTr="003A7BAC">
        <w:trPr>
          <w:trHeight w:val="375"/>
        </w:trPr>
        <w:tc>
          <w:tcPr>
            <w:tcW w:w="1524" w:type="dxa"/>
            <w:shd w:val="clear" w:color="auto" w:fill="auto"/>
          </w:tcPr>
          <w:p w14:paraId="509FA78D" w14:textId="77777777" w:rsidR="0000322B" w:rsidRPr="00D63A3F" w:rsidRDefault="0000322B" w:rsidP="003A7BAC">
            <w:pPr>
              <w:spacing w:after="0" w:line="240" w:lineRule="auto"/>
              <w:jc w:val="both"/>
              <w:rPr>
                <w:rFonts w:cstheme="minorHAnsi"/>
                <w:b/>
              </w:rPr>
            </w:pPr>
            <w:proofErr w:type="spellStart"/>
            <w:r w:rsidRPr="00D63A3F">
              <w:rPr>
                <w:rFonts w:cstheme="minorHAnsi"/>
                <w:b/>
              </w:rPr>
              <w:t>IAO</w:t>
            </w:r>
            <w:proofErr w:type="spellEnd"/>
            <w:r w:rsidRPr="00D63A3F">
              <w:rPr>
                <w:rFonts w:cstheme="minorHAnsi"/>
                <w:b/>
              </w:rPr>
              <w:t xml:space="preserve"> 24.1</w:t>
            </w:r>
          </w:p>
        </w:tc>
        <w:tc>
          <w:tcPr>
            <w:tcW w:w="7432" w:type="dxa"/>
            <w:shd w:val="clear" w:color="auto" w:fill="auto"/>
          </w:tcPr>
          <w:p w14:paraId="17EBB593" w14:textId="77777777" w:rsidR="0000322B" w:rsidRPr="00D63A3F" w:rsidRDefault="0000322B" w:rsidP="003A7BAC">
            <w:pPr>
              <w:spacing w:after="0" w:line="240" w:lineRule="auto"/>
              <w:rPr>
                <w:rFonts w:cstheme="minorHAnsi"/>
              </w:rPr>
            </w:pPr>
            <w:r w:rsidRPr="00D63A3F">
              <w:rPr>
                <w:rFonts w:cstheme="minorHAnsi"/>
              </w:rPr>
              <w:t>La apertura de las Ofertas se realizará en la fecha y el lugar siguientes:</w:t>
            </w:r>
          </w:p>
          <w:p w14:paraId="48A18AB7" w14:textId="77777777" w:rsidR="0000322B" w:rsidRPr="00D63A3F" w:rsidRDefault="0000322B" w:rsidP="003A7BAC">
            <w:pPr>
              <w:spacing w:after="0" w:line="240" w:lineRule="auto"/>
              <w:rPr>
                <w:rFonts w:cstheme="minorHAnsi"/>
              </w:rPr>
            </w:pPr>
          </w:p>
          <w:p w14:paraId="78535ECD" w14:textId="77777777" w:rsidR="0000322B" w:rsidRPr="00D63A3F" w:rsidRDefault="0000322B" w:rsidP="003A7BAC">
            <w:pPr>
              <w:spacing w:after="0" w:line="240" w:lineRule="auto"/>
              <w:rPr>
                <w:rFonts w:cstheme="minorHAnsi"/>
              </w:rPr>
            </w:pPr>
            <w:r w:rsidRPr="00D63A3F">
              <w:rPr>
                <w:rFonts w:cstheme="minorHAnsi"/>
              </w:rPr>
              <w:t>Dirección: Edificio Administrativo de CNEL EP Sexto Piso sala de sesiones de gerencia ubicada en la Ciudad de Manta, Calle 7 y Av. Malecón.</w:t>
            </w:r>
          </w:p>
          <w:p w14:paraId="3168D3E3" w14:textId="77777777" w:rsidR="0000322B" w:rsidRPr="00D63A3F" w:rsidRDefault="0000322B" w:rsidP="003A7BAC">
            <w:pPr>
              <w:spacing w:after="0" w:line="240" w:lineRule="auto"/>
              <w:rPr>
                <w:rFonts w:cstheme="minorHAnsi"/>
              </w:rPr>
            </w:pPr>
            <w:r w:rsidRPr="00D63A3F">
              <w:rPr>
                <w:rFonts w:cstheme="minorHAnsi"/>
              </w:rPr>
              <w:t>Piso/Oficina: Sexto Piso - Sala de sesiones de CNEL EP UN MANABÍ</w:t>
            </w:r>
          </w:p>
          <w:p w14:paraId="1D957738" w14:textId="77777777" w:rsidR="0000322B" w:rsidRPr="00D63A3F" w:rsidRDefault="0000322B" w:rsidP="003A7BAC">
            <w:pPr>
              <w:spacing w:after="0" w:line="240" w:lineRule="auto"/>
              <w:rPr>
                <w:rFonts w:cstheme="minorHAnsi"/>
              </w:rPr>
            </w:pPr>
            <w:r w:rsidRPr="00D63A3F">
              <w:rPr>
                <w:rFonts w:cstheme="minorHAnsi"/>
              </w:rPr>
              <w:t>Ciudad: Manta</w:t>
            </w:r>
          </w:p>
          <w:p w14:paraId="0A0B6B53" w14:textId="77777777" w:rsidR="0000322B" w:rsidRPr="00D63A3F" w:rsidRDefault="0000322B" w:rsidP="003A7BAC">
            <w:pPr>
              <w:spacing w:after="0" w:line="240" w:lineRule="auto"/>
              <w:rPr>
                <w:rFonts w:cstheme="minorHAnsi"/>
              </w:rPr>
            </w:pPr>
            <w:r w:rsidRPr="00D63A3F">
              <w:rPr>
                <w:rFonts w:cstheme="minorHAnsi"/>
              </w:rPr>
              <w:t>Código postal: 130214</w:t>
            </w:r>
          </w:p>
          <w:p w14:paraId="732109AB" w14:textId="77777777" w:rsidR="0000322B" w:rsidRPr="00D63A3F" w:rsidRDefault="0000322B" w:rsidP="003A7BAC">
            <w:pPr>
              <w:spacing w:after="0" w:line="240" w:lineRule="auto"/>
              <w:rPr>
                <w:rFonts w:cstheme="minorHAnsi"/>
              </w:rPr>
            </w:pPr>
            <w:r w:rsidRPr="00D63A3F">
              <w:rPr>
                <w:rFonts w:cstheme="minorHAnsi"/>
              </w:rPr>
              <w:t>País: Ecuador</w:t>
            </w:r>
          </w:p>
          <w:p w14:paraId="557CE001" w14:textId="77777777" w:rsidR="0000322B" w:rsidRPr="00D63A3F" w:rsidRDefault="0000322B" w:rsidP="003A7BAC">
            <w:pPr>
              <w:spacing w:after="0" w:line="240" w:lineRule="auto"/>
              <w:rPr>
                <w:rFonts w:cstheme="minorHAnsi"/>
              </w:rPr>
            </w:pPr>
            <w:r w:rsidRPr="00D63A3F">
              <w:rPr>
                <w:rFonts w:cstheme="minorHAnsi"/>
              </w:rPr>
              <w:t>Fecha: Viernes 31 de julio de 2020 Hora: 11:30 horas (GMT-5)</w:t>
            </w:r>
          </w:p>
          <w:p w14:paraId="32AA5C02" w14:textId="77777777" w:rsidR="0000322B" w:rsidRPr="00D63A3F" w:rsidRDefault="0000322B" w:rsidP="003A7BAC">
            <w:pPr>
              <w:spacing w:after="0" w:line="240" w:lineRule="auto"/>
              <w:rPr>
                <w:rFonts w:cstheme="minorHAnsi"/>
              </w:rPr>
            </w:pPr>
          </w:p>
          <w:p w14:paraId="4C9883CE" w14:textId="77777777" w:rsidR="0000322B" w:rsidRPr="00D63A3F" w:rsidRDefault="0000322B" w:rsidP="003A7BAC">
            <w:pPr>
              <w:spacing w:after="0" w:line="240" w:lineRule="auto"/>
              <w:rPr>
                <w:rFonts w:cstheme="minorHAnsi"/>
              </w:rPr>
            </w:pPr>
            <w:r w:rsidRPr="00D63A3F">
              <w:rPr>
                <w:rFonts w:cstheme="minorHAnsi"/>
              </w:rPr>
              <w:t xml:space="preserve">Además, Si se permite la presentación electrónica de ofertas de conformidad con la Cláusula 20.1 de las </w:t>
            </w:r>
            <w:proofErr w:type="spellStart"/>
            <w:r w:rsidRPr="00D63A3F">
              <w:rPr>
                <w:rFonts w:cstheme="minorHAnsi"/>
              </w:rPr>
              <w:t>IAO</w:t>
            </w:r>
            <w:proofErr w:type="spellEnd"/>
            <w:r w:rsidRPr="00D63A3F">
              <w:rPr>
                <w:rFonts w:cstheme="minorHAnsi"/>
              </w:rPr>
              <w:t>, el procedimiento específico para la apertura de dichas ofertas será el que disponga El Contratante a través de un Boletín de Enmiendas, el cual será publicado antes del vencimiento del plazo para que los Oferentes puedan solicitar aclaraciones.</w:t>
            </w:r>
          </w:p>
        </w:tc>
      </w:tr>
    </w:tbl>
    <w:p w14:paraId="60D2F01E" w14:textId="775DE265" w:rsidR="005E127E" w:rsidRPr="00D63A3F" w:rsidRDefault="005E127E" w:rsidP="0014726C">
      <w:pPr>
        <w:jc w:val="both"/>
        <w:rPr>
          <w:rFonts w:cstheme="minorHAnsi"/>
          <w:lang w:val="es-ES_tradnl"/>
        </w:rPr>
      </w:pPr>
    </w:p>
    <w:p w14:paraId="7F2062E2" w14:textId="36E1B477" w:rsidR="003959D9" w:rsidRPr="00D63A3F" w:rsidRDefault="003959D9" w:rsidP="0014726C">
      <w:pPr>
        <w:jc w:val="both"/>
        <w:rPr>
          <w:rFonts w:cstheme="minorHAnsi"/>
          <w:lang w:val="es-ES_tradnl"/>
        </w:rPr>
      </w:pPr>
      <w:r w:rsidRPr="00D63A3F">
        <w:rPr>
          <w:rFonts w:cstheme="minorHAnsi"/>
          <w:lang w:val="es-ES_tradnl"/>
        </w:rPr>
        <w:t xml:space="preserve">Y el Boletín de Enmiendas No. 006, de fecha 22 de julio de 2020 que forma parte del Documento de Licitación y que fue debidamente publicado en el portal de </w:t>
      </w:r>
      <w:proofErr w:type="spellStart"/>
      <w:r w:rsidRPr="00D63A3F">
        <w:rPr>
          <w:rFonts w:cstheme="minorHAnsi"/>
          <w:i/>
          <w:iCs/>
          <w:lang w:val="es-ES_tradnl"/>
        </w:rPr>
        <w:t>United</w:t>
      </w:r>
      <w:proofErr w:type="spellEnd"/>
      <w:r w:rsidRPr="00D63A3F">
        <w:rPr>
          <w:rFonts w:cstheme="minorHAnsi"/>
          <w:i/>
          <w:iCs/>
          <w:lang w:val="es-ES_tradnl"/>
        </w:rPr>
        <w:t xml:space="preserve"> </w:t>
      </w:r>
      <w:proofErr w:type="spellStart"/>
      <w:r w:rsidRPr="00D63A3F">
        <w:rPr>
          <w:rFonts w:cstheme="minorHAnsi"/>
          <w:i/>
          <w:iCs/>
          <w:lang w:val="es-ES_tradnl"/>
        </w:rPr>
        <w:t>Nations</w:t>
      </w:r>
      <w:proofErr w:type="spellEnd"/>
      <w:r w:rsidRPr="00D63A3F">
        <w:rPr>
          <w:rFonts w:cstheme="minorHAnsi"/>
          <w:i/>
          <w:iCs/>
          <w:lang w:val="es-ES_tradnl"/>
        </w:rPr>
        <w:t xml:space="preserve"> </w:t>
      </w:r>
      <w:proofErr w:type="spellStart"/>
      <w:r w:rsidRPr="00D63A3F">
        <w:rPr>
          <w:rFonts w:cstheme="minorHAnsi"/>
          <w:i/>
          <w:iCs/>
          <w:lang w:val="es-ES_tradnl"/>
        </w:rPr>
        <w:t>Development</w:t>
      </w:r>
      <w:proofErr w:type="spellEnd"/>
      <w:r w:rsidRPr="00D63A3F">
        <w:rPr>
          <w:rFonts w:cstheme="minorHAnsi"/>
          <w:i/>
          <w:iCs/>
          <w:lang w:val="es-ES_tradnl"/>
        </w:rPr>
        <w:t xml:space="preserve"> Business</w:t>
      </w:r>
      <w:r w:rsidRPr="00D63A3F">
        <w:rPr>
          <w:rFonts w:cstheme="minorHAnsi"/>
          <w:lang w:val="es-ES_tradnl"/>
        </w:rPr>
        <w:t xml:space="preserve"> (</w:t>
      </w:r>
      <w:proofErr w:type="spellStart"/>
      <w:r w:rsidRPr="00D63A3F">
        <w:rPr>
          <w:rFonts w:cstheme="minorHAnsi"/>
          <w:lang w:val="es-ES_tradnl"/>
        </w:rPr>
        <w:t>UNDB</w:t>
      </w:r>
      <w:proofErr w:type="spellEnd"/>
      <w:r w:rsidRPr="00D63A3F">
        <w:rPr>
          <w:rFonts w:cstheme="minorHAnsi"/>
          <w:lang w:val="es-ES_tradnl"/>
        </w:rPr>
        <w:t xml:space="preserve"> online) y en el portal institucional de CNEL EP, modificó la Sección II, Documentos de Licitación (</w:t>
      </w:r>
      <w:proofErr w:type="spellStart"/>
      <w:r w:rsidRPr="00D63A3F">
        <w:rPr>
          <w:rFonts w:cstheme="minorHAnsi"/>
          <w:lang w:val="es-ES_tradnl"/>
        </w:rPr>
        <w:t>DDL</w:t>
      </w:r>
      <w:proofErr w:type="spellEnd"/>
      <w:r w:rsidRPr="00D63A3F">
        <w:rPr>
          <w:rFonts w:cstheme="minorHAnsi"/>
          <w:lang w:val="es-ES_tradnl"/>
        </w:rPr>
        <w:t>), Cláusulas 20.2, 20.2(c), 21.1 y 24.1, de la siguiente manera:</w:t>
      </w:r>
    </w:p>
    <w:tbl>
      <w:tblPr>
        <w:tblW w:w="8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32"/>
      </w:tblGrid>
      <w:tr w:rsidR="001B2298" w:rsidRPr="00D63A3F" w14:paraId="6025A4EE" w14:textId="77777777" w:rsidTr="008E269C">
        <w:trPr>
          <w:trHeight w:val="375"/>
        </w:trPr>
        <w:tc>
          <w:tcPr>
            <w:tcW w:w="1524" w:type="dxa"/>
            <w:shd w:val="clear" w:color="auto" w:fill="auto"/>
          </w:tcPr>
          <w:p w14:paraId="6A3F47DE" w14:textId="77777777" w:rsidR="001B2298" w:rsidRPr="00BA25C2" w:rsidRDefault="001B2298" w:rsidP="008E269C">
            <w:pPr>
              <w:spacing w:after="0" w:line="240" w:lineRule="auto"/>
              <w:jc w:val="both"/>
              <w:rPr>
                <w:rFonts w:cstheme="minorHAnsi"/>
                <w:b/>
              </w:rPr>
            </w:pPr>
            <w:proofErr w:type="spellStart"/>
            <w:r w:rsidRPr="00BA25C2">
              <w:rPr>
                <w:rFonts w:cstheme="minorHAnsi"/>
                <w:b/>
              </w:rPr>
              <w:t>IAO</w:t>
            </w:r>
            <w:proofErr w:type="spellEnd"/>
            <w:r w:rsidRPr="00BA25C2">
              <w:rPr>
                <w:rFonts w:cstheme="minorHAnsi"/>
                <w:b/>
              </w:rPr>
              <w:t xml:space="preserve"> 20.2</w:t>
            </w:r>
          </w:p>
        </w:tc>
        <w:tc>
          <w:tcPr>
            <w:tcW w:w="7432" w:type="dxa"/>
            <w:shd w:val="clear" w:color="auto" w:fill="auto"/>
          </w:tcPr>
          <w:p w14:paraId="18B50118" w14:textId="77777777" w:rsidR="001B2298" w:rsidRPr="00BA25C2" w:rsidRDefault="001B2298" w:rsidP="008E269C">
            <w:pPr>
              <w:spacing w:after="0" w:line="240" w:lineRule="auto"/>
              <w:rPr>
                <w:rFonts w:cstheme="minorHAnsi"/>
              </w:rPr>
            </w:pPr>
            <w:r w:rsidRPr="00BA25C2">
              <w:rPr>
                <w:rFonts w:cstheme="minorHAnsi"/>
              </w:rPr>
              <w:t xml:space="preserve">Para </w:t>
            </w:r>
            <w:r w:rsidRPr="00BA25C2">
              <w:rPr>
                <w:rFonts w:cstheme="minorHAnsi"/>
                <w:b/>
                <w:bCs/>
                <w:u w:val="single"/>
              </w:rPr>
              <w:t>la presentación de la Oferta</w:t>
            </w:r>
            <w:r w:rsidRPr="00BA25C2">
              <w:rPr>
                <w:rFonts w:cstheme="minorHAnsi"/>
              </w:rPr>
              <w:t xml:space="preserve"> únicamente, la dirección del Contratante es:</w:t>
            </w:r>
          </w:p>
          <w:p w14:paraId="72F7A957" w14:textId="77777777" w:rsidR="001B2298" w:rsidRPr="00BA25C2" w:rsidRDefault="001B2298" w:rsidP="008E269C">
            <w:pPr>
              <w:spacing w:after="0" w:line="240" w:lineRule="auto"/>
              <w:rPr>
                <w:rFonts w:cstheme="minorHAnsi"/>
              </w:rPr>
            </w:pPr>
          </w:p>
          <w:p w14:paraId="22287494" w14:textId="77777777" w:rsidR="001B2298" w:rsidRPr="00BA25C2" w:rsidRDefault="001B2298" w:rsidP="008E269C">
            <w:pPr>
              <w:spacing w:after="0" w:line="240" w:lineRule="auto"/>
              <w:rPr>
                <w:rFonts w:cstheme="minorHAnsi"/>
              </w:rPr>
            </w:pPr>
            <w:r w:rsidRPr="00BA25C2">
              <w:rPr>
                <w:rFonts w:cstheme="minorHAnsi"/>
              </w:rPr>
              <w:t xml:space="preserve">Atención: </w:t>
            </w:r>
            <w:r w:rsidRPr="00BA25C2">
              <w:rPr>
                <w:rFonts w:cstheme="minorHAnsi"/>
                <w:b/>
                <w:bCs/>
                <w:i/>
                <w:iCs/>
              </w:rPr>
              <w:t>Marcos Manuel Bravo Alarcón</w:t>
            </w:r>
          </w:p>
          <w:p w14:paraId="050D22EB" w14:textId="77777777" w:rsidR="001B2298" w:rsidRPr="00BA25C2" w:rsidRDefault="001B2298" w:rsidP="008E269C">
            <w:pPr>
              <w:spacing w:after="0" w:line="240" w:lineRule="auto"/>
              <w:rPr>
                <w:rFonts w:cstheme="minorHAnsi"/>
                <w:b/>
                <w:bCs/>
                <w:i/>
                <w:iCs/>
              </w:rPr>
            </w:pPr>
            <w:r w:rsidRPr="00BA25C2">
              <w:rPr>
                <w:rFonts w:cstheme="minorHAnsi"/>
              </w:rPr>
              <w:lastRenderedPageBreak/>
              <w:t xml:space="preserve">Dirección: </w:t>
            </w:r>
            <w:r w:rsidRPr="00BA25C2">
              <w:rPr>
                <w:rFonts w:cstheme="minorHAnsi"/>
                <w:b/>
                <w:bCs/>
                <w:i/>
                <w:iCs/>
              </w:rPr>
              <w:t>Calle 7 y Av. Malecón</w:t>
            </w:r>
          </w:p>
          <w:p w14:paraId="640139FB" w14:textId="77777777" w:rsidR="001B2298" w:rsidRPr="00BA25C2" w:rsidRDefault="001B2298" w:rsidP="008E269C">
            <w:pPr>
              <w:spacing w:after="0" w:line="240" w:lineRule="auto"/>
              <w:rPr>
                <w:rFonts w:cstheme="minorHAnsi"/>
                <w:b/>
                <w:bCs/>
                <w:i/>
                <w:iCs/>
              </w:rPr>
            </w:pPr>
            <w:r w:rsidRPr="00BA25C2">
              <w:rPr>
                <w:rFonts w:cstheme="minorHAnsi"/>
              </w:rPr>
              <w:t xml:space="preserve">Piso/Oficina: </w:t>
            </w:r>
            <w:r w:rsidRPr="00BA25C2">
              <w:rPr>
                <w:rFonts w:cstheme="minorHAnsi"/>
                <w:b/>
                <w:bCs/>
                <w:i/>
                <w:iCs/>
              </w:rPr>
              <w:t>Sexto Piso Oficina de la Administración de CNEL EP UN MANABÍ</w:t>
            </w:r>
          </w:p>
          <w:p w14:paraId="1E1A3D42" w14:textId="77777777" w:rsidR="001B2298" w:rsidRPr="00BA25C2" w:rsidRDefault="001B2298" w:rsidP="008E269C">
            <w:pPr>
              <w:spacing w:after="0" w:line="240" w:lineRule="auto"/>
              <w:rPr>
                <w:rFonts w:cstheme="minorHAnsi"/>
              </w:rPr>
            </w:pPr>
            <w:r w:rsidRPr="00BA25C2">
              <w:rPr>
                <w:rFonts w:cstheme="minorHAnsi"/>
              </w:rPr>
              <w:t xml:space="preserve">Ciudad: </w:t>
            </w:r>
            <w:r w:rsidRPr="00BA25C2">
              <w:rPr>
                <w:rFonts w:cstheme="minorHAnsi"/>
                <w:b/>
                <w:bCs/>
                <w:i/>
                <w:iCs/>
              </w:rPr>
              <w:t>Manta</w:t>
            </w:r>
          </w:p>
          <w:p w14:paraId="6FACD61B" w14:textId="77777777" w:rsidR="001B2298" w:rsidRPr="00BA25C2" w:rsidRDefault="001B2298" w:rsidP="008E269C">
            <w:pPr>
              <w:spacing w:after="0" w:line="240" w:lineRule="auto"/>
              <w:rPr>
                <w:rFonts w:cstheme="minorHAnsi"/>
              </w:rPr>
            </w:pPr>
            <w:r w:rsidRPr="00BA25C2">
              <w:rPr>
                <w:rFonts w:cstheme="minorHAnsi"/>
              </w:rPr>
              <w:t>Ciudad y Código postal Manta - 130214</w:t>
            </w:r>
          </w:p>
          <w:p w14:paraId="549EAE70" w14:textId="77777777" w:rsidR="001B2298" w:rsidRPr="00BA25C2" w:rsidRDefault="001B2298" w:rsidP="008E269C">
            <w:pPr>
              <w:spacing w:after="0" w:line="240" w:lineRule="auto"/>
              <w:rPr>
                <w:rFonts w:cstheme="minorHAnsi"/>
              </w:rPr>
            </w:pPr>
            <w:r w:rsidRPr="00BA25C2">
              <w:rPr>
                <w:rFonts w:cstheme="minorHAnsi"/>
              </w:rPr>
              <w:t>País: Ecuador.</w:t>
            </w:r>
          </w:p>
          <w:p w14:paraId="6696D66D" w14:textId="77777777" w:rsidR="001B2298" w:rsidRPr="00BA25C2" w:rsidRDefault="001B2298" w:rsidP="008E269C">
            <w:pPr>
              <w:spacing w:after="0" w:line="240" w:lineRule="auto"/>
              <w:rPr>
                <w:rFonts w:cstheme="minorHAnsi"/>
              </w:rPr>
            </w:pPr>
          </w:p>
          <w:p w14:paraId="43AD0856" w14:textId="77777777" w:rsidR="001B2298" w:rsidRPr="00BA25C2" w:rsidRDefault="001B2298" w:rsidP="008E269C">
            <w:pPr>
              <w:spacing w:after="0" w:line="240" w:lineRule="auto"/>
              <w:rPr>
                <w:rFonts w:cstheme="minorHAnsi"/>
              </w:rPr>
            </w:pPr>
            <w:r w:rsidRPr="00BA25C2">
              <w:rPr>
                <w:rFonts w:cstheme="minorHAnsi"/>
              </w:rPr>
              <w:t xml:space="preserve">Los Oferentes que opten por presentar sus ofertas por este medio sólo entregarán su Oferta por esta vía y no utilizarán la entrega por el medio electrónicos que disponga El Contratante según la </w:t>
            </w:r>
            <w:proofErr w:type="spellStart"/>
            <w:r w:rsidRPr="00BA25C2">
              <w:rPr>
                <w:rFonts w:cstheme="minorHAnsi"/>
              </w:rPr>
              <w:t>IAO</w:t>
            </w:r>
            <w:proofErr w:type="spellEnd"/>
            <w:r w:rsidRPr="00BA25C2">
              <w:rPr>
                <w:rFonts w:cstheme="minorHAnsi"/>
              </w:rPr>
              <w:t xml:space="preserve"> 20.1 a la vez, en caso contrario ambas versiones de la Oferta serán rechazadas.</w:t>
            </w:r>
          </w:p>
        </w:tc>
      </w:tr>
      <w:tr w:rsidR="001B2298" w:rsidRPr="00D63A3F" w14:paraId="25983C9B" w14:textId="77777777" w:rsidTr="008E269C">
        <w:trPr>
          <w:trHeight w:val="375"/>
        </w:trPr>
        <w:tc>
          <w:tcPr>
            <w:tcW w:w="1524" w:type="dxa"/>
            <w:shd w:val="clear" w:color="auto" w:fill="auto"/>
          </w:tcPr>
          <w:p w14:paraId="1F352890" w14:textId="77777777" w:rsidR="001B2298" w:rsidRPr="00BA25C2" w:rsidRDefault="001B2298" w:rsidP="008E269C">
            <w:pPr>
              <w:spacing w:after="0" w:line="240" w:lineRule="auto"/>
              <w:jc w:val="both"/>
              <w:rPr>
                <w:rFonts w:cstheme="minorHAnsi"/>
                <w:b/>
              </w:rPr>
            </w:pPr>
            <w:proofErr w:type="spellStart"/>
            <w:r w:rsidRPr="00BA25C2">
              <w:rPr>
                <w:rFonts w:cstheme="minorHAnsi"/>
                <w:b/>
              </w:rPr>
              <w:lastRenderedPageBreak/>
              <w:t>IAO</w:t>
            </w:r>
            <w:proofErr w:type="spellEnd"/>
            <w:r w:rsidRPr="00BA25C2">
              <w:rPr>
                <w:rFonts w:cstheme="minorHAnsi"/>
                <w:b/>
              </w:rPr>
              <w:t xml:space="preserve"> 20.2(c)</w:t>
            </w:r>
          </w:p>
        </w:tc>
        <w:tc>
          <w:tcPr>
            <w:tcW w:w="7432" w:type="dxa"/>
            <w:shd w:val="clear" w:color="auto" w:fill="auto"/>
          </w:tcPr>
          <w:p w14:paraId="5561D794" w14:textId="77777777" w:rsidR="001B2298" w:rsidRPr="00BA25C2" w:rsidRDefault="001B2298" w:rsidP="008E269C">
            <w:pPr>
              <w:spacing w:after="0" w:line="240" w:lineRule="auto"/>
              <w:jc w:val="both"/>
              <w:rPr>
                <w:rFonts w:cstheme="minorHAnsi"/>
              </w:rPr>
            </w:pPr>
            <w:r w:rsidRPr="00BA25C2">
              <w:rPr>
                <w:rFonts w:cstheme="minorHAnsi"/>
              </w:rPr>
              <w:t xml:space="preserve">La nota de advertencia deberá leer </w:t>
            </w:r>
            <w:r w:rsidRPr="00BA25C2">
              <w:rPr>
                <w:rFonts w:cstheme="minorHAnsi"/>
                <w:b/>
                <w:bCs/>
              </w:rPr>
              <w:t>“NO ABRIR ANTES DE LAS 11:30 HORAS (GMT-5) DEL LUNES 17 DE AGOSTO DE 2020”</w:t>
            </w:r>
          </w:p>
        </w:tc>
      </w:tr>
      <w:tr w:rsidR="001B2298" w:rsidRPr="00D63A3F" w14:paraId="35BA38DF" w14:textId="77777777" w:rsidTr="008E269C">
        <w:trPr>
          <w:trHeight w:val="375"/>
        </w:trPr>
        <w:tc>
          <w:tcPr>
            <w:tcW w:w="1524" w:type="dxa"/>
            <w:shd w:val="clear" w:color="auto" w:fill="auto"/>
          </w:tcPr>
          <w:p w14:paraId="5C59D91A" w14:textId="77777777" w:rsidR="001B2298" w:rsidRPr="00BA25C2" w:rsidRDefault="001B2298" w:rsidP="008E269C">
            <w:pPr>
              <w:spacing w:after="0" w:line="240" w:lineRule="auto"/>
              <w:jc w:val="both"/>
              <w:rPr>
                <w:rFonts w:cstheme="minorHAnsi"/>
                <w:b/>
              </w:rPr>
            </w:pPr>
            <w:proofErr w:type="spellStart"/>
            <w:r w:rsidRPr="00BA25C2">
              <w:rPr>
                <w:rFonts w:cstheme="minorHAnsi"/>
                <w:b/>
              </w:rPr>
              <w:t>IAO</w:t>
            </w:r>
            <w:proofErr w:type="spellEnd"/>
            <w:r w:rsidRPr="00BA25C2">
              <w:rPr>
                <w:rFonts w:cstheme="minorHAnsi"/>
                <w:b/>
              </w:rPr>
              <w:t xml:space="preserve"> 21.1</w:t>
            </w:r>
          </w:p>
        </w:tc>
        <w:tc>
          <w:tcPr>
            <w:tcW w:w="7432" w:type="dxa"/>
            <w:shd w:val="clear" w:color="auto" w:fill="auto"/>
          </w:tcPr>
          <w:p w14:paraId="7DEAAFA1" w14:textId="77777777" w:rsidR="001B2298" w:rsidRPr="00BA25C2" w:rsidRDefault="001B2298" w:rsidP="008E269C">
            <w:pPr>
              <w:spacing w:after="0" w:line="240" w:lineRule="auto"/>
              <w:jc w:val="both"/>
              <w:rPr>
                <w:rFonts w:cstheme="minorHAnsi"/>
              </w:rPr>
            </w:pPr>
            <w:r w:rsidRPr="00BA25C2">
              <w:rPr>
                <w:rFonts w:cstheme="minorHAnsi"/>
              </w:rPr>
              <w:t>La fecha límite para la presentación de las Ofertas es:</w:t>
            </w:r>
          </w:p>
          <w:p w14:paraId="2F60B6FD" w14:textId="77777777" w:rsidR="001B2298" w:rsidRPr="00BA25C2" w:rsidRDefault="001B2298" w:rsidP="008E269C">
            <w:pPr>
              <w:spacing w:after="0" w:line="240" w:lineRule="auto"/>
              <w:jc w:val="both"/>
              <w:rPr>
                <w:rFonts w:cstheme="minorHAnsi"/>
              </w:rPr>
            </w:pPr>
          </w:p>
          <w:p w14:paraId="2C58D95C" w14:textId="77777777" w:rsidR="001B2298" w:rsidRPr="00BA25C2" w:rsidRDefault="001B2298" w:rsidP="008E269C">
            <w:pPr>
              <w:spacing w:after="0" w:line="240" w:lineRule="auto"/>
              <w:jc w:val="both"/>
              <w:rPr>
                <w:rFonts w:cstheme="minorHAnsi"/>
              </w:rPr>
            </w:pPr>
            <w:r w:rsidRPr="00BA25C2">
              <w:rPr>
                <w:rFonts w:cstheme="minorHAnsi"/>
              </w:rPr>
              <w:t xml:space="preserve">Fecha: </w:t>
            </w:r>
            <w:r w:rsidRPr="00BA25C2">
              <w:rPr>
                <w:rFonts w:cstheme="minorHAnsi"/>
                <w:b/>
                <w:bCs/>
                <w:u w:val="single"/>
              </w:rPr>
              <w:t>Lunes 17 de agosto de 2020</w:t>
            </w:r>
          </w:p>
          <w:p w14:paraId="679762E7" w14:textId="77777777" w:rsidR="001B2298" w:rsidRPr="00BA25C2" w:rsidRDefault="001B2298" w:rsidP="008E269C">
            <w:pPr>
              <w:spacing w:after="0" w:line="240" w:lineRule="auto"/>
              <w:jc w:val="both"/>
              <w:rPr>
                <w:rFonts w:cstheme="minorHAnsi"/>
              </w:rPr>
            </w:pPr>
            <w:r w:rsidRPr="00BA25C2">
              <w:rPr>
                <w:rFonts w:cstheme="minorHAnsi"/>
              </w:rPr>
              <w:t>Hora: 11:00 horas (GMT-5)</w:t>
            </w:r>
          </w:p>
        </w:tc>
      </w:tr>
      <w:tr w:rsidR="001B2298" w:rsidRPr="00D63A3F" w14:paraId="0E7DD175" w14:textId="77777777" w:rsidTr="008E269C">
        <w:trPr>
          <w:trHeight w:val="375"/>
        </w:trPr>
        <w:tc>
          <w:tcPr>
            <w:tcW w:w="1524" w:type="dxa"/>
            <w:shd w:val="clear" w:color="auto" w:fill="auto"/>
          </w:tcPr>
          <w:p w14:paraId="44248DA4" w14:textId="77777777" w:rsidR="001B2298" w:rsidRPr="00BA25C2" w:rsidRDefault="001B2298" w:rsidP="008E269C">
            <w:pPr>
              <w:spacing w:after="0" w:line="240" w:lineRule="auto"/>
              <w:jc w:val="both"/>
              <w:rPr>
                <w:rFonts w:cstheme="minorHAnsi"/>
                <w:b/>
              </w:rPr>
            </w:pPr>
            <w:proofErr w:type="spellStart"/>
            <w:r w:rsidRPr="00BA25C2">
              <w:rPr>
                <w:rFonts w:cstheme="minorHAnsi"/>
                <w:b/>
              </w:rPr>
              <w:t>IAO</w:t>
            </w:r>
            <w:proofErr w:type="spellEnd"/>
            <w:r w:rsidRPr="00BA25C2">
              <w:rPr>
                <w:rFonts w:cstheme="minorHAnsi"/>
                <w:b/>
              </w:rPr>
              <w:t xml:space="preserve"> 24.1</w:t>
            </w:r>
          </w:p>
        </w:tc>
        <w:tc>
          <w:tcPr>
            <w:tcW w:w="7432" w:type="dxa"/>
            <w:shd w:val="clear" w:color="auto" w:fill="auto"/>
          </w:tcPr>
          <w:p w14:paraId="495AA31F" w14:textId="77777777" w:rsidR="001B2298" w:rsidRPr="00BA25C2" w:rsidRDefault="001B2298" w:rsidP="008E269C">
            <w:pPr>
              <w:spacing w:after="0" w:line="240" w:lineRule="auto"/>
              <w:rPr>
                <w:rFonts w:cstheme="minorHAnsi"/>
              </w:rPr>
            </w:pPr>
            <w:r w:rsidRPr="00BA25C2">
              <w:rPr>
                <w:rFonts w:cstheme="minorHAnsi"/>
              </w:rPr>
              <w:t>La apertura de las Ofertas se realizará en la fecha y el lugar siguientes:</w:t>
            </w:r>
          </w:p>
          <w:p w14:paraId="3530AE3C" w14:textId="77777777" w:rsidR="001B2298" w:rsidRPr="00BA25C2" w:rsidRDefault="001B2298" w:rsidP="008E269C">
            <w:pPr>
              <w:spacing w:after="0" w:line="240" w:lineRule="auto"/>
              <w:rPr>
                <w:rFonts w:cstheme="minorHAnsi"/>
              </w:rPr>
            </w:pPr>
          </w:p>
          <w:p w14:paraId="279902B3" w14:textId="77777777" w:rsidR="001B2298" w:rsidRPr="00BA25C2" w:rsidRDefault="001B2298" w:rsidP="008E269C">
            <w:pPr>
              <w:spacing w:after="0" w:line="240" w:lineRule="auto"/>
              <w:rPr>
                <w:rFonts w:cstheme="minorHAnsi"/>
              </w:rPr>
            </w:pPr>
            <w:r w:rsidRPr="00BA25C2">
              <w:rPr>
                <w:rFonts w:cstheme="minorHAnsi"/>
              </w:rPr>
              <w:t>Dirección: Edificio Administrativo de CNEL EP Sexto Piso sala de sesiones de gerencia ubicada en la Ciudad de Manta, Calle 7 y Av. Malecón.</w:t>
            </w:r>
          </w:p>
          <w:p w14:paraId="34094AC5" w14:textId="77777777" w:rsidR="001B2298" w:rsidRPr="00BA25C2" w:rsidRDefault="001B2298" w:rsidP="008E269C">
            <w:pPr>
              <w:spacing w:after="0" w:line="240" w:lineRule="auto"/>
              <w:rPr>
                <w:rFonts w:cstheme="minorHAnsi"/>
              </w:rPr>
            </w:pPr>
            <w:r w:rsidRPr="00BA25C2">
              <w:rPr>
                <w:rFonts w:cstheme="minorHAnsi"/>
              </w:rPr>
              <w:t>Piso/Oficina: Sexto Piso - Sala de sesiones de CNEL EP UN MANABÍ</w:t>
            </w:r>
          </w:p>
          <w:p w14:paraId="638634D1" w14:textId="77777777" w:rsidR="001B2298" w:rsidRPr="00BA25C2" w:rsidRDefault="001B2298" w:rsidP="008E269C">
            <w:pPr>
              <w:spacing w:after="0" w:line="240" w:lineRule="auto"/>
              <w:rPr>
                <w:rFonts w:cstheme="minorHAnsi"/>
              </w:rPr>
            </w:pPr>
            <w:r w:rsidRPr="00BA25C2">
              <w:rPr>
                <w:rFonts w:cstheme="minorHAnsi"/>
              </w:rPr>
              <w:t>Ciudad: Manta</w:t>
            </w:r>
          </w:p>
          <w:p w14:paraId="2EA51A2E" w14:textId="77777777" w:rsidR="001B2298" w:rsidRPr="00BA25C2" w:rsidRDefault="001B2298" w:rsidP="008E269C">
            <w:pPr>
              <w:spacing w:after="0" w:line="240" w:lineRule="auto"/>
              <w:rPr>
                <w:rFonts w:cstheme="minorHAnsi"/>
              </w:rPr>
            </w:pPr>
            <w:r w:rsidRPr="00BA25C2">
              <w:rPr>
                <w:rFonts w:cstheme="minorHAnsi"/>
              </w:rPr>
              <w:t>Código postal: 130214</w:t>
            </w:r>
          </w:p>
          <w:p w14:paraId="0EEA31E7" w14:textId="77777777" w:rsidR="001B2298" w:rsidRPr="00BA25C2" w:rsidRDefault="001B2298" w:rsidP="008E269C">
            <w:pPr>
              <w:spacing w:after="0" w:line="240" w:lineRule="auto"/>
              <w:rPr>
                <w:rFonts w:cstheme="minorHAnsi"/>
              </w:rPr>
            </w:pPr>
            <w:r w:rsidRPr="00BA25C2">
              <w:rPr>
                <w:rFonts w:cstheme="minorHAnsi"/>
              </w:rPr>
              <w:t>País: Ecuador</w:t>
            </w:r>
          </w:p>
          <w:p w14:paraId="49892091" w14:textId="77777777" w:rsidR="001B2298" w:rsidRPr="00BA25C2" w:rsidRDefault="001B2298" w:rsidP="008E269C">
            <w:pPr>
              <w:spacing w:after="0" w:line="240" w:lineRule="auto"/>
              <w:rPr>
                <w:rFonts w:cstheme="minorHAnsi"/>
              </w:rPr>
            </w:pPr>
            <w:r w:rsidRPr="00BA25C2">
              <w:rPr>
                <w:rFonts w:cstheme="minorHAnsi"/>
              </w:rPr>
              <w:t>Fecha: Lunes 17 de agosto de 2020 Hora: 11:30 horas (GMT-5)</w:t>
            </w:r>
          </w:p>
          <w:p w14:paraId="2CB3369D" w14:textId="77777777" w:rsidR="001B2298" w:rsidRPr="00BA25C2" w:rsidRDefault="001B2298" w:rsidP="008E269C">
            <w:pPr>
              <w:spacing w:after="0" w:line="240" w:lineRule="auto"/>
              <w:rPr>
                <w:rFonts w:cstheme="minorHAnsi"/>
              </w:rPr>
            </w:pPr>
          </w:p>
          <w:p w14:paraId="7242FA00" w14:textId="77777777" w:rsidR="001B2298" w:rsidRPr="00BA25C2" w:rsidRDefault="001B2298" w:rsidP="008E269C">
            <w:pPr>
              <w:spacing w:after="0" w:line="240" w:lineRule="auto"/>
              <w:rPr>
                <w:rFonts w:cstheme="minorHAnsi"/>
              </w:rPr>
            </w:pPr>
            <w:r w:rsidRPr="00BA25C2">
              <w:rPr>
                <w:rFonts w:cstheme="minorHAnsi"/>
              </w:rPr>
              <w:t xml:space="preserve">Además, Si se permite la presentación electrónica de ofertas de conformidad con la Cláusula 20.1 de las </w:t>
            </w:r>
            <w:proofErr w:type="spellStart"/>
            <w:r w:rsidRPr="00BA25C2">
              <w:rPr>
                <w:rFonts w:cstheme="minorHAnsi"/>
              </w:rPr>
              <w:t>IAO</w:t>
            </w:r>
            <w:proofErr w:type="spellEnd"/>
            <w:r w:rsidRPr="00BA25C2">
              <w:rPr>
                <w:rFonts w:cstheme="minorHAnsi"/>
              </w:rPr>
              <w:t>, el procedimiento específico para la apertura de dichas ofertas será el que disponga El Contratante a través de un Boletín de Enmiendas, el cual será publicado antes del vencimiento del plazo para que los Oferentes puedan solicitar aclaraciones.</w:t>
            </w:r>
          </w:p>
        </w:tc>
      </w:tr>
    </w:tbl>
    <w:p w14:paraId="0ADD6383" w14:textId="77777777" w:rsidR="001B2298" w:rsidRPr="00D63A3F" w:rsidRDefault="001B2298" w:rsidP="0014726C">
      <w:pPr>
        <w:jc w:val="both"/>
        <w:rPr>
          <w:rFonts w:cstheme="minorHAnsi"/>
          <w:lang w:val="es-ES_tradnl"/>
        </w:rPr>
      </w:pPr>
    </w:p>
    <w:p w14:paraId="6C2B37F3" w14:textId="34828D19" w:rsidR="00CB19A8" w:rsidRPr="00D63A3F" w:rsidRDefault="00CB19A8" w:rsidP="00CB19A8">
      <w:pPr>
        <w:jc w:val="center"/>
        <w:rPr>
          <w:rFonts w:cstheme="minorHAnsi"/>
          <w:lang w:val="es-ES_tradnl"/>
        </w:rPr>
      </w:pPr>
      <w:r w:rsidRPr="00D63A3F">
        <w:rPr>
          <w:rFonts w:cstheme="minorHAnsi"/>
          <w:b/>
          <w:bCs/>
          <w:lang w:val="es-MX"/>
        </w:rPr>
        <w:t>Plataforma Electrónica Seleccionada</w:t>
      </w:r>
      <w:r w:rsidR="00D8684B" w:rsidRPr="00D63A3F">
        <w:rPr>
          <w:rFonts w:cstheme="minorHAnsi"/>
          <w:b/>
          <w:bCs/>
          <w:lang w:val="es-MX"/>
        </w:rPr>
        <w:t xml:space="preserve"> para la Recepción de Ofertas</w:t>
      </w:r>
    </w:p>
    <w:p w14:paraId="2FF635D4" w14:textId="642D740B" w:rsidR="00CB19A8" w:rsidRPr="00D63A3F" w:rsidRDefault="00A30FEA" w:rsidP="0014726C">
      <w:pPr>
        <w:jc w:val="both"/>
        <w:rPr>
          <w:rFonts w:cstheme="minorHAnsi"/>
          <w:lang w:val="es-ES_tradnl"/>
        </w:rPr>
      </w:pPr>
      <w:r w:rsidRPr="00D63A3F">
        <w:rPr>
          <w:rFonts w:cstheme="minorHAnsi"/>
          <w:lang w:val="es-CO"/>
        </w:rPr>
        <w:t xml:space="preserve">De conformidad con la disposición 2.44 de las Políticas para la Adquisición de Bienes y Obras Financiadas por el Banco Interamericano de Desarrollo GN-2349-9 que rige este proceso de licitación, el sistema electrónico seleccionado para ser utilizado como “urna virtual” (custodio) para la entrega de Ofertas por parte de los Oferentes, es la plataforma de </w:t>
      </w:r>
      <w:proofErr w:type="spellStart"/>
      <w:r w:rsidRPr="00D63A3F">
        <w:rPr>
          <w:rFonts w:cstheme="minorHAnsi"/>
          <w:lang w:val="es-CO"/>
        </w:rPr>
        <w:t>EASiBUy</w:t>
      </w:r>
      <w:proofErr w:type="spellEnd"/>
      <w:r w:rsidRPr="00D63A3F">
        <w:rPr>
          <w:rFonts w:cstheme="minorHAnsi"/>
          <w:lang w:val="es-CO"/>
        </w:rPr>
        <w:t>, la cual posee un sistema eficaz, seguro, confidencial y transparente, especialmente al permitir constante interacción entre los Oferentes y sus Ofertas; y con la cual el Banco Interamericano de Desarrollo está de acuerdo, ya que cumple con los parámetros exigidos por el mismo para estos efectos.</w:t>
      </w:r>
      <w:r w:rsidR="00CB19A8" w:rsidRPr="00D63A3F">
        <w:rPr>
          <w:rFonts w:cstheme="minorHAnsi"/>
          <w:lang w:val="es-ES_tradnl"/>
        </w:rPr>
        <w:t xml:space="preserve"> </w:t>
      </w:r>
    </w:p>
    <w:p w14:paraId="5447E0DA" w14:textId="77777777" w:rsidR="00A65DE5" w:rsidRPr="00D63A3F" w:rsidRDefault="00A65DE5" w:rsidP="0014726C">
      <w:pPr>
        <w:jc w:val="both"/>
        <w:rPr>
          <w:rFonts w:cstheme="minorHAnsi"/>
          <w:lang w:val="es-ES_tradnl"/>
        </w:rPr>
      </w:pPr>
    </w:p>
    <w:p w14:paraId="66076011" w14:textId="5DB6F6E4" w:rsidR="005E127E" w:rsidRPr="00D63A3F" w:rsidRDefault="005E127E" w:rsidP="00FC7C22">
      <w:pPr>
        <w:jc w:val="center"/>
        <w:rPr>
          <w:rFonts w:cstheme="minorHAnsi"/>
          <w:b/>
          <w:bCs/>
          <w:lang w:val="es-MX"/>
        </w:rPr>
      </w:pPr>
      <w:r w:rsidRPr="00D63A3F">
        <w:rPr>
          <w:rFonts w:cstheme="minorHAnsi"/>
          <w:b/>
          <w:bCs/>
          <w:lang w:val="es-MX"/>
        </w:rPr>
        <w:t>Procedimientos</w:t>
      </w:r>
      <w:r w:rsidR="007748D0" w:rsidRPr="00D63A3F">
        <w:rPr>
          <w:rFonts w:cstheme="minorHAnsi"/>
          <w:b/>
          <w:bCs/>
          <w:lang w:val="es-MX"/>
        </w:rPr>
        <w:t xml:space="preserve"> para la Presentación </w:t>
      </w:r>
      <w:r w:rsidR="002D3687" w:rsidRPr="00D63A3F">
        <w:rPr>
          <w:rFonts w:cstheme="minorHAnsi"/>
          <w:b/>
          <w:bCs/>
          <w:lang w:val="es-MX"/>
        </w:rPr>
        <w:t xml:space="preserve">y Aceptación </w:t>
      </w:r>
      <w:r w:rsidR="007748D0" w:rsidRPr="00D63A3F">
        <w:rPr>
          <w:rFonts w:cstheme="minorHAnsi"/>
          <w:b/>
          <w:bCs/>
          <w:lang w:val="es-MX"/>
        </w:rPr>
        <w:t xml:space="preserve">de Ofertas </w:t>
      </w:r>
      <w:r w:rsidR="00EB1175" w:rsidRPr="00D63A3F">
        <w:rPr>
          <w:rFonts w:cstheme="minorHAnsi"/>
          <w:b/>
          <w:bCs/>
          <w:lang w:val="es-MX"/>
        </w:rPr>
        <w:t>en</w:t>
      </w:r>
      <w:r w:rsidR="007748D0" w:rsidRPr="00D63A3F">
        <w:rPr>
          <w:rFonts w:cstheme="minorHAnsi"/>
          <w:b/>
          <w:bCs/>
          <w:lang w:val="es-MX"/>
        </w:rPr>
        <w:t xml:space="preserve"> </w:t>
      </w:r>
      <w:r w:rsidR="00EB1175" w:rsidRPr="00D63A3F">
        <w:rPr>
          <w:rFonts w:cstheme="minorHAnsi"/>
          <w:b/>
          <w:bCs/>
          <w:lang w:val="es-MX"/>
        </w:rPr>
        <w:t>F</w:t>
      </w:r>
      <w:r w:rsidR="007748D0" w:rsidRPr="00D63A3F">
        <w:rPr>
          <w:rFonts w:cstheme="minorHAnsi"/>
          <w:b/>
          <w:bCs/>
          <w:lang w:val="es-MX"/>
        </w:rPr>
        <w:t>orma</w:t>
      </w:r>
      <w:r w:rsidR="00EB1175" w:rsidRPr="00D63A3F">
        <w:rPr>
          <w:rFonts w:cstheme="minorHAnsi"/>
          <w:b/>
          <w:bCs/>
          <w:lang w:val="es-MX"/>
        </w:rPr>
        <w:t>to</w:t>
      </w:r>
      <w:r w:rsidR="007748D0" w:rsidRPr="00D63A3F">
        <w:rPr>
          <w:rFonts w:cstheme="minorHAnsi"/>
          <w:b/>
          <w:bCs/>
          <w:lang w:val="es-MX"/>
        </w:rPr>
        <w:t xml:space="preserve"> Electrónic</w:t>
      </w:r>
      <w:r w:rsidR="00EB1175" w:rsidRPr="00D63A3F">
        <w:rPr>
          <w:rFonts w:cstheme="minorHAnsi"/>
          <w:b/>
          <w:bCs/>
          <w:lang w:val="es-MX"/>
        </w:rPr>
        <w:t>o</w:t>
      </w:r>
    </w:p>
    <w:p w14:paraId="0A668ABF" w14:textId="77777777" w:rsidR="00A53B26" w:rsidRPr="00D63A3F" w:rsidRDefault="00A53B26" w:rsidP="00A53B26">
      <w:pPr>
        <w:spacing w:before="240" w:line="240" w:lineRule="auto"/>
        <w:jc w:val="both"/>
        <w:rPr>
          <w:rFonts w:cstheme="minorHAnsi"/>
          <w:b/>
          <w:bCs/>
          <w:lang w:val="es-ES_tradnl"/>
        </w:rPr>
      </w:pPr>
      <w:r w:rsidRPr="00D63A3F">
        <w:rPr>
          <w:rFonts w:cstheme="minorHAnsi"/>
          <w:b/>
          <w:bCs/>
          <w:lang w:val="es-ES_tradnl"/>
        </w:rPr>
        <w:t xml:space="preserve">Funcionalidades Disponibles en la Plataforma </w:t>
      </w:r>
      <w:proofErr w:type="spellStart"/>
      <w:r w:rsidRPr="00D63A3F">
        <w:rPr>
          <w:rFonts w:cstheme="minorHAnsi"/>
          <w:b/>
          <w:bCs/>
          <w:lang w:val="es-ES_tradnl"/>
        </w:rPr>
        <w:t>EASiBuy</w:t>
      </w:r>
      <w:proofErr w:type="spellEnd"/>
      <w:r w:rsidRPr="00D63A3F">
        <w:rPr>
          <w:rFonts w:cstheme="minorHAnsi"/>
          <w:b/>
          <w:bCs/>
          <w:lang w:val="es-ES_tradnl"/>
        </w:rPr>
        <w:t>:</w:t>
      </w:r>
    </w:p>
    <w:p w14:paraId="232E29C9" w14:textId="77777777" w:rsidR="00A30FEA" w:rsidRDefault="001606AB" w:rsidP="00345EC5">
      <w:pPr>
        <w:pStyle w:val="Prrafodelista"/>
        <w:numPr>
          <w:ilvl w:val="0"/>
          <w:numId w:val="11"/>
        </w:numPr>
        <w:spacing w:line="240" w:lineRule="auto"/>
        <w:ind w:left="360"/>
        <w:contextualSpacing w:val="0"/>
        <w:jc w:val="both"/>
        <w:rPr>
          <w:rFonts w:cstheme="minorHAnsi"/>
          <w:lang w:val="es-ES_tradnl"/>
        </w:rPr>
      </w:pPr>
      <w:r w:rsidRPr="00D63A3F">
        <w:rPr>
          <w:rFonts w:cstheme="minorHAnsi"/>
          <w:b/>
          <w:lang w:val="es-ES_tradnl"/>
        </w:rPr>
        <w:lastRenderedPageBreak/>
        <w:t xml:space="preserve">Enlace al proceso </w:t>
      </w:r>
      <w:r w:rsidR="00560886" w:rsidRPr="00D63A3F">
        <w:rPr>
          <w:rFonts w:cstheme="minorHAnsi"/>
          <w:b/>
          <w:lang w:val="es-ES_tradnl"/>
        </w:rPr>
        <w:t xml:space="preserve">de </w:t>
      </w:r>
      <w:r w:rsidRPr="00D63A3F">
        <w:rPr>
          <w:rFonts w:cstheme="minorHAnsi"/>
          <w:b/>
          <w:lang w:val="es-ES_tradnl"/>
        </w:rPr>
        <w:t>licitación</w:t>
      </w:r>
      <w:r w:rsidR="00560886" w:rsidRPr="00D63A3F">
        <w:rPr>
          <w:rFonts w:cstheme="minorHAnsi"/>
          <w:lang w:val="es-ES_tradnl"/>
        </w:rPr>
        <w:t xml:space="preserve">. El proceso de licitación </w:t>
      </w:r>
      <w:r w:rsidRPr="00D63A3F">
        <w:rPr>
          <w:rFonts w:cstheme="minorHAnsi"/>
          <w:lang w:val="es-ES_tradnl"/>
        </w:rPr>
        <w:t xml:space="preserve">correspondiente a la </w:t>
      </w:r>
      <w:proofErr w:type="spellStart"/>
      <w:r w:rsidRPr="00D63A3F">
        <w:rPr>
          <w:rFonts w:cstheme="minorHAnsi"/>
          <w:lang w:val="es-ES_tradnl"/>
        </w:rPr>
        <w:t>LPI</w:t>
      </w:r>
      <w:proofErr w:type="spellEnd"/>
      <w:r w:rsidRPr="00D63A3F">
        <w:rPr>
          <w:rFonts w:cstheme="minorHAnsi"/>
          <w:lang w:val="es-ES_tradnl"/>
        </w:rPr>
        <w:t xml:space="preserve"> </w:t>
      </w:r>
      <w:r w:rsidR="00A30FEA" w:rsidRPr="00D63A3F">
        <w:rPr>
          <w:rFonts w:cstheme="minorHAnsi"/>
          <w:lang w:val="es-ES_tradnl"/>
        </w:rPr>
        <w:t xml:space="preserve">No. </w:t>
      </w:r>
      <w:r w:rsidR="0000322B" w:rsidRPr="00D63A3F">
        <w:rPr>
          <w:rFonts w:cstheme="minorHAnsi"/>
          <w:lang w:val="es-ES_tradnl"/>
        </w:rPr>
        <w:t xml:space="preserve">LPI-BID-PRIZA-CNELMAN-ST-OB-011 </w:t>
      </w:r>
      <w:r w:rsidR="00A30FEA" w:rsidRPr="00D63A3F">
        <w:rPr>
          <w:rFonts w:cstheme="minorHAnsi"/>
          <w:lang w:val="es-CO"/>
        </w:rPr>
        <w:t>cuyo objeto es</w:t>
      </w:r>
      <w:r w:rsidR="00A30FEA" w:rsidRPr="00D63A3F">
        <w:rPr>
          <w:rFonts w:cstheme="minorHAnsi"/>
          <w:lang w:val="es-ES_tradnl"/>
        </w:rPr>
        <w:t xml:space="preserve">  </w:t>
      </w:r>
      <w:r w:rsidR="0000322B" w:rsidRPr="00D63A3F">
        <w:rPr>
          <w:rFonts w:cstheme="minorHAnsi"/>
          <w:lang w:val="es-ES_tradnl"/>
        </w:rPr>
        <w:t>“PROYECTO - RECONSTRUCCIÓN SUBESTACIÓN PLAYA PRIETA”</w:t>
      </w:r>
      <w:r w:rsidR="00560886" w:rsidRPr="00D63A3F">
        <w:rPr>
          <w:rFonts w:cstheme="minorHAnsi"/>
          <w:lang w:val="es-ES_tradnl"/>
        </w:rPr>
        <w:t xml:space="preserve"> estará disponible en el siguiente enlace</w:t>
      </w:r>
      <w:r w:rsidRPr="00D63A3F">
        <w:rPr>
          <w:rFonts w:cstheme="minorHAnsi"/>
          <w:lang w:val="es-ES_tradnl"/>
        </w:rPr>
        <w:t xml:space="preserve">: </w:t>
      </w:r>
    </w:p>
    <w:p w14:paraId="6FA1D92E" w14:textId="35E97846" w:rsidR="00BA25C2" w:rsidRDefault="00616D60" w:rsidP="00BA25C2">
      <w:pPr>
        <w:pStyle w:val="Prrafodelista"/>
        <w:spacing w:line="240" w:lineRule="auto"/>
        <w:ind w:left="360"/>
        <w:contextualSpacing w:val="0"/>
        <w:jc w:val="both"/>
        <w:rPr>
          <w:rStyle w:val="object"/>
        </w:rPr>
      </w:pPr>
      <w:hyperlink r:id="rId10" w:tgtFrame="_blank" w:history="1">
        <w:r w:rsidR="005C57DE">
          <w:rPr>
            <w:rStyle w:val="Hipervnculo"/>
          </w:rPr>
          <w:t>https://cnelep.easibuy.com/dashboard</w:t>
        </w:r>
      </w:hyperlink>
    </w:p>
    <w:p w14:paraId="414A7FBA" w14:textId="211029D2" w:rsidR="005C57DE" w:rsidRPr="00D63A3F" w:rsidRDefault="008942CA" w:rsidP="00BA25C2">
      <w:pPr>
        <w:pStyle w:val="Prrafodelista"/>
        <w:spacing w:line="240" w:lineRule="auto"/>
        <w:ind w:left="360"/>
        <w:contextualSpacing w:val="0"/>
        <w:jc w:val="both"/>
        <w:rPr>
          <w:rFonts w:cstheme="minorHAnsi"/>
          <w:lang w:val="es-ES_tradnl"/>
        </w:rPr>
      </w:pPr>
      <w:r w:rsidRPr="00B0252A">
        <w:rPr>
          <w:rFonts w:cstheme="minorHAnsi"/>
          <w:noProof/>
          <w:lang w:eastAsia="es-EC"/>
        </w:rPr>
        <mc:AlternateContent>
          <mc:Choice Requires="wps">
            <w:drawing>
              <wp:anchor distT="45720" distB="45720" distL="114300" distR="114300" simplePos="0" relativeHeight="251662336" behindDoc="1" locked="0" layoutInCell="1" allowOverlap="1" wp14:anchorId="29A2CF08" wp14:editId="2F47E45F">
                <wp:simplePos x="0" y="0"/>
                <wp:positionH relativeFrom="column">
                  <wp:posOffset>4358640</wp:posOffset>
                </wp:positionH>
                <wp:positionV relativeFrom="paragraph">
                  <wp:posOffset>2585720</wp:posOffset>
                </wp:positionV>
                <wp:extent cx="1965960" cy="1404620"/>
                <wp:effectExtent l="19050" t="19050" r="34290" b="3111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1404620"/>
                        </a:xfrm>
                        <a:prstGeom prst="rect">
                          <a:avLst/>
                        </a:prstGeom>
                        <a:solidFill>
                          <a:srgbClr val="FFFFFF"/>
                        </a:solidFill>
                        <a:ln w="50800">
                          <a:solidFill>
                            <a:srgbClr val="3AFC20"/>
                          </a:solidFill>
                          <a:miter lim="800000"/>
                          <a:headEnd/>
                          <a:tailEnd/>
                        </a:ln>
                      </wps:spPr>
                      <wps:txbx>
                        <w:txbxContent>
                          <w:p w14:paraId="5D6081C7" w14:textId="07A84B47" w:rsidR="00B0252A" w:rsidRPr="008942CA" w:rsidRDefault="008942CA">
                            <w:pPr>
                              <w:rPr>
                                <w:sz w:val="40"/>
                                <w:szCs w:val="40"/>
                              </w:rPr>
                            </w:pPr>
                            <w:r w:rsidRPr="008942CA">
                              <w:rPr>
                                <w:sz w:val="40"/>
                                <w:szCs w:val="40"/>
                              </w:rPr>
                              <w:t>Registrarse Aquí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9A2CF08" id="_x0000_t202" coordsize="21600,21600" o:spt="202" path="m,l,21600r21600,l21600,xe">
                <v:stroke joinstyle="miter"/>
                <v:path gradientshapeok="t" o:connecttype="rect"/>
              </v:shapetype>
              <v:shape id="Cuadro de texto 2" o:spid="_x0000_s1026" type="#_x0000_t202" style="position:absolute;left:0;text-align:left;margin-left:343.2pt;margin-top:203.6pt;width:154.8pt;height:110.6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" strokecolor="#3afc20" strokeweight="4pt">
                <v:textbox style="mso-fit-shape-to-text:t">
                  <w:txbxContent>
                    <w:p w14:paraId="5D6081C7" w14:textId="07A84B47" w:rsidR="00B0252A" w:rsidRPr="008942CA" w:rsidRDefault="008942CA">
                      <w:pPr>
                        <w:rPr>
                          <w:sz w:val="40"/>
                          <w:szCs w:val="40"/>
                        </w:rPr>
                      </w:pPr>
                      <w:r w:rsidRPr="008942CA">
                        <w:rPr>
                          <w:sz w:val="40"/>
                          <w:szCs w:val="40"/>
                        </w:rPr>
                        <w:t>Registrarse Aquí</w:t>
                      </w:r>
                    </w:p>
                  </w:txbxContent>
                </v:textbox>
              </v:shape>
            </w:pict>
          </mc:Fallback>
        </mc:AlternateContent>
      </w:r>
      <w:r>
        <w:rPr>
          <w:rFonts w:cstheme="minorHAnsi"/>
          <w:noProof/>
          <w:lang w:eastAsia="es-EC"/>
        </w:rPr>
        <mc:AlternateContent>
          <mc:Choice Requires="wps">
            <w:drawing>
              <wp:anchor distT="0" distB="0" distL="114300" distR="114300" simplePos="0" relativeHeight="251660288" behindDoc="0" locked="0" layoutInCell="1" allowOverlap="1" wp14:anchorId="6A462BC3" wp14:editId="04211C9C">
                <wp:simplePos x="0" y="0"/>
                <wp:positionH relativeFrom="column">
                  <wp:posOffset>3025140</wp:posOffset>
                </wp:positionH>
                <wp:positionV relativeFrom="paragraph">
                  <wp:posOffset>2848610</wp:posOffset>
                </wp:positionV>
                <wp:extent cx="1318260" cy="685800"/>
                <wp:effectExtent l="38100" t="19050" r="34290" b="57150"/>
                <wp:wrapNone/>
                <wp:docPr id="5" name="Conector recto de flecha 5"/>
                <wp:cNvGraphicFramePr/>
                <a:graphic xmlns:a="http://schemas.openxmlformats.org/drawingml/2006/main">
                  <a:graphicData uri="http://schemas.microsoft.com/office/word/2010/wordprocessingShape">
                    <wps:wsp>
                      <wps:cNvCnPr/>
                      <wps:spPr>
                        <a:xfrm flipH="1">
                          <a:off x="0" y="0"/>
                          <a:ext cx="1318260" cy="685800"/>
                        </a:xfrm>
                        <a:prstGeom prst="straightConnector1">
                          <a:avLst/>
                        </a:prstGeom>
                        <a:ln w="53975">
                          <a:solidFill>
                            <a:srgbClr val="3AFC20"/>
                          </a:solidFill>
                          <a:headEnd w="lg" len="lg"/>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D4235F0" id="_x0000_t32" coordsize="21600,21600" o:spt="32" o:oned="t" path="m,l21600,21600e" filled="f">
                <v:path arrowok="t" fillok="f" o:connecttype="none"/>
                <o:lock v:ext="edit" shapetype="t"/>
              </v:shapetype>
              <v:shape id="Conector recto de flecha 5" o:spid="_x0000_s1026" type="#_x0000_t32" style="position:absolute;margin-left:238.2pt;margin-top:224.3pt;width:103.8pt;height:54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" strokecolor="#3afc20" strokeweight="4.25pt">
                <v:stroke startarrowwidth="wide" startarrowlength="long" endarrow="block" joinstyle="miter"/>
              </v:shape>
            </w:pict>
          </mc:Fallback>
        </mc:AlternateContent>
      </w:r>
      <w:r w:rsidR="00B0252A">
        <w:rPr>
          <w:rFonts w:cstheme="minorHAnsi"/>
          <w:noProof/>
          <w:lang w:eastAsia="es-EC"/>
        </w:rPr>
        <mc:AlternateContent>
          <mc:Choice Requires="wps">
            <w:drawing>
              <wp:anchor distT="0" distB="0" distL="114300" distR="114300" simplePos="0" relativeHeight="251659264" behindDoc="0" locked="0" layoutInCell="1" allowOverlap="1" wp14:anchorId="07FE0EDA" wp14:editId="4DB4B2F8">
                <wp:simplePos x="0" y="0"/>
                <wp:positionH relativeFrom="column">
                  <wp:posOffset>1310640</wp:posOffset>
                </wp:positionH>
                <wp:positionV relativeFrom="paragraph">
                  <wp:posOffset>3458210</wp:posOffset>
                </wp:positionV>
                <wp:extent cx="1889760" cy="662940"/>
                <wp:effectExtent l="19050" t="19050" r="34290" b="41910"/>
                <wp:wrapNone/>
                <wp:docPr id="3" name="Elipse 3"/>
                <wp:cNvGraphicFramePr/>
                <a:graphic xmlns:a="http://schemas.openxmlformats.org/drawingml/2006/main">
                  <a:graphicData uri="http://schemas.microsoft.com/office/word/2010/wordprocessingShape">
                    <wps:wsp>
                      <wps:cNvSpPr/>
                      <wps:spPr>
                        <a:xfrm>
                          <a:off x="0" y="0"/>
                          <a:ext cx="1889760" cy="662940"/>
                        </a:xfrm>
                        <a:prstGeom prst="ellipse">
                          <a:avLst/>
                        </a:prstGeom>
                        <a:noFill/>
                        <a:ln w="57150">
                          <a:solidFill>
                            <a:srgbClr val="3AFC2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464AE7" id="Elipse 3" o:spid="_x0000_s1026" style="position:absolute;margin-left:103.2pt;margin-top:272.3pt;width:148.8pt;height:52.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" filled="f" strokecolor="#3afc20" strokeweight="4.5pt">
                <v:stroke joinstyle="miter"/>
              </v:oval>
            </w:pict>
          </mc:Fallback>
        </mc:AlternateContent>
      </w:r>
      <w:r w:rsidR="00B0252A" w:rsidRPr="00B0252A">
        <w:rPr>
          <w:rFonts w:cstheme="minorHAnsi"/>
          <w:noProof/>
          <w:lang w:eastAsia="es-EC"/>
        </w:rPr>
        <w:drawing>
          <wp:inline distT="0" distB="0" distL="0" distR="0" wp14:anchorId="572D1D46" wp14:editId="232484E9">
            <wp:extent cx="4038950" cy="495342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38950" cy="4953429"/>
                    </a:xfrm>
                    <a:prstGeom prst="rect">
                      <a:avLst/>
                    </a:prstGeom>
                  </pic:spPr>
                </pic:pic>
              </a:graphicData>
            </a:graphic>
          </wp:inline>
        </w:drawing>
      </w:r>
    </w:p>
    <w:p w14:paraId="3101EAA6" w14:textId="77777777" w:rsidR="00A90820" w:rsidRDefault="00560886" w:rsidP="00345EC5">
      <w:pPr>
        <w:pStyle w:val="Prrafodelista"/>
        <w:numPr>
          <w:ilvl w:val="0"/>
          <w:numId w:val="11"/>
        </w:numPr>
        <w:spacing w:line="240" w:lineRule="auto"/>
        <w:ind w:left="360"/>
        <w:contextualSpacing w:val="0"/>
        <w:jc w:val="both"/>
        <w:rPr>
          <w:rFonts w:cstheme="minorHAnsi"/>
          <w:lang w:val="es-ES_tradnl"/>
        </w:rPr>
      </w:pPr>
      <w:r w:rsidRPr="00D63A3F">
        <w:rPr>
          <w:rFonts w:cstheme="minorHAnsi"/>
          <w:b/>
          <w:lang w:val="es-ES_tradnl"/>
        </w:rPr>
        <w:t>Registro de Oferentes.</w:t>
      </w:r>
      <w:r w:rsidRPr="00D63A3F">
        <w:rPr>
          <w:rFonts w:cstheme="minorHAnsi"/>
          <w:lang w:val="es-ES_tradnl"/>
        </w:rPr>
        <w:t xml:space="preserve"> Al acceder al proceso de licitación en la Plataforma </w:t>
      </w:r>
      <w:proofErr w:type="spellStart"/>
      <w:r w:rsidRPr="00D63A3F">
        <w:rPr>
          <w:rFonts w:cstheme="minorHAnsi"/>
          <w:lang w:val="es-ES_tradnl"/>
        </w:rPr>
        <w:t>EASiBuy</w:t>
      </w:r>
      <w:proofErr w:type="spellEnd"/>
      <w:r w:rsidRPr="00D63A3F">
        <w:rPr>
          <w:rFonts w:cstheme="minorHAnsi"/>
          <w:lang w:val="es-ES_tradnl"/>
        </w:rPr>
        <w:t xml:space="preserve"> mediante el enlace indicado, el Oferente debe hacer registro en la ventana emergente, incluyendo la información que se solicite, y asegurando guardar en lugar seguro las credenciales de acceso.  Con este registro el Oferente quedará habilitado para ver los documentos de licitación, y también para realizar la entrega de su Oferta.</w:t>
      </w:r>
      <w:r w:rsidR="00D35591" w:rsidRPr="00D63A3F">
        <w:rPr>
          <w:rFonts w:cstheme="minorHAnsi"/>
          <w:lang w:val="es-ES_tradnl"/>
        </w:rPr>
        <w:t xml:space="preserve"> </w:t>
      </w:r>
    </w:p>
    <w:p w14:paraId="5EE75A97" w14:textId="51EAFADF" w:rsidR="00803E9D" w:rsidRPr="00D63A3F" w:rsidRDefault="00803E9D" w:rsidP="00803E9D">
      <w:pPr>
        <w:pStyle w:val="Prrafodelista"/>
        <w:spacing w:line="240" w:lineRule="auto"/>
        <w:ind w:left="360"/>
        <w:contextualSpacing w:val="0"/>
        <w:jc w:val="both"/>
        <w:rPr>
          <w:rFonts w:cstheme="minorHAnsi"/>
          <w:lang w:val="es-ES_tradnl"/>
        </w:rPr>
      </w:pPr>
      <w:r w:rsidRPr="00803E9D">
        <w:rPr>
          <w:rFonts w:cstheme="minorHAnsi"/>
          <w:noProof/>
          <w:lang w:eastAsia="es-EC"/>
        </w:rPr>
        <w:lastRenderedPageBreak/>
        <w:drawing>
          <wp:inline distT="0" distB="0" distL="0" distR="0" wp14:anchorId="3EA72157" wp14:editId="59257455">
            <wp:extent cx="5943600" cy="4512945"/>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4512945"/>
                    </a:xfrm>
                    <a:prstGeom prst="rect">
                      <a:avLst/>
                    </a:prstGeom>
                  </pic:spPr>
                </pic:pic>
              </a:graphicData>
            </a:graphic>
          </wp:inline>
        </w:drawing>
      </w:r>
    </w:p>
    <w:p w14:paraId="2AFF5163" w14:textId="5407567C" w:rsidR="006F7C23" w:rsidRPr="00D63A3F" w:rsidRDefault="00EE5F10" w:rsidP="00BA7BD2">
      <w:pPr>
        <w:pStyle w:val="Prrafodelista"/>
        <w:numPr>
          <w:ilvl w:val="0"/>
          <w:numId w:val="11"/>
        </w:numPr>
        <w:spacing w:line="240" w:lineRule="auto"/>
        <w:ind w:left="360"/>
        <w:contextualSpacing w:val="0"/>
        <w:jc w:val="both"/>
        <w:rPr>
          <w:rFonts w:cstheme="minorHAnsi"/>
          <w:lang w:val="es-ES_tradnl"/>
        </w:rPr>
      </w:pPr>
      <w:r w:rsidRPr="00D63A3F">
        <w:rPr>
          <w:rFonts w:cstheme="minorHAnsi"/>
          <w:b/>
          <w:lang w:val="es-ES_tradnl"/>
        </w:rPr>
        <w:t>Entrega de documentos que forman parte de la Oferta.</w:t>
      </w:r>
      <w:r w:rsidRPr="00D63A3F">
        <w:rPr>
          <w:rFonts w:cstheme="minorHAnsi"/>
          <w:lang w:val="es-ES_tradnl"/>
        </w:rPr>
        <w:t xml:space="preserve"> El Oferente encontrará una lista de tareas o </w:t>
      </w:r>
      <w:proofErr w:type="spellStart"/>
      <w:r w:rsidRPr="00D63A3F">
        <w:rPr>
          <w:rFonts w:cstheme="minorHAnsi"/>
          <w:i/>
          <w:iCs/>
          <w:lang w:val="es-ES_tradnl"/>
        </w:rPr>
        <w:t>tasks</w:t>
      </w:r>
      <w:proofErr w:type="spellEnd"/>
      <w:r w:rsidRPr="00D63A3F">
        <w:rPr>
          <w:rFonts w:cstheme="minorHAnsi"/>
          <w:lang w:val="es-ES_tradnl"/>
        </w:rPr>
        <w:t xml:space="preserve"> </w:t>
      </w:r>
      <w:r w:rsidR="006F7C23" w:rsidRPr="00D63A3F">
        <w:rPr>
          <w:rFonts w:cstheme="minorHAnsi"/>
          <w:lang w:val="es-ES_tradnl"/>
        </w:rPr>
        <w:t xml:space="preserve">(por la denominación en </w:t>
      </w:r>
      <w:r w:rsidR="00551051" w:rsidRPr="00D63A3F">
        <w:rPr>
          <w:rFonts w:cstheme="minorHAnsi"/>
          <w:lang w:val="es-ES_tradnl"/>
        </w:rPr>
        <w:t>inglés</w:t>
      </w:r>
      <w:r w:rsidR="006F7C23" w:rsidRPr="00D63A3F">
        <w:rPr>
          <w:rFonts w:cstheme="minorHAnsi"/>
          <w:lang w:val="es-ES_tradnl"/>
        </w:rPr>
        <w:t xml:space="preserve"> en la Plataforma </w:t>
      </w:r>
      <w:proofErr w:type="spellStart"/>
      <w:r w:rsidR="006F7C23" w:rsidRPr="00D63A3F">
        <w:rPr>
          <w:rFonts w:cstheme="minorHAnsi"/>
          <w:lang w:val="es-ES_tradnl"/>
        </w:rPr>
        <w:t>EASiBuy</w:t>
      </w:r>
      <w:proofErr w:type="spellEnd"/>
      <w:r w:rsidR="006F7C23" w:rsidRPr="00D63A3F">
        <w:rPr>
          <w:rFonts w:cstheme="minorHAnsi"/>
          <w:lang w:val="es-ES_tradnl"/>
        </w:rPr>
        <w:t xml:space="preserve">), </w:t>
      </w:r>
      <w:r w:rsidRPr="00D63A3F">
        <w:rPr>
          <w:rFonts w:cstheme="minorHAnsi"/>
          <w:lang w:val="es-ES_tradnl"/>
        </w:rPr>
        <w:t xml:space="preserve">que corresponde a cada uno de los documentos que forman parte de la Oferta conforme </w:t>
      </w:r>
      <w:r w:rsidR="00B55EF3" w:rsidRPr="00D63A3F">
        <w:rPr>
          <w:rFonts w:cstheme="minorHAnsi"/>
          <w:lang w:val="es-ES_tradnl"/>
        </w:rPr>
        <w:t>se indica en</w:t>
      </w:r>
      <w:r w:rsidRPr="00D63A3F">
        <w:rPr>
          <w:rFonts w:cstheme="minorHAnsi"/>
          <w:lang w:val="es-ES_tradnl"/>
        </w:rPr>
        <w:t xml:space="preserve"> la</w:t>
      </w:r>
      <w:r w:rsidR="00B55EF3" w:rsidRPr="00D63A3F">
        <w:rPr>
          <w:rFonts w:cstheme="minorHAnsi"/>
          <w:lang w:val="es-ES_tradnl"/>
        </w:rPr>
        <w:t xml:space="preserve"> </w:t>
      </w:r>
      <w:r w:rsidR="00B55EF3" w:rsidRPr="00D63A3F">
        <w:rPr>
          <w:rFonts w:cstheme="minorHAnsi"/>
        </w:rPr>
        <w:t xml:space="preserve">Sección I. Instrucciones a los Oferentes </w:t>
      </w:r>
      <w:r w:rsidR="00BA7BD2" w:rsidRPr="00D63A3F">
        <w:rPr>
          <w:rFonts w:cstheme="minorHAnsi"/>
        </w:rPr>
        <w:t xml:space="preserve">- </w:t>
      </w:r>
      <w:proofErr w:type="spellStart"/>
      <w:r w:rsidR="008F50A4" w:rsidRPr="00D63A3F">
        <w:rPr>
          <w:rFonts w:cstheme="minorHAnsi"/>
          <w:lang w:val="es-ES_tradnl"/>
        </w:rPr>
        <w:t>IAO</w:t>
      </w:r>
      <w:proofErr w:type="spellEnd"/>
      <w:r w:rsidR="008F50A4" w:rsidRPr="00D63A3F">
        <w:rPr>
          <w:rFonts w:cstheme="minorHAnsi"/>
          <w:lang w:val="es-ES_tradnl"/>
        </w:rPr>
        <w:t xml:space="preserve"> </w:t>
      </w:r>
      <w:r w:rsidR="0046060C" w:rsidRPr="00D63A3F">
        <w:rPr>
          <w:rFonts w:cstheme="minorHAnsi"/>
          <w:lang w:val="es-ES_tradnl"/>
        </w:rPr>
        <w:t>13</w:t>
      </w:r>
      <w:r w:rsidR="00B55EF3" w:rsidRPr="00D63A3F">
        <w:rPr>
          <w:rFonts w:cstheme="minorHAnsi"/>
          <w:lang w:val="es-ES_tradnl"/>
        </w:rPr>
        <w:t>.</w:t>
      </w:r>
      <w:r w:rsidR="008F50A4" w:rsidRPr="00D63A3F">
        <w:rPr>
          <w:rFonts w:cstheme="minorHAnsi"/>
          <w:lang w:val="es-ES_tradnl"/>
        </w:rPr>
        <w:t xml:space="preserve"> </w:t>
      </w:r>
      <w:r w:rsidR="0046060C" w:rsidRPr="00D63A3F">
        <w:rPr>
          <w:rFonts w:cstheme="minorHAnsi"/>
        </w:rPr>
        <w:t>Documentos que conforman la oferta;</w:t>
      </w:r>
      <w:r w:rsidR="008F50A4" w:rsidRPr="00D63A3F">
        <w:rPr>
          <w:rFonts w:cstheme="minorHAnsi"/>
        </w:rPr>
        <w:t xml:space="preserve"> </w:t>
      </w:r>
      <w:r w:rsidR="00B55EF3" w:rsidRPr="00D63A3F">
        <w:rPr>
          <w:rFonts w:cstheme="minorHAnsi"/>
        </w:rPr>
        <w:t>Sección II. Datos de la Licitación (</w:t>
      </w:r>
      <w:proofErr w:type="spellStart"/>
      <w:r w:rsidR="00B55EF3" w:rsidRPr="00D63A3F">
        <w:rPr>
          <w:rFonts w:cstheme="minorHAnsi"/>
        </w:rPr>
        <w:t>DDL</w:t>
      </w:r>
      <w:proofErr w:type="spellEnd"/>
      <w:r w:rsidR="00B55EF3" w:rsidRPr="00D63A3F">
        <w:rPr>
          <w:rFonts w:cstheme="minorHAnsi"/>
        </w:rPr>
        <w:t>) Literal A. Disposiciones Generales y literal C. Preparación de las Ofertas</w:t>
      </w:r>
      <w:r w:rsidR="00BA7BD2" w:rsidRPr="00D63A3F">
        <w:rPr>
          <w:rFonts w:cstheme="minorHAnsi"/>
        </w:rPr>
        <w:t>.</w:t>
      </w:r>
      <w:r w:rsidR="00B55EF3" w:rsidRPr="00D63A3F">
        <w:rPr>
          <w:rFonts w:cstheme="minorHAnsi"/>
        </w:rPr>
        <w:t xml:space="preserve"> </w:t>
      </w:r>
      <w:r w:rsidR="008F50A4" w:rsidRPr="00D63A3F">
        <w:rPr>
          <w:rFonts w:cstheme="minorHAnsi"/>
        </w:rPr>
        <w:t xml:space="preserve">  </w:t>
      </w:r>
      <w:r w:rsidR="006F7C23" w:rsidRPr="00D63A3F">
        <w:rPr>
          <w:rFonts w:cstheme="minorHAnsi"/>
          <w:lang w:val="es-ES_tradnl"/>
        </w:rPr>
        <w:t xml:space="preserve">. </w:t>
      </w:r>
    </w:p>
    <w:p w14:paraId="148942E8" w14:textId="615BD7C1" w:rsidR="00551051" w:rsidRPr="00D63A3F" w:rsidRDefault="00B40B40" w:rsidP="00551051">
      <w:pPr>
        <w:pStyle w:val="Prrafodelista"/>
        <w:numPr>
          <w:ilvl w:val="0"/>
          <w:numId w:val="11"/>
        </w:numPr>
        <w:spacing w:line="240" w:lineRule="auto"/>
        <w:ind w:left="360"/>
        <w:contextualSpacing w:val="0"/>
        <w:jc w:val="both"/>
        <w:rPr>
          <w:rFonts w:cstheme="minorHAnsi"/>
          <w:lang w:val="es-ES_tradnl"/>
        </w:rPr>
      </w:pPr>
      <w:r w:rsidRPr="00D63A3F">
        <w:rPr>
          <w:rFonts w:cstheme="minorHAnsi"/>
          <w:b/>
          <w:lang w:val="es-ES_tradnl"/>
        </w:rPr>
        <w:t>T</w:t>
      </w:r>
      <w:r w:rsidR="006F7C23" w:rsidRPr="00D63A3F">
        <w:rPr>
          <w:rFonts w:cstheme="minorHAnsi"/>
          <w:b/>
          <w:lang w:val="es-ES_tradnl"/>
        </w:rPr>
        <w:t>ipos de archivos de datos</w:t>
      </w:r>
      <w:r w:rsidR="00D35591" w:rsidRPr="00D63A3F">
        <w:rPr>
          <w:rFonts w:cstheme="minorHAnsi"/>
          <w:b/>
          <w:lang w:val="es-ES_tradnl"/>
        </w:rPr>
        <w:t xml:space="preserve"> que soporta la plataforma</w:t>
      </w:r>
      <w:r w:rsidR="006F7C23" w:rsidRPr="00D63A3F">
        <w:rPr>
          <w:rFonts w:cstheme="minorHAnsi"/>
          <w:b/>
          <w:lang w:val="es-ES_tradnl"/>
        </w:rPr>
        <w:t>.</w:t>
      </w:r>
      <w:r w:rsidR="006F7C23" w:rsidRPr="00D63A3F">
        <w:rPr>
          <w:rFonts w:cstheme="minorHAnsi"/>
          <w:lang w:val="es-ES_tradnl"/>
        </w:rPr>
        <w:t xml:space="preserve"> La Plataforma permite realizar la carga de cualquier tipo de archivo de datos electrónico</w:t>
      </w:r>
      <w:r w:rsidR="0047766C" w:rsidRPr="00D63A3F">
        <w:rPr>
          <w:rFonts w:cstheme="minorHAnsi"/>
          <w:lang w:val="es-ES_tradnl"/>
        </w:rPr>
        <w:t>s</w:t>
      </w:r>
      <w:r w:rsidR="00551051" w:rsidRPr="00D63A3F">
        <w:rPr>
          <w:rFonts w:cstheme="minorHAnsi"/>
          <w:lang w:val="es-ES_tradnl"/>
        </w:rPr>
        <w:t xml:space="preserve"> con extensiones tales como </w:t>
      </w:r>
      <w:proofErr w:type="spellStart"/>
      <w:r w:rsidR="00551051" w:rsidRPr="00D63A3F">
        <w:rPr>
          <w:rFonts w:cstheme="minorHAnsi"/>
          <w:lang w:val="es-ES_tradnl"/>
        </w:rPr>
        <w:t>DOC</w:t>
      </w:r>
      <w:proofErr w:type="spellEnd"/>
      <w:r w:rsidR="00551051" w:rsidRPr="00D63A3F">
        <w:rPr>
          <w:rFonts w:cstheme="minorHAnsi"/>
          <w:lang w:val="es-ES_tradnl"/>
        </w:rPr>
        <w:t xml:space="preserve">, </w:t>
      </w:r>
      <w:proofErr w:type="spellStart"/>
      <w:r w:rsidR="00551051" w:rsidRPr="00D63A3F">
        <w:rPr>
          <w:rFonts w:cstheme="minorHAnsi"/>
          <w:lang w:val="es-ES_tradnl"/>
        </w:rPr>
        <w:t>DOCX</w:t>
      </w:r>
      <w:proofErr w:type="spellEnd"/>
      <w:r w:rsidR="00551051" w:rsidRPr="00D63A3F">
        <w:rPr>
          <w:rFonts w:cstheme="minorHAnsi"/>
          <w:lang w:val="es-ES_tradnl"/>
        </w:rPr>
        <w:t xml:space="preserve">, PDF, </w:t>
      </w:r>
      <w:proofErr w:type="spellStart"/>
      <w:r w:rsidR="00551051" w:rsidRPr="00D63A3F">
        <w:rPr>
          <w:rFonts w:cstheme="minorHAnsi"/>
          <w:lang w:val="es-ES_tradnl"/>
        </w:rPr>
        <w:t>XLS</w:t>
      </w:r>
      <w:proofErr w:type="spellEnd"/>
      <w:r w:rsidR="00551051" w:rsidRPr="00D63A3F">
        <w:rPr>
          <w:rFonts w:cstheme="minorHAnsi"/>
          <w:lang w:val="es-ES_tradnl"/>
        </w:rPr>
        <w:t xml:space="preserve">, </w:t>
      </w:r>
      <w:proofErr w:type="spellStart"/>
      <w:r w:rsidR="00551051" w:rsidRPr="00D63A3F">
        <w:rPr>
          <w:rFonts w:cstheme="minorHAnsi"/>
          <w:lang w:val="es-ES_tradnl"/>
        </w:rPr>
        <w:t>XLSX</w:t>
      </w:r>
      <w:proofErr w:type="spellEnd"/>
      <w:r w:rsidR="00551051" w:rsidRPr="00D63A3F">
        <w:rPr>
          <w:rFonts w:cstheme="minorHAnsi"/>
          <w:lang w:val="es-ES_tradnl"/>
        </w:rPr>
        <w:t xml:space="preserve">, </w:t>
      </w:r>
      <w:proofErr w:type="spellStart"/>
      <w:r w:rsidR="00551051" w:rsidRPr="00D63A3F">
        <w:rPr>
          <w:rFonts w:cstheme="minorHAnsi"/>
          <w:lang w:val="es-ES_tradnl"/>
        </w:rPr>
        <w:t>PPT</w:t>
      </w:r>
      <w:proofErr w:type="spellEnd"/>
      <w:r w:rsidR="00551051" w:rsidRPr="00D63A3F">
        <w:rPr>
          <w:rFonts w:cstheme="minorHAnsi"/>
          <w:lang w:val="es-ES_tradnl"/>
        </w:rPr>
        <w:t xml:space="preserve">, </w:t>
      </w:r>
      <w:proofErr w:type="spellStart"/>
      <w:r w:rsidR="00551051" w:rsidRPr="00D63A3F">
        <w:rPr>
          <w:rFonts w:cstheme="minorHAnsi"/>
          <w:lang w:val="es-ES_tradnl"/>
        </w:rPr>
        <w:t>PPTX</w:t>
      </w:r>
      <w:proofErr w:type="spellEnd"/>
      <w:r w:rsidR="00551051" w:rsidRPr="00D63A3F">
        <w:rPr>
          <w:rFonts w:cstheme="minorHAnsi"/>
          <w:lang w:val="es-ES_tradnl"/>
        </w:rPr>
        <w:t xml:space="preserve">, JPEG, ZIP, </w:t>
      </w:r>
      <w:proofErr w:type="spellStart"/>
      <w:r w:rsidR="00551051" w:rsidRPr="00D63A3F">
        <w:rPr>
          <w:rFonts w:cstheme="minorHAnsi"/>
          <w:lang w:val="es-ES_tradnl"/>
        </w:rPr>
        <w:t>RAR</w:t>
      </w:r>
      <w:proofErr w:type="spellEnd"/>
      <w:r w:rsidR="00551051" w:rsidRPr="00D63A3F">
        <w:rPr>
          <w:rFonts w:cstheme="minorHAnsi"/>
          <w:lang w:val="es-ES_tradnl"/>
        </w:rPr>
        <w:t>,</w:t>
      </w:r>
      <w:r w:rsidR="003A1066" w:rsidRPr="00D63A3F">
        <w:rPr>
          <w:rFonts w:cstheme="minorHAnsi"/>
          <w:lang w:val="es-ES_tradnl"/>
        </w:rPr>
        <w:t xml:space="preserve"> no obstante para el presente proceso se destaca</w:t>
      </w:r>
      <w:r w:rsidR="00551051" w:rsidRPr="00D63A3F">
        <w:rPr>
          <w:rFonts w:cstheme="minorHAnsi"/>
          <w:lang w:val="es-ES_tradnl"/>
        </w:rPr>
        <w:t xml:space="preserve"> que los archivos de datos electrónicos deben estar preparados en modo no editable.</w:t>
      </w:r>
    </w:p>
    <w:p w14:paraId="0B781AD0" w14:textId="41DAEDC3" w:rsidR="00B40B40" w:rsidRPr="00D63A3F" w:rsidRDefault="00B40B40" w:rsidP="00551051">
      <w:pPr>
        <w:pStyle w:val="Prrafodelista"/>
        <w:numPr>
          <w:ilvl w:val="0"/>
          <w:numId w:val="11"/>
        </w:numPr>
        <w:spacing w:line="240" w:lineRule="auto"/>
        <w:ind w:left="360"/>
        <w:contextualSpacing w:val="0"/>
        <w:jc w:val="both"/>
        <w:rPr>
          <w:rFonts w:cstheme="minorHAnsi"/>
          <w:lang w:val="es-ES_tradnl"/>
        </w:rPr>
      </w:pPr>
      <w:r w:rsidRPr="00D63A3F">
        <w:rPr>
          <w:rFonts w:cstheme="minorHAnsi"/>
          <w:b/>
          <w:lang w:val="es-ES_tradnl"/>
        </w:rPr>
        <w:t>C</w:t>
      </w:r>
      <w:r w:rsidR="00551051" w:rsidRPr="00D63A3F">
        <w:rPr>
          <w:rFonts w:cstheme="minorHAnsi"/>
          <w:b/>
          <w:lang w:val="es-ES_tradnl"/>
        </w:rPr>
        <w:t>antidad y tamaño de archivos de datos.</w:t>
      </w:r>
      <w:r w:rsidR="00551051" w:rsidRPr="00D63A3F">
        <w:rPr>
          <w:rFonts w:cstheme="minorHAnsi"/>
          <w:lang w:val="es-ES_tradnl"/>
        </w:rPr>
        <w:t xml:space="preserve"> La Plataforma no tiene un l</w:t>
      </w:r>
      <w:r w:rsidRPr="00D63A3F">
        <w:rPr>
          <w:rFonts w:cstheme="minorHAnsi"/>
          <w:lang w:val="es-ES_tradnl"/>
        </w:rPr>
        <w:t>í</w:t>
      </w:r>
      <w:r w:rsidR="00551051" w:rsidRPr="00D63A3F">
        <w:rPr>
          <w:rFonts w:cstheme="minorHAnsi"/>
          <w:lang w:val="es-ES_tradnl"/>
        </w:rPr>
        <w:t xml:space="preserve">mite sobre la cantidad </w:t>
      </w:r>
      <w:r w:rsidRPr="00D63A3F">
        <w:rPr>
          <w:rFonts w:cstheme="minorHAnsi"/>
          <w:lang w:val="es-ES_tradnl"/>
        </w:rPr>
        <w:t>ni el tamaño de los archivos de datos electrónicos.</w:t>
      </w:r>
    </w:p>
    <w:p w14:paraId="5F83EF01" w14:textId="172E5707" w:rsidR="006F7C23" w:rsidRPr="00D63A3F" w:rsidRDefault="00B40B40" w:rsidP="00551051">
      <w:pPr>
        <w:pStyle w:val="Prrafodelista"/>
        <w:numPr>
          <w:ilvl w:val="0"/>
          <w:numId w:val="11"/>
        </w:numPr>
        <w:spacing w:line="240" w:lineRule="auto"/>
        <w:ind w:left="360"/>
        <w:contextualSpacing w:val="0"/>
        <w:jc w:val="both"/>
        <w:rPr>
          <w:rFonts w:cstheme="minorHAnsi"/>
          <w:lang w:val="es-ES_tradnl"/>
        </w:rPr>
      </w:pPr>
      <w:r w:rsidRPr="00D63A3F">
        <w:rPr>
          <w:rFonts w:cstheme="minorHAnsi"/>
          <w:b/>
          <w:lang w:val="es-ES_tradnl"/>
        </w:rPr>
        <w:t>Navegadores de internet.</w:t>
      </w:r>
      <w:r w:rsidRPr="00D63A3F">
        <w:rPr>
          <w:rFonts w:cstheme="minorHAnsi"/>
          <w:lang w:val="es-ES_tradnl"/>
        </w:rPr>
        <w:t xml:space="preserve"> La Plataforma es accesible en navegadores de internet tales como Google, Google Chrome, Mozilla Firefox, Opera, Safari e Internet Explorer.</w:t>
      </w:r>
    </w:p>
    <w:p w14:paraId="67CD67AE" w14:textId="1B8E6D1C" w:rsidR="00B40B40" w:rsidRPr="00D63A3F" w:rsidRDefault="00B40B40" w:rsidP="00551051">
      <w:pPr>
        <w:pStyle w:val="Prrafodelista"/>
        <w:numPr>
          <w:ilvl w:val="0"/>
          <w:numId w:val="11"/>
        </w:numPr>
        <w:spacing w:line="240" w:lineRule="auto"/>
        <w:ind w:left="360"/>
        <w:contextualSpacing w:val="0"/>
        <w:jc w:val="both"/>
        <w:rPr>
          <w:rFonts w:cstheme="minorHAnsi"/>
          <w:lang w:val="es-ES_tradnl"/>
        </w:rPr>
      </w:pPr>
      <w:r w:rsidRPr="00D63A3F">
        <w:rPr>
          <w:rFonts w:cstheme="minorHAnsi"/>
          <w:b/>
          <w:lang w:val="es-ES_tradnl"/>
        </w:rPr>
        <w:t>Velocidad de carga y descarga de documentos.</w:t>
      </w:r>
      <w:r w:rsidRPr="00D63A3F">
        <w:rPr>
          <w:rFonts w:cstheme="minorHAnsi"/>
          <w:lang w:val="es-ES_tradnl"/>
        </w:rPr>
        <w:t xml:space="preserve"> </w:t>
      </w:r>
      <w:r w:rsidR="00A30FEA" w:rsidRPr="00D63A3F">
        <w:rPr>
          <w:rFonts w:cstheme="minorHAnsi"/>
          <w:lang w:val="es-CO"/>
        </w:rPr>
        <w:t>Basta con tener acceso a internet. No se requiere una velocidad específica para poder subir o descargar documentos de la plataforma.</w:t>
      </w:r>
    </w:p>
    <w:p w14:paraId="1072974C" w14:textId="6D28F566" w:rsidR="000E3D7E" w:rsidRPr="00D63A3F" w:rsidRDefault="00345EC5" w:rsidP="00345EC5">
      <w:pPr>
        <w:pStyle w:val="Prrafodelista"/>
        <w:numPr>
          <w:ilvl w:val="0"/>
          <w:numId w:val="11"/>
        </w:numPr>
        <w:spacing w:line="240" w:lineRule="auto"/>
        <w:ind w:left="360"/>
        <w:contextualSpacing w:val="0"/>
        <w:jc w:val="both"/>
        <w:rPr>
          <w:rFonts w:cstheme="minorHAnsi"/>
          <w:lang w:val="es-ES_tradnl"/>
        </w:rPr>
      </w:pPr>
      <w:r w:rsidRPr="00D63A3F">
        <w:rPr>
          <w:rFonts w:cstheme="minorHAnsi"/>
          <w:b/>
          <w:lang w:val="es-ES_tradnl"/>
        </w:rPr>
        <w:t>S</w:t>
      </w:r>
      <w:r w:rsidR="00B40B40" w:rsidRPr="00D63A3F">
        <w:rPr>
          <w:rFonts w:cstheme="minorHAnsi"/>
          <w:b/>
          <w:lang w:val="es-ES_tradnl"/>
        </w:rPr>
        <w:t>ellos de trazabilidad.</w:t>
      </w:r>
      <w:r w:rsidR="00B40B40" w:rsidRPr="00D63A3F">
        <w:rPr>
          <w:rFonts w:cstheme="minorHAnsi"/>
          <w:lang w:val="es-ES_tradnl"/>
        </w:rPr>
        <w:t xml:space="preserve"> La Plataforma </w:t>
      </w:r>
      <w:proofErr w:type="spellStart"/>
      <w:r w:rsidR="00B40B40" w:rsidRPr="00D63A3F">
        <w:rPr>
          <w:rFonts w:cstheme="minorHAnsi"/>
          <w:lang w:val="es-ES_tradnl"/>
        </w:rPr>
        <w:t>EasiBuy</w:t>
      </w:r>
      <w:proofErr w:type="spellEnd"/>
      <w:r w:rsidR="00B40B40" w:rsidRPr="00D63A3F">
        <w:rPr>
          <w:rFonts w:cstheme="minorHAnsi"/>
          <w:lang w:val="es-ES_tradnl"/>
        </w:rPr>
        <w:t xml:space="preserve"> dispone de mecanismos de sello bajo el formato </w:t>
      </w:r>
      <w:r w:rsidRPr="00D63A3F">
        <w:rPr>
          <w:rFonts w:cstheme="minorHAnsi"/>
          <w:lang w:val="es-ES_tradnl"/>
        </w:rPr>
        <w:t xml:space="preserve">día/mes/año, segundo/minuto/hora y tipo/tamaño/número </w:t>
      </w:r>
      <w:r w:rsidR="00B40B40" w:rsidRPr="00D63A3F">
        <w:rPr>
          <w:rFonts w:cstheme="minorHAnsi"/>
          <w:lang w:val="es-ES_tradnl"/>
        </w:rPr>
        <w:t xml:space="preserve">para registrar la fecha, hora y tipo/tamaño de archivo de datos electrónico que se carga en la Plataforma. </w:t>
      </w:r>
      <w:r w:rsidR="000E3D7E" w:rsidRPr="00D63A3F">
        <w:rPr>
          <w:rFonts w:cstheme="minorHAnsi"/>
          <w:lang w:val="es-ES_tradnl"/>
        </w:rPr>
        <w:t>R</w:t>
      </w:r>
      <w:r w:rsidR="00B40B40" w:rsidRPr="00D63A3F">
        <w:rPr>
          <w:rFonts w:cstheme="minorHAnsi"/>
          <w:lang w:val="es-ES_tradnl"/>
        </w:rPr>
        <w:t xml:space="preserve">egistra cada documento </w:t>
      </w:r>
      <w:r w:rsidR="00B40B40" w:rsidRPr="00D63A3F">
        <w:rPr>
          <w:rFonts w:cstheme="minorHAnsi"/>
          <w:lang w:val="es-ES_tradnl"/>
        </w:rPr>
        <w:lastRenderedPageBreak/>
        <w:t>como parte de la Oferta de un Oferente debidamente registrado e identificado.</w:t>
      </w:r>
      <w:r w:rsidR="000E3D7E" w:rsidRPr="00D63A3F">
        <w:rPr>
          <w:rFonts w:cstheme="minorHAnsi"/>
          <w:lang w:val="es-ES_tradnl"/>
        </w:rPr>
        <w:t xml:space="preserve"> Registra con los mismos sellos la descarga de documentos de los usuarios autorizados por el Comprador.</w:t>
      </w:r>
    </w:p>
    <w:p w14:paraId="1F6AB9E2" w14:textId="68725EB4" w:rsidR="000E3D7E" w:rsidRPr="00D63A3F" w:rsidRDefault="000E3D7E" w:rsidP="00345EC5">
      <w:pPr>
        <w:pStyle w:val="Prrafodelista"/>
        <w:numPr>
          <w:ilvl w:val="0"/>
          <w:numId w:val="11"/>
        </w:numPr>
        <w:spacing w:line="240" w:lineRule="auto"/>
        <w:ind w:left="360"/>
        <w:contextualSpacing w:val="0"/>
        <w:jc w:val="both"/>
        <w:rPr>
          <w:rFonts w:cstheme="minorHAnsi"/>
          <w:lang w:val="es-ES_tradnl"/>
        </w:rPr>
      </w:pPr>
      <w:r w:rsidRPr="00D63A3F">
        <w:rPr>
          <w:rFonts w:cstheme="minorHAnsi"/>
          <w:b/>
          <w:lang w:val="es-ES_tradnl"/>
        </w:rPr>
        <w:t>Acceso controlado para la descarga de documentos.</w:t>
      </w:r>
      <w:r w:rsidRPr="00D63A3F">
        <w:rPr>
          <w:rFonts w:cstheme="minorHAnsi"/>
          <w:lang w:val="es-ES_tradnl"/>
        </w:rPr>
        <w:t xml:space="preserve"> La Plataforma </w:t>
      </w:r>
      <w:proofErr w:type="spellStart"/>
      <w:r w:rsidRPr="00D63A3F">
        <w:rPr>
          <w:rFonts w:cstheme="minorHAnsi"/>
          <w:lang w:val="es-ES_tradnl"/>
        </w:rPr>
        <w:t>EASiBuy</w:t>
      </w:r>
      <w:proofErr w:type="spellEnd"/>
      <w:r w:rsidRPr="00D63A3F">
        <w:rPr>
          <w:rFonts w:cstheme="minorHAnsi"/>
          <w:lang w:val="es-ES_tradnl"/>
        </w:rPr>
        <w:t xml:space="preserve"> dispone de mecanismos para establecer el acceso controlado de los miembros que hayan sido designados por el Comprador para conformar la Comisión Evaluadora, este control impide que se tenga acceso a la información antes del acto de apertura de ofertas, y esta función también cuenta con un mecanismo de trazabilidad.</w:t>
      </w:r>
    </w:p>
    <w:p w14:paraId="31D90292" w14:textId="3CC01CE2" w:rsidR="00A53B26" w:rsidRPr="00D63A3F" w:rsidRDefault="006713E7" w:rsidP="0006468E">
      <w:pPr>
        <w:pStyle w:val="Prrafodelista"/>
        <w:numPr>
          <w:ilvl w:val="0"/>
          <w:numId w:val="11"/>
        </w:numPr>
        <w:spacing w:line="240" w:lineRule="auto"/>
        <w:ind w:left="426"/>
        <w:contextualSpacing w:val="0"/>
        <w:jc w:val="both"/>
        <w:rPr>
          <w:rFonts w:cstheme="minorHAnsi"/>
          <w:b/>
          <w:bCs/>
          <w:lang w:val="es-ES_tradnl"/>
        </w:rPr>
      </w:pPr>
      <w:r w:rsidRPr="00D63A3F">
        <w:rPr>
          <w:rFonts w:cstheme="minorHAnsi"/>
          <w:b/>
          <w:lang w:val="es-ES_tradnl"/>
        </w:rPr>
        <w:t>Mesa de ayuda.</w:t>
      </w:r>
      <w:r w:rsidRPr="00D63A3F">
        <w:rPr>
          <w:rFonts w:cstheme="minorHAnsi"/>
          <w:lang w:val="es-ES_tradnl"/>
        </w:rPr>
        <w:t xml:space="preserve"> </w:t>
      </w:r>
      <w:r w:rsidR="00E73311" w:rsidRPr="00D63A3F">
        <w:rPr>
          <w:rFonts w:cstheme="minorHAnsi"/>
          <w:lang w:val="es-CO"/>
        </w:rPr>
        <w:t xml:space="preserve">La Plataforma </w:t>
      </w:r>
      <w:proofErr w:type="spellStart"/>
      <w:r w:rsidR="00E73311" w:rsidRPr="00D63A3F">
        <w:rPr>
          <w:rFonts w:cstheme="minorHAnsi"/>
          <w:lang w:val="es-CO"/>
        </w:rPr>
        <w:t>EASiBuy</w:t>
      </w:r>
      <w:proofErr w:type="spellEnd"/>
      <w:r w:rsidR="00E73311" w:rsidRPr="00D63A3F">
        <w:rPr>
          <w:rFonts w:cstheme="minorHAnsi"/>
          <w:lang w:val="es-CO"/>
        </w:rPr>
        <w:t xml:space="preserve"> pondrá a disposición de los Oferentes y del Comprador, una mesa de ayuda a la cual pueden contactar en el horario indicado a continuación y hasta antes del vencimiento del plazo para la entrega de Ofertas conforme con lo dispuesto en la </w:t>
      </w:r>
      <w:proofErr w:type="spellStart"/>
      <w:r w:rsidR="00E73311" w:rsidRPr="00D63A3F">
        <w:rPr>
          <w:rFonts w:cstheme="minorHAnsi"/>
          <w:lang w:val="es-CO"/>
        </w:rPr>
        <w:t>DDL</w:t>
      </w:r>
      <w:proofErr w:type="spellEnd"/>
      <w:r w:rsidR="00E73311" w:rsidRPr="00D63A3F">
        <w:rPr>
          <w:rFonts w:cstheme="minorHAnsi"/>
          <w:lang w:val="es-CO"/>
        </w:rPr>
        <w:t xml:space="preserve"> (</w:t>
      </w:r>
      <w:proofErr w:type="spellStart"/>
      <w:r w:rsidR="00E73311" w:rsidRPr="00D63A3F">
        <w:rPr>
          <w:rFonts w:cstheme="minorHAnsi"/>
          <w:lang w:val="es-CO"/>
        </w:rPr>
        <w:t>IAO</w:t>
      </w:r>
      <w:proofErr w:type="spellEnd"/>
      <w:r w:rsidR="00E73311" w:rsidRPr="00D63A3F">
        <w:rPr>
          <w:rFonts w:cstheme="minorHAnsi"/>
          <w:lang w:val="es-CO"/>
        </w:rPr>
        <w:t xml:space="preserve">) 21.1., para ayudar específicamente con la solución de dudas o dificultades técnicas relacionadas el uso y con la funcionalidad de la plataforma. La mesa de ayuda opera en horario de oficinas, es decir, de </w:t>
      </w:r>
      <w:r w:rsidR="00E73311" w:rsidRPr="00803E9D">
        <w:rPr>
          <w:rFonts w:cstheme="minorHAnsi"/>
          <w:lang w:val="es-CO"/>
        </w:rPr>
        <w:t xml:space="preserve">lunes a viernes entre las 08:00 </w:t>
      </w:r>
      <w:r w:rsidR="00E73311" w:rsidRPr="008942CA">
        <w:rPr>
          <w:rFonts w:cstheme="minorHAnsi"/>
          <w:lang w:val="es-CO"/>
        </w:rPr>
        <w:t xml:space="preserve">horas y 17:00 horas (GMT-5), a través de los siguientes datos de contacto: correo electrónico </w:t>
      </w:r>
      <w:hyperlink r:id="rId13" w:history="1">
        <w:r w:rsidR="008942CA" w:rsidRPr="0069219F">
          <w:rPr>
            <w:rStyle w:val="Hipervnculo"/>
          </w:rPr>
          <w:t>sipport@easibuy.</w:t>
        </w:r>
        <w:r w:rsidR="008942CA" w:rsidRPr="0069219F">
          <w:rPr>
            <w:rStyle w:val="Hipervnculo"/>
            <w:lang w:val="es-CO"/>
          </w:rPr>
          <w:t>com</w:t>
        </w:r>
      </w:hyperlink>
      <w:r w:rsidR="008942CA">
        <w:rPr>
          <w:lang w:val="es-CO"/>
        </w:rPr>
        <w:t xml:space="preserve"> </w:t>
      </w:r>
      <w:r w:rsidR="00803E9D" w:rsidRPr="008942CA">
        <w:rPr>
          <w:rFonts w:cstheme="minorHAnsi"/>
          <w:lang w:val="es-CO"/>
        </w:rPr>
        <w:t>y teléfono</w:t>
      </w:r>
      <w:r w:rsidR="00E73311" w:rsidRPr="008942CA">
        <w:rPr>
          <w:rFonts w:cstheme="minorHAnsi"/>
          <w:lang w:val="es-CO"/>
        </w:rPr>
        <w:t xml:space="preserve"> número</w:t>
      </w:r>
      <w:r w:rsidR="00803E9D" w:rsidRPr="008942CA">
        <w:rPr>
          <w:rFonts w:cstheme="minorHAnsi"/>
          <w:lang w:val="es-CO"/>
        </w:rPr>
        <w:t xml:space="preserve"> 1-305-203-4380</w:t>
      </w:r>
      <w:r w:rsidR="00E73311" w:rsidRPr="00803E9D">
        <w:rPr>
          <w:rFonts w:cstheme="minorHAnsi"/>
          <w:lang w:val="es-CO"/>
        </w:rPr>
        <w:t>.  Es</w:t>
      </w:r>
      <w:r w:rsidR="00E73311" w:rsidRPr="00D63A3F">
        <w:rPr>
          <w:rFonts w:cstheme="minorHAnsi"/>
          <w:lang w:val="es-CO"/>
        </w:rPr>
        <w:t xml:space="preserve"> importante distinguir que las aclaraciones sobre las </w:t>
      </w:r>
      <w:proofErr w:type="spellStart"/>
      <w:r w:rsidR="00E73311" w:rsidRPr="00D63A3F">
        <w:rPr>
          <w:rFonts w:cstheme="minorHAnsi"/>
          <w:lang w:val="es-CO"/>
        </w:rPr>
        <w:t>IAO</w:t>
      </w:r>
      <w:proofErr w:type="spellEnd"/>
      <w:r w:rsidR="00E73311" w:rsidRPr="00D63A3F">
        <w:rPr>
          <w:rFonts w:cstheme="minorHAnsi"/>
          <w:lang w:val="es-CO"/>
        </w:rPr>
        <w:t xml:space="preserve"> u otros aspectos del Documento de Licitación y sus modificaciones, deben gestionarse a través del correo electrónico </w:t>
      </w:r>
      <w:hyperlink r:id="rId14" w:history="1">
        <w:r w:rsidR="00E73311" w:rsidRPr="00D63A3F">
          <w:rPr>
            <w:rStyle w:val="Hipervnculo"/>
            <w:rFonts w:cstheme="minorHAnsi"/>
            <w:lang w:val="es-CO"/>
          </w:rPr>
          <w:t>reconstruccionplayaprieta@gmail.com</w:t>
        </w:r>
      </w:hyperlink>
      <w:r w:rsidR="00E73311" w:rsidRPr="00D63A3F">
        <w:rPr>
          <w:rFonts w:cstheme="minorHAnsi"/>
          <w:lang w:val="es-CO"/>
        </w:rPr>
        <w:t xml:space="preserve"> </w:t>
      </w:r>
      <w:r w:rsidR="00E73311" w:rsidRPr="00D63A3F">
        <w:rPr>
          <w:rFonts w:cstheme="minorHAnsi"/>
          <w:color w:val="0070C0"/>
          <w:lang w:val="es-CO"/>
        </w:rPr>
        <w:t xml:space="preserve">, </w:t>
      </w:r>
      <w:r w:rsidR="00E73311" w:rsidRPr="00D63A3F">
        <w:rPr>
          <w:rFonts w:cstheme="minorHAnsi"/>
          <w:lang w:val="es-CO"/>
        </w:rPr>
        <w:t xml:space="preserve">de conformidad con los </w:t>
      </w:r>
      <w:proofErr w:type="spellStart"/>
      <w:r w:rsidR="00E73311" w:rsidRPr="00D63A3F">
        <w:rPr>
          <w:rFonts w:cstheme="minorHAnsi"/>
          <w:lang w:val="es-CO"/>
        </w:rPr>
        <w:t>IAO</w:t>
      </w:r>
      <w:proofErr w:type="spellEnd"/>
      <w:r w:rsidR="00E73311" w:rsidRPr="00D63A3F">
        <w:rPr>
          <w:rFonts w:cstheme="minorHAnsi"/>
          <w:lang w:val="es-CO"/>
        </w:rPr>
        <w:t xml:space="preserve"> 10.1 de la Sección II. Documentos de Licitación.</w:t>
      </w:r>
    </w:p>
    <w:p w14:paraId="7BA7660C" w14:textId="77777777" w:rsidR="0006468E" w:rsidRPr="00D63A3F" w:rsidRDefault="0006468E" w:rsidP="00D75076">
      <w:pPr>
        <w:pStyle w:val="Prrafodelista"/>
        <w:spacing w:line="240" w:lineRule="auto"/>
        <w:ind w:left="0"/>
        <w:contextualSpacing w:val="0"/>
        <w:jc w:val="both"/>
        <w:rPr>
          <w:rFonts w:cstheme="minorHAnsi"/>
          <w:b/>
          <w:bCs/>
          <w:lang w:val="es-ES_tradnl"/>
        </w:rPr>
      </w:pPr>
    </w:p>
    <w:p w14:paraId="779F1D38" w14:textId="5FB5D085" w:rsidR="00D75076" w:rsidRPr="00D63A3F" w:rsidRDefault="00D75076" w:rsidP="00D75076">
      <w:pPr>
        <w:pStyle w:val="Prrafodelista"/>
        <w:spacing w:line="240" w:lineRule="auto"/>
        <w:ind w:left="0"/>
        <w:contextualSpacing w:val="0"/>
        <w:jc w:val="both"/>
        <w:rPr>
          <w:rFonts w:cstheme="minorHAnsi"/>
          <w:b/>
          <w:bCs/>
          <w:lang w:val="es-ES_tradnl"/>
        </w:rPr>
      </w:pPr>
      <w:r w:rsidRPr="00D63A3F">
        <w:rPr>
          <w:rFonts w:cstheme="minorHAnsi"/>
          <w:b/>
          <w:bCs/>
          <w:lang w:val="es-ES_tradnl"/>
        </w:rPr>
        <w:t>Obligaciones de los Oferentes:</w:t>
      </w:r>
    </w:p>
    <w:p w14:paraId="00527C8F" w14:textId="3BD8A54C" w:rsidR="00D75076" w:rsidRPr="00D63A3F" w:rsidRDefault="00D75076" w:rsidP="00D75076">
      <w:pPr>
        <w:pStyle w:val="Prrafodelista"/>
        <w:spacing w:line="240" w:lineRule="auto"/>
        <w:ind w:left="0"/>
        <w:contextualSpacing w:val="0"/>
        <w:jc w:val="both"/>
        <w:rPr>
          <w:rFonts w:cstheme="minorHAnsi"/>
          <w:lang w:val="es-ES_tradnl"/>
        </w:rPr>
      </w:pPr>
      <w:r w:rsidRPr="00D63A3F">
        <w:rPr>
          <w:rFonts w:cstheme="minorHAnsi"/>
          <w:lang w:val="es-ES_tradnl"/>
        </w:rPr>
        <w:t xml:space="preserve">Los Oferentes que opten por participar en el proceso de licitación pública internacional </w:t>
      </w:r>
      <w:r w:rsidR="00222615" w:rsidRPr="00D63A3F">
        <w:rPr>
          <w:rFonts w:cstheme="minorHAnsi"/>
          <w:lang w:val="es-ES_tradnl"/>
        </w:rPr>
        <w:t>LPI-BID-PRIZA-CNELMAN-ST-OB-011 “PROYECTO - RECONSTRUCCIÓN SUBESTACIÓN PLAYA PRIETA”</w:t>
      </w:r>
      <w:r w:rsidRPr="00D63A3F">
        <w:rPr>
          <w:rFonts w:cstheme="minorHAnsi"/>
          <w:lang w:val="es-ES_tradnl"/>
        </w:rPr>
        <w:t xml:space="preserve">, y que decidan realizar la entrega de su Oferta por vía electrónica (la Oferta consiste en la información y documentación que se solicita en los Documentos de Licitación </w:t>
      </w:r>
      <w:r w:rsidR="00222615" w:rsidRPr="00D63A3F">
        <w:rPr>
          <w:rFonts w:cstheme="minorHAnsi"/>
          <w:lang w:val="es-ES_tradnl"/>
        </w:rPr>
        <w:t xml:space="preserve">LPI-BID-PRIZA-CNELMAN-ST-OB-011 </w:t>
      </w:r>
      <w:r w:rsidRPr="00D63A3F">
        <w:rPr>
          <w:rFonts w:cstheme="minorHAnsi"/>
          <w:lang w:val="es-ES_tradnl"/>
        </w:rPr>
        <w:t>y los Boletines de Aclaraciones y Boletines de Enmiendas que forman parte de dichos Documentos de Licitación), se obligan a aceptar y seguir el siguiente procedimiento:</w:t>
      </w:r>
    </w:p>
    <w:p w14:paraId="185C265B" w14:textId="0D152024" w:rsidR="008E233D" w:rsidRPr="00D63A3F" w:rsidRDefault="008E233D" w:rsidP="00002183">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t xml:space="preserve">Los oferentes que opten por la entrega de Ofertas a través de la plataforma </w:t>
      </w:r>
      <w:proofErr w:type="spellStart"/>
      <w:r w:rsidRPr="00D63A3F">
        <w:rPr>
          <w:rFonts w:cstheme="minorHAnsi"/>
          <w:lang w:val="es-ES_tradnl"/>
        </w:rPr>
        <w:t>EASi</w:t>
      </w:r>
      <w:r w:rsidR="00C53C7E" w:rsidRPr="00D63A3F">
        <w:rPr>
          <w:rFonts w:cstheme="minorHAnsi"/>
          <w:lang w:val="es-ES_tradnl"/>
        </w:rPr>
        <w:t>Buy</w:t>
      </w:r>
      <w:proofErr w:type="spellEnd"/>
      <w:r w:rsidR="00C53C7E" w:rsidRPr="00D63A3F">
        <w:rPr>
          <w:rFonts w:cstheme="minorHAnsi"/>
          <w:lang w:val="es-ES_tradnl"/>
        </w:rPr>
        <w:t xml:space="preserve"> </w:t>
      </w:r>
      <w:r w:rsidR="00083228" w:rsidRPr="00D63A3F">
        <w:rPr>
          <w:rFonts w:cstheme="minorHAnsi"/>
          <w:lang w:val="es-ES_tradnl"/>
        </w:rPr>
        <w:t>solo entregarán</w:t>
      </w:r>
      <w:r w:rsidR="00C53C7E" w:rsidRPr="00D63A3F">
        <w:rPr>
          <w:rFonts w:cstheme="minorHAnsi"/>
          <w:lang w:val="es-ES_tradnl"/>
        </w:rPr>
        <w:t xml:space="preserve"> su Oferta por esa vía y no utilizará la entrega en la dirección indicada en la </w:t>
      </w:r>
      <w:proofErr w:type="spellStart"/>
      <w:r w:rsidR="00C53C7E" w:rsidRPr="00D63A3F">
        <w:rPr>
          <w:rFonts w:cstheme="minorHAnsi"/>
          <w:lang w:val="es-ES_tradnl"/>
        </w:rPr>
        <w:t>IAO</w:t>
      </w:r>
      <w:proofErr w:type="spellEnd"/>
      <w:r w:rsidR="00C53C7E" w:rsidRPr="00D63A3F">
        <w:rPr>
          <w:rFonts w:cstheme="minorHAnsi"/>
          <w:lang w:val="es-ES_tradnl"/>
        </w:rPr>
        <w:t xml:space="preserve"> 21.1 a la vez, en caso contrario ambas versiones de la Oferta serán rechazadas. </w:t>
      </w:r>
    </w:p>
    <w:p w14:paraId="22216C5D" w14:textId="4434CB50" w:rsidR="00107D89" w:rsidRPr="00D63A3F" w:rsidRDefault="00107D89" w:rsidP="008942CA">
      <w:pPr>
        <w:pStyle w:val="Prrafodelista"/>
        <w:spacing w:line="240" w:lineRule="auto"/>
        <w:ind w:left="360"/>
        <w:contextualSpacing w:val="0"/>
        <w:jc w:val="both"/>
        <w:rPr>
          <w:rFonts w:cstheme="minorHAnsi"/>
          <w:lang w:val="es-ES_tradnl"/>
        </w:rPr>
      </w:pPr>
      <w:r w:rsidRPr="00D63A3F">
        <w:rPr>
          <w:rFonts w:cstheme="minorHAnsi"/>
          <w:lang w:val="es-ES_tradnl"/>
        </w:rPr>
        <w:t xml:space="preserve">Los Oferentes aceptan entregar su Oferta electrónica a través de la Plataforma Digital </w:t>
      </w:r>
      <w:proofErr w:type="spellStart"/>
      <w:r w:rsidRPr="00D63A3F">
        <w:rPr>
          <w:rFonts w:cstheme="minorHAnsi"/>
          <w:lang w:val="es-ES_tradnl"/>
        </w:rPr>
        <w:t>EASiBuy</w:t>
      </w:r>
      <w:proofErr w:type="spellEnd"/>
      <w:r w:rsidRPr="00D63A3F">
        <w:rPr>
          <w:rFonts w:cstheme="minorHAnsi"/>
          <w:lang w:val="es-ES_tradnl"/>
        </w:rPr>
        <w:t>, para lo cual deben</w:t>
      </w:r>
      <w:r w:rsidR="008E233D" w:rsidRPr="00D63A3F">
        <w:rPr>
          <w:rFonts w:cstheme="minorHAnsi"/>
          <w:lang w:val="es-ES_tradnl"/>
        </w:rPr>
        <w:t xml:space="preserve"> registrarse en la plataforma </w:t>
      </w:r>
      <w:r w:rsidRPr="00D63A3F">
        <w:rPr>
          <w:rFonts w:cstheme="minorHAnsi"/>
          <w:lang w:val="es-ES_tradnl"/>
        </w:rPr>
        <w:t xml:space="preserve">  para darse de alta de forma oportuna</w:t>
      </w:r>
      <w:r w:rsidR="005A3EB8" w:rsidRPr="00D63A3F">
        <w:rPr>
          <w:rFonts w:cstheme="minorHAnsi"/>
          <w:lang w:val="es-ES_tradnl"/>
        </w:rPr>
        <w:t xml:space="preserve"> </w:t>
      </w:r>
      <w:r w:rsidR="005A3EB8" w:rsidRPr="008942CA">
        <w:rPr>
          <w:rFonts w:cstheme="minorHAnsi"/>
          <w:lang w:val="es-ES_tradnl"/>
        </w:rPr>
        <w:t>ingresando al enlace</w:t>
      </w:r>
      <w:r w:rsidR="005A3EB8" w:rsidRPr="00D63A3F">
        <w:rPr>
          <w:rFonts w:cstheme="minorHAnsi"/>
          <w:shd w:val="clear" w:color="auto" w:fill="FFE599" w:themeFill="accent4" w:themeFillTint="66"/>
          <w:lang w:val="es-ES_tradnl"/>
        </w:rPr>
        <w:t xml:space="preserve"> </w:t>
      </w:r>
      <w:hyperlink r:id="rId15" w:tgtFrame="_blank" w:history="1">
        <w:r w:rsidR="008942CA">
          <w:rPr>
            <w:rStyle w:val="Hipervnculo"/>
          </w:rPr>
          <w:t>https://cnelep.easibuy.com/dashboard</w:t>
        </w:r>
      </w:hyperlink>
      <w:r w:rsidR="008942CA">
        <w:rPr>
          <w:rStyle w:val="object"/>
        </w:rPr>
        <w:t xml:space="preserve"> </w:t>
      </w:r>
      <w:r w:rsidRPr="00D63A3F">
        <w:rPr>
          <w:rFonts w:cstheme="minorHAnsi"/>
          <w:lang w:val="es-ES_tradnl"/>
        </w:rPr>
        <w:t>antes del vencimiento del plazo para entregar las Ofertas</w:t>
      </w:r>
      <w:r w:rsidR="00391D52" w:rsidRPr="00D63A3F">
        <w:rPr>
          <w:rFonts w:cstheme="minorHAnsi"/>
          <w:lang w:val="es-ES_tradnl"/>
        </w:rPr>
        <w:t xml:space="preserve"> conforme con lo dispuesto en la</w:t>
      </w:r>
      <w:r w:rsidR="00C31315" w:rsidRPr="00D63A3F">
        <w:rPr>
          <w:rFonts w:cstheme="minorHAnsi"/>
          <w:lang w:val="es-ES_tradnl"/>
        </w:rPr>
        <w:t xml:space="preserve"> </w:t>
      </w:r>
      <w:r w:rsidR="00C31315" w:rsidRPr="00D63A3F">
        <w:rPr>
          <w:rFonts w:cstheme="minorHAnsi"/>
        </w:rPr>
        <w:t>Sección II. Datos de la Licitación (</w:t>
      </w:r>
      <w:proofErr w:type="spellStart"/>
      <w:r w:rsidR="00C31315" w:rsidRPr="00D63A3F">
        <w:rPr>
          <w:rFonts w:cstheme="minorHAnsi"/>
        </w:rPr>
        <w:t>DDL</w:t>
      </w:r>
      <w:proofErr w:type="spellEnd"/>
      <w:r w:rsidR="00C31315" w:rsidRPr="00D63A3F">
        <w:rPr>
          <w:rFonts w:cstheme="minorHAnsi"/>
        </w:rPr>
        <w:t>) Literal D. Presentación de las Ofertas</w:t>
      </w:r>
      <w:r w:rsidR="00391D52" w:rsidRPr="00D63A3F">
        <w:rPr>
          <w:rFonts w:cstheme="minorHAnsi"/>
          <w:lang w:val="es-ES_tradnl"/>
        </w:rPr>
        <w:t xml:space="preserve"> </w:t>
      </w:r>
      <w:proofErr w:type="spellStart"/>
      <w:r w:rsidR="00391D52" w:rsidRPr="00D63A3F">
        <w:rPr>
          <w:rFonts w:cstheme="minorHAnsi"/>
          <w:lang w:val="es-ES_tradnl"/>
        </w:rPr>
        <w:t>IAO</w:t>
      </w:r>
      <w:proofErr w:type="spellEnd"/>
      <w:r w:rsidR="00391D52" w:rsidRPr="00D63A3F">
        <w:rPr>
          <w:rFonts w:cstheme="minorHAnsi"/>
          <w:lang w:val="es-ES_tradnl"/>
        </w:rPr>
        <w:t xml:space="preserve"> </w:t>
      </w:r>
      <w:r w:rsidR="0046060C" w:rsidRPr="00D63A3F">
        <w:rPr>
          <w:rFonts w:cstheme="minorHAnsi"/>
          <w:lang w:val="es-ES_tradnl"/>
        </w:rPr>
        <w:t>21.1</w:t>
      </w:r>
    </w:p>
    <w:p w14:paraId="592FE3EA" w14:textId="1A85C23D" w:rsidR="00083228" w:rsidRPr="00D63A3F" w:rsidRDefault="00107D89" w:rsidP="00BA25C2">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t>Los Oferentes se obligan a designar a</w:t>
      </w:r>
      <w:r w:rsidR="00502A58" w:rsidRPr="00D63A3F">
        <w:rPr>
          <w:rFonts w:cstheme="minorHAnsi"/>
          <w:lang w:val="es-ES_tradnl"/>
        </w:rPr>
        <w:t xml:space="preserve"> </w:t>
      </w:r>
      <w:r w:rsidR="00502A58" w:rsidRPr="00D63A3F">
        <w:rPr>
          <w:rFonts w:cstheme="minorHAnsi"/>
          <w:b/>
          <w:lang w:val="es-ES_tradnl"/>
        </w:rPr>
        <w:t>una única persona</w:t>
      </w:r>
      <w:r w:rsidR="00502A58" w:rsidRPr="00D63A3F">
        <w:rPr>
          <w:rFonts w:cstheme="minorHAnsi"/>
          <w:lang w:val="es-ES_tradnl"/>
        </w:rPr>
        <w:t xml:space="preserve"> como </w:t>
      </w:r>
      <w:r w:rsidRPr="00D63A3F">
        <w:rPr>
          <w:rFonts w:cstheme="minorHAnsi"/>
          <w:lang w:val="es-ES_tradnl"/>
        </w:rPr>
        <w:t xml:space="preserve"> </w:t>
      </w:r>
      <w:r w:rsidR="00502A58" w:rsidRPr="00D63A3F">
        <w:rPr>
          <w:rFonts w:cstheme="minorHAnsi"/>
          <w:lang w:val="es-ES_tradnl"/>
        </w:rPr>
        <w:t>a</w:t>
      </w:r>
      <w:r w:rsidR="00002183" w:rsidRPr="00D63A3F">
        <w:rPr>
          <w:rFonts w:cstheme="minorHAnsi"/>
          <w:lang w:val="es-ES_tradnl"/>
        </w:rPr>
        <w:t xml:space="preserve">poderado </w:t>
      </w:r>
      <w:r w:rsidR="00502A58" w:rsidRPr="00D63A3F">
        <w:rPr>
          <w:rFonts w:cstheme="minorHAnsi"/>
          <w:lang w:val="es-ES_tradnl"/>
        </w:rPr>
        <w:t xml:space="preserve">(que también puede ser el </w:t>
      </w:r>
      <w:r w:rsidR="00002183" w:rsidRPr="00D63A3F">
        <w:rPr>
          <w:rFonts w:cstheme="minorHAnsi"/>
          <w:lang w:val="es-ES_tradnl"/>
        </w:rPr>
        <w:t xml:space="preserve"> </w:t>
      </w:r>
      <w:r w:rsidRPr="00D63A3F">
        <w:rPr>
          <w:rFonts w:cstheme="minorHAnsi"/>
          <w:lang w:val="es-ES_tradnl"/>
        </w:rPr>
        <w:t>Representante Legal</w:t>
      </w:r>
      <w:r w:rsidR="00502A58" w:rsidRPr="00D63A3F">
        <w:rPr>
          <w:rFonts w:cstheme="minorHAnsi"/>
          <w:lang w:val="es-ES_tradnl"/>
        </w:rPr>
        <w:t>) para efecto de carga de la oferta  la misma que debe</w:t>
      </w:r>
      <w:r w:rsidRPr="00D63A3F">
        <w:rPr>
          <w:rFonts w:cstheme="minorHAnsi"/>
          <w:lang w:val="es-ES_tradnl"/>
        </w:rPr>
        <w:t xml:space="preserve"> registrarse en nombre del Oferente a través de la Plataforma </w:t>
      </w:r>
      <w:proofErr w:type="spellStart"/>
      <w:r w:rsidRPr="00D63A3F">
        <w:rPr>
          <w:rFonts w:cstheme="minorHAnsi"/>
          <w:lang w:val="es-ES_tradnl"/>
        </w:rPr>
        <w:t>EASiBuy</w:t>
      </w:r>
      <w:proofErr w:type="spellEnd"/>
      <w:r w:rsidRPr="00D63A3F">
        <w:rPr>
          <w:rFonts w:cstheme="minorHAnsi"/>
          <w:lang w:val="es-ES_tradnl"/>
        </w:rPr>
        <w:t xml:space="preserve"> para efectos de</w:t>
      </w:r>
      <w:r w:rsidR="008E233D" w:rsidRPr="00D63A3F">
        <w:rPr>
          <w:rFonts w:cstheme="minorHAnsi"/>
          <w:lang w:val="es-ES_tradnl"/>
        </w:rPr>
        <w:t xml:space="preserve"> entregar</w:t>
      </w:r>
      <w:r w:rsidRPr="00D63A3F">
        <w:rPr>
          <w:rFonts w:cstheme="minorHAnsi"/>
          <w:lang w:val="es-ES_tradnl"/>
        </w:rPr>
        <w:t xml:space="preserve"> </w:t>
      </w:r>
      <w:r w:rsidR="00002183" w:rsidRPr="00D63A3F">
        <w:rPr>
          <w:rFonts w:cstheme="minorHAnsi"/>
          <w:lang w:val="es-ES_tradnl"/>
        </w:rPr>
        <w:t>su Oferta</w:t>
      </w:r>
      <w:r w:rsidR="00391D52" w:rsidRPr="00D63A3F">
        <w:rPr>
          <w:rFonts w:cstheme="minorHAnsi"/>
          <w:lang w:val="es-ES_tradnl"/>
        </w:rPr>
        <w:t xml:space="preserve"> conforme con la disposición de la</w:t>
      </w:r>
      <w:r w:rsidR="00C31315" w:rsidRPr="00D63A3F">
        <w:rPr>
          <w:rFonts w:cstheme="minorHAnsi"/>
          <w:lang w:val="es-ES_tradnl"/>
        </w:rPr>
        <w:t xml:space="preserve"> </w:t>
      </w:r>
      <w:r w:rsidR="00C31315" w:rsidRPr="00D63A3F">
        <w:rPr>
          <w:rFonts w:cstheme="minorHAnsi"/>
        </w:rPr>
        <w:t>Sección I. Instrucciones a los Oferentes</w:t>
      </w:r>
      <w:r w:rsidR="00391D52" w:rsidRPr="00D63A3F">
        <w:rPr>
          <w:rFonts w:cstheme="minorHAnsi"/>
          <w:lang w:val="es-ES_tradnl"/>
        </w:rPr>
        <w:t xml:space="preserve"> </w:t>
      </w:r>
      <w:proofErr w:type="spellStart"/>
      <w:r w:rsidR="0046060C" w:rsidRPr="00D63A3F">
        <w:rPr>
          <w:rFonts w:cstheme="minorHAnsi"/>
          <w:lang w:val="es-ES_tradnl"/>
        </w:rPr>
        <w:t>IAO</w:t>
      </w:r>
      <w:proofErr w:type="spellEnd"/>
      <w:r w:rsidR="0046060C" w:rsidRPr="00D63A3F">
        <w:rPr>
          <w:rFonts w:cstheme="minorHAnsi"/>
          <w:lang w:val="es-ES_tradnl"/>
        </w:rPr>
        <w:t xml:space="preserve"> 5.3 (a) e </w:t>
      </w:r>
      <w:proofErr w:type="spellStart"/>
      <w:r w:rsidR="0046060C" w:rsidRPr="00D63A3F">
        <w:rPr>
          <w:rFonts w:cstheme="minorHAnsi"/>
          <w:lang w:val="es-ES_tradnl"/>
        </w:rPr>
        <w:t>IAO</w:t>
      </w:r>
      <w:proofErr w:type="spellEnd"/>
      <w:r w:rsidR="0046060C" w:rsidRPr="00D63A3F">
        <w:rPr>
          <w:rFonts w:cstheme="minorHAnsi"/>
          <w:lang w:val="es-ES_tradnl"/>
        </w:rPr>
        <w:t xml:space="preserve"> </w:t>
      </w:r>
      <w:proofErr w:type="gramStart"/>
      <w:r w:rsidR="0046060C" w:rsidRPr="00D63A3F">
        <w:rPr>
          <w:rFonts w:cstheme="minorHAnsi"/>
          <w:lang w:val="es-ES_tradnl"/>
        </w:rPr>
        <w:t xml:space="preserve">19.2 </w:t>
      </w:r>
      <w:r w:rsidR="00002183" w:rsidRPr="00D63A3F">
        <w:rPr>
          <w:rFonts w:cstheme="minorHAnsi"/>
          <w:lang w:val="es-ES_tradnl"/>
        </w:rPr>
        <w:t>.</w:t>
      </w:r>
      <w:proofErr w:type="gramEnd"/>
      <w:r w:rsidRPr="00D63A3F">
        <w:rPr>
          <w:rFonts w:cstheme="minorHAnsi"/>
          <w:lang w:val="es-ES_tradnl"/>
        </w:rPr>
        <w:t xml:space="preserve"> </w:t>
      </w:r>
    </w:p>
    <w:p w14:paraId="3F516684" w14:textId="77777777" w:rsidR="00002183" w:rsidRPr="00D63A3F" w:rsidRDefault="00002183" w:rsidP="00002183">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t>Los Oferentes aceptarán que el uso de la información para autenticación por persona distinta al Apoderado o Representante Legal autorizado por el Oferente quedará bajo la exclusiva responsabilidad del Oferente.</w:t>
      </w:r>
    </w:p>
    <w:p w14:paraId="06D658C0" w14:textId="3645E5DA" w:rsidR="00002183" w:rsidRPr="00D63A3F" w:rsidRDefault="00002183" w:rsidP="00002183">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lastRenderedPageBreak/>
        <w:t>Los Oferentes se obligan a notificar oportunamente al Comprador</w:t>
      </w:r>
      <w:r w:rsidR="00502A58" w:rsidRPr="00D63A3F">
        <w:rPr>
          <w:rFonts w:cstheme="minorHAnsi"/>
          <w:lang w:val="es-ES_tradnl"/>
        </w:rPr>
        <w:t xml:space="preserve"> a través del correo oficial </w:t>
      </w:r>
      <w:r w:rsidR="00684A84" w:rsidRPr="00D63A3F">
        <w:rPr>
          <w:rFonts w:cstheme="minorHAnsi"/>
          <w:lang w:val="es-ES_tradnl"/>
        </w:rPr>
        <w:t>del proyecto</w:t>
      </w:r>
      <w:r w:rsidR="006C4C6B" w:rsidRPr="00D63A3F">
        <w:rPr>
          <w:rFonts w:cstheme="minorHAnsi"/>
          <w:lang w:val="es-ES_tradnl"/>
        </w:rPr>
        <w:t>:</w:t>
      </w:r>
      <w:r w:rsidR="00684A84" w:rsidRPr="00D63A3F">
        <w:rPr>
          <w:rFonts w:cstheme="minorHAnsi"/>
          <w:lang w:val="es-ES_tradnl"/>
        </w:rPr>
        <w:t xml:space="preserve"> </w:t>
      </w:r>
      <w:hyperlink r:id="rId16" w:history="1">
        <w:r w:rsidR="00E73311" w:rsidRPr="00D63A3F">
          <w:rPr>
            <w:rStyle w:val="Hipervnculo"/>
            <w:rFonts w:cstheme="minorHAnsi"/>
            <w:iCs/>
          </w:rPr>
          <w:t>reconstruccionplayaprieta@gmail.com</w:t>
        </w:r>
      </w:hyperlink>
      <w:r w:rsidRPr="00D63A3F">
        <w:rPr>
          <w:rFonts w:cstheme="minorHAnsi"/>
          <w:lang w:val="es-ES_tradnl"/>
        </w:rPr>
        <w:t>, bajo su responsabilidad, respecto de cualquier modificación o revocación de las facultades otorgadas a su Apoderado o Representante Legal autorizado a quien le haya otorgado los datos y mecanismos de autenticación.</w:t>
      </w:r>
    </w:p>
    <w:p w14:paraId="39518F2D" w14:textId="1879626C" w:rsidR="00002183" w:rsidRPr="00D63A3F" w:rsidRDefault="00D822A6" w:rsidP="00002183">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t xml:space="preserve">Los Oferentes reconocerán como propia y auténtica la información que </w:t>
      </w:r>
      <w:r w:rsidR="00387655" w:rsidRPr="00D63A3F">
        <w:rPr>
          <w:rFonts w:cstheme="minorHAnsi"/>
          <w:lang w:val="es-ES_tradnl"/>
        </w:rPr>
        <w:t xml:space="preserve">por medios remotos de comunicación electrónica </w:t>
      </w:r>
      <w:r w:rsidRPr="00D63A3F">
        <w:rPr>
          <w:rFonts w:cstheme="minorHAnsi"/>
          <w:lang w:val="es-ES_tradnl"/>
        </w:rPr>
        <w:t>enviarán a</w:t>
      </w:r>
      <w:r w:rsidR="00387655" w:rsidRPr="00D63A3F">
        <w:rPr>
          <w:rFonts w:cstheme="minorHAnsi"/>
          <w:lang w:val="es-ES_tradnl"/>
        </w:rPr>
        <w:t xml:space="preserve">l Comprador a </w:t>
      </w:r>
      <w:r w:rsidRPr="00D63A3F">
        <w:rPr>
          <w:rFonts w:cstheme="minorHAnsi"/>
          <w:lang w:val="es-ES_tradnl"/>
        </w:rPr>
        <w:t xml:space="preserve">través de la plataforma </w:t>
      </w:r>
      <w:proofErr w:type="spellStart"/>
      <w:r w:rsidRPr="00D63A3F">
        <w:rPr>
          <w:rFonts w:cstheme="minorHAnsi"/>
          <w:lang w:val="es-ES_tradnl"/>
        </w:rPr>
        <w:t>EASiBuy</w:t>
      </w:r>
      <w:proofErr w:type="spellEnd"/>
      <w:r w:rsidRPr="00D63A3F">
        <w:rPr>
          <w:rFonts w:cstheme="minorHAnsi"/>
          <w:lang w:val="es-ES_tradnl"/>
        </w:rPr>
        <w:t xml:space="preserve">, </w:t>
      </w:r>
      <w:r w:rsidR="00387655" w:rsidRPr="00D63A3F">
        <w:rPr>
          <w:rFonts w:cstheme="minorHAnsi"/>
          <w:lang w:val="es-ES_tradnl"/>
        </w:rPr>
        <w:t xml:space="preserve">y que a su vez se distinga por el medio de identificación electrónica de trazabilidad que registre la Plataforma </w:t>
      </w:r>
      <w:proofErr w:type="spellStart"/>
      <w:r w:rsidR="00387655" w:rsidRPr="00D63A3F">
        <w:rPr>
          <w:rFonts w:cstheme="minorHAnsi"/>
          <w:lang w:val="es-ES_tradnl"/>
        </w:rPr>
        <w:t>EASiBuy</w:t>
      </w:r>
      <w:proofErr w:type="spellEnd"/>
      <w:r w:rsidR="009D4622" w:rsidRPr="00D63A3F">
        <w:rPr>
          <w:rFonts w:cstheme="minorHAnsi"/>
          <w:lang w:val="es-ES_tradnl"/>
        </w:rPr>
        <w:t xml:space="preserve"> antes del vencimiento del plazo para </w:t>
      </w:r>
      <w:proofErr w:type="spellStart"/>
      <w:r w:rsidR="009D4622" w:rsidRPr="00D63A3F">
        <w:rPr>
          <w:rFonts w:cstheme="minorHAnsi"/>
          <w:lang w:val="es-ES_tradnl"/>
        </w:rPr>
        <w:t>entrega</w:t>
      </w:r>
      <w:r w:rsidR="00502A58" w:rsidRPr="00D63A3F">
        <w:rPr>
          <w:rFonts w:cstheme="minorHAnsi"/>
          <w:lang w:val="es-ES_tradnl"/>
        </w:rPr>
        <w:t>de</w:t>
      </w:r>
      <w:proofErr w:type="spellEnd"/>
      <w:r w:rsidR="009D4622" w:rsidRPr="00D63A3F">
        <w:rPr>
          <w:rFonts w:cstheme="minorHAnsi"/>
          <w:lang w:val="es-ES_tradnl"/>
        </w:rPr>
        <w:t xml:space="preserve"> las Ofertas conforme con lo dispuesto en la</w:t>
      </w:r>
      <w:r w:rsidR="00C31315" w:rsidRPr="00D63A3F">
        <w:rPr>
          <w:rFonts w:cstheme="minorHAnsi"/>
          <w:lang w:val="es-ES_tradnl"/>
        </w:rPr>
        <w:t xml:space="preserve"> </w:t>
      </w:r>
      <w:r w:rsidR="00C31315" w:rsidRPr="00D63A3F">
        <w:rPr>
          <w:rFonts w:cstheme="minorHAnsi"/>
        </w:rPr>
        <w:t>Sección II. Datos de la Licitación (</w:t>
      </w:r>
      <w:proofErr w:type="spellStart"/>
      <w:r w:rsidR="00C31315" w:rsidRPr="00D63A3F">
        <w:rPr>
          <w:rFonts w:cstheme="minorHAnsi"/>
        </w:rPr>
        <w:t>DDL</w:t>
      </w:r>
      <w:proofErr w:type="spellEnd"/>
      <w:r w:rsidR="00C31315" w:rsidRPr="00D63A3F">
        <w:rPr>
          <w:rFonts w:cstheme="minorHAnsi"/>
        </w:rPr>
        <w:t>) Literal D. Presentación de las Ofertas</w:t>
      </w:r>
      <w:r w:rsidR="009D4622" w:rsidRPr="00D63A3F">
        <w:rPr>
          <w:rFonts w:cstheme="minorHAnsi"/>
          <w:lang w:val="es-ES_tradnl"/>
        </w:rPr>
        <w:t xml:space="preserve"> </w:t>
      </w:r>
      <w:proofErr w:type="spellStart"/>
      <w:r w:rsidR="009D4622" w:rsidRPr="00D63A3F">
        <w:rPr>
          <w:rFonts w:cstheme="minorHAnsi"/>
          <w:lang w:val="es-ES_tradnl"/>
        </w:rPr>
        <w:t>IAO</w:t>
      </w:r>
      <w:proofErr w:type="spellEnd"/>
      <w:r w:rsidR="00C31315" w:rsidRPr="00D63A3F">
        <w:rPr>
          <w:rFonts w:cstheme="minorHAnsi"/>
          <w:lang w:val="es-ES_tradnl"/>
        </w:rPr>
        <w:t xml:space="preserve"> 21.1</w:t>
      </w:r>
      <w:r w:rsidR="00387655" w:rsidRPr="00D63A3F">
        <w:rPr>
          <w:rFonts w:cstheme="minorHAnsi"/>
          <w:lang w:val="es-ES_tradnl"/>
        </w:rPr>
        <w:t>.</w:t>
      </w:r>
    </w:p>
    <w:p w14:paraId="2A0F3EC9" w14:textId="77777777" w:rsidR="0006468E" w:rsidRPr="00D63A3F" w:rsidRDefault="00002183" w:rsidP="00002183">
      <w:pPr>
        <w:pStyle w:val="Prrafodelista"/>
        <w:numPr>
          <w:ilvl w:val="0"/>
          <w:numId w:val="8"/>
        </w:numPr>
        <w:spacing w:line="240" w:lineRule="auto"/>
        <w:contextualSpacing w:val="0"/>
        <w:jc w:val="both"/>
        <w:rPr>
          <w:rFonts w:cstheme="minorHAnsi"/>
          <w:i/>
          <w:iCs/>
          <w:color w:val="FF0000"/>
          <w:lang w:val="es-ES_tradnl"/>
        </w:rPr>
      </w:pPr>
      <w:r w:rsidRPr="00D63A3F">
        <w:rPr>
          <w:rFonts w:cstheme="minorHAnsi"/>
          <w:lang w:val="es-ES_tradnl"/>
        </w:rPr>
        <w:t xml:space="preserve">Los Oferentes reconocerán que su Oferta se compone únicamente de los documentos que el Apoderado o Representante Legal autorizado entregue a través de la Plataforma </w:t>
      </w:r>
      <w:proofErr w:type="spellStart"/>
      <w:r w:rsidRPr="00D63A3F">
        <w:rPr>
          <w:rFonts w:cstheme="minorHAnsi"/>
          <w:lang w:val="es-ES_tradnl"/>
        </w:rPr>
        <w:t>EASiBuy</w:t>
      </w:r>
      <w:proofErr w:type="spellEnd"/>
      <w:r w:rsidR="006713E7" w:rsidRPr="00D63A3F">
        <w:rPr>
          <w:rFonts w:cstheme="minorHAnsi"/>
          <w:lang w:val="es-ES_tradnl"/>
        </w:rPr>
        <w:t xml:space="preserve">, en cada una de las tareas o </w:t>
      </w:r>
      <w:proofErr w:type="spellStart"/>
      <w:r w:rsidR="006713E7" w:rsidRPr="00D63A3F">
        <w:rPr>
          <w:rFonts w:cstheme="minorHAnsi"/>
          <w:i/>
          <w:iCs/>
          <w:lang w:val="es-ES_tradnl"/>
        </w:rPr>
        <w:t>tasks</w:t>
      </w:r>
      <w:proofErr w:type="spellEnd"/>
      <w:r w:rsidR="006713E7" w:rsidRPr="00D63A3F">
        <w:rPr>
          <w:rFonts w:cstheme="minorHAnsi"/>
          <w:lang w:val="es-ES_tradnl"/>
        </w:rPr>
        <w:t xml:space="preserve"> que corresponden a cada uno de los documentos que forman parte de la Oferta conforme con la</w:t>
      </w:r>
      <w:r w:rsidR="00C31315" w:rsidRPr="00D63A3F">
        <w:rPr>
          <w:rFonts w:cstheme="minorHAnsi"/>
          <w:lang w:val="es-ES_tradnl"/>
        </w:rPr>
        <w:t xml:space="preserve"> </w:t>
      </w:r>
      <w:r w:rsidR="00C31315" w:rsidRPr="00D63A3F">
        <w:rPr>
          <w:rFonts w:cstheme="minorHAnsi"/>
        </w:rPr>
        <w:t xml:space="preserve">Sección I. Instrucciones a los Oferentes - </w:t>
      </w:r>
      <w:proofErr w:type="spellStart"/>
      <w:r w:rsidR="00C31315" w:rsidRPr="00D63A3F">
        <w:rPr>
          <w:rFonts w:cstheme="minorHAnsi"/>
          <w:lang w:val="es-ES_tradnl"/>
        </w:rPr>
        <w:t>IAO</w:t>
      </w:r>
      <w:proofErr w:type="spellEnd"/>
      <w:r w:rsidR="00C31315" w:rsidRPr="00D63A3F">
        <w:rPr>
          <w:rFonts w:cstheme="minorHAnsi"/>
          <w:lang w:val="es-ES_tradnl"/>
        </w:rPr>
        <w:t xml:space="preserve"> 13. </w:t>
      </w:r>
      <w:r w:rsidR="00C31315" w:rsidRPr="00D63A3F">
        <w:rPr>
          <w:rFonts w:cstheme="minorHAnsi"/>
        </w:rPr>
        <w:t>Documentos que conforman la oferta; Sección II. Datos de la Licitación (</w:t>
      </w:r>
      <w:proofErr w:type="spellStart"/>
      <w:r w:rsidR="00C31315" w:rsidRPr="00D63A3F">
        <w:rPr>
          <w:rFonts w:cstheme="minorHAnsi"/>
        </w:rPr>
        <w:t>DDL</w:t>
      </w:r>
      <w:proofErr w:type="spellEnd"/>
      <w:r w:rsidR="00C31315" w:rsidRPr="00D63A3F">
        <w:rPr>
          <w:rFonts w:cstheme="minorHAnsi"/>
        </w:rPr>
        <w:t>) Literal A. Disposiciones Generales y literal C. Preparación de las Ofertas</w:t>
      </w:r>
      <w:r w:rsidR="006713E7" w:rsidRPr="00D63A3F">
        <w:rPr>
          <w:rFonts w:cstheme="minorHAnsi"/>
          <w:lang w:val="es-ES_tradnl"/>
        </w:rPr>
        <w:t>,</w:t>
      </w:r>
      <w:r w:rsidRPr="00D63A3F">
        <w:rPr>
          <w:rFonts w:cstheme="minorHAnsi"/>
          <w:lang w:val="es-ES_tradnl"/>
        </w:rPr>
        <w:t xml:space="preserve"> antes del vencimiento del plazo para entregas las Ofertas</w:t>
      </w:r>
      <w:r w:rsidR="00391D52" w:rsidRPr="00D63A3F">
        <w:rPr>
          <w:rFonts w:cstheme="minorHAnsi"/>
          <w:lang w:val="es-ES_tradnl"/>
        </w:rPr>
        <w:t xml:space="preserve"> conforme con lo dispuesto en la</w:t>
      </w:r>
      <w:r w:rsidR="00C31315" w:rsidRPr="00D63A3F">
        <w:rPr>
          <w:rFonts w:cstheme="minorHAnsi"/>
          <w:lang w:val="es-ES_tradnl"/>
        </w:rPr>
        <w:t xml:space="preserve"> </w:t>
      </w:r>
      <w:r w:rsidR="00C31315" w:rsidRPr="00D63A3F">
        <w:rPr>
          <w:rFonts w:cstheme="minorHAnsi"/>
        </w:rPr>
        <w:t>Sección II. Datos de la Licitación (</w:t>
      </w:r>
      <w:proofErr w:type="spellStart"/>
      <w:r w:rsidR="00C31315" w:rsidRPr="00D63A3F">
        <w:rPr>
          <w:rFonts w:cstheme="minorHAnsi"/>
        </w:rPr>
        <w:t>DDL</w:t>
      </w:r>
      <w:proofErr w:type="spellEnd"/>
      <w:r w:rsidR="00C31315" w:rsidRPr="00D63A3F">
        <w:rPr>
          <w:rFonts w:cstheme="minorHAnsi"/>
        </w:rPr>
        <w:t>) Literal D. Presentación de las Ofertas</w:t>
      </w:r>
      <w:r w:rsidR="00C31315" w:rsidRPr="00D63A3F">
        <w:rPr>
          <w:rFonts w:cstheme="minorHAnsi"/>
          <w:lang w:val="es-ES_tradnl"/>
        </w:rPr>
        <w:t xml:space="preserve"> </w:t>
      </w:r>
      <w:proofErr w:type="spellStart"/>
      <w:r w:rsidR="00C31315" w:rsidRPr="00D63A3F">
        <w:rPr>
          <w:rFonts w:cstheme="minorHAnsi"/>
          <w:lang w:val="es-ES_tradnl"/>
        </w:rPr>
        <w:t>IAO</w:t>
      </w:r>
      <w:proofErr w:type="spellEnd"/>
      <w:r w:rsidR="00C31315" w:rsidRPr="00D63A3F">
        <w:rPr>
          <w:rFonts w:cstheme="minorHAnsi"/>
          <w:lang w:val="es-ES_tradnl"/>
        </w:rPr>
        <w:t xml:space="preserve"> 21.1</w:t>
      </w:r>
      <w:r w:rsidR="00391D52" w:rsidRPr="00D63A3F">
        <w:rPr>
          <w:rFonts w:cstheme="minorHAnsi"/>
          <w:lang w:val="es-ES_tradnl"/>
        </w:rPr>
        <w:t>.</w:t>
      </w:r>
      <w:r w:rsidR="00387655" w:rsidRPr="00D63A3F">
        <w:rPr>
          <w:rFonts w:cstheme="minorHAnsi"/>
          <w:lang w:val="es-ES_tradnl"/>
        </w:rPr>
        <w:t xml:space="preserve"> </w:t>
      </w:r>
      <w:r w:rsidR="0006468E" w:rsidRPr="00D63A3F">
        <w:rPr>
          <w:rFonts w:cstheme="minorHAnsi"/>
          <w:lang w:val="es-CO"/>
        </w:rPr>
        <w:t>las cuales se indican en la siguiente tabla:</w:t>
      </w:r>
    </w:p>
    <w:p w14:paraId="54E1A1E4" w14:textId="6F0C7AC5" w:rsidR="0006468E" w:rsidRPr="00D63A3F" w:rsidRDefault="0006468E" w:rsidP="00D63A3F">
      <w:pPr>
        <w:spacing w:line="240" w:lineRule="auto"/>
        <w:jc w:val="center"/>
        <w:rPr>
          <w:rFonts w:cstheme="minorHAnsi"/>
          <w:i/>
          <w:iCs/>
          <w:color w:val="FF0000"/>
          <w:lang w:val="es-ES_tradnl"/>
        </w:rPr>
      </w:pPr>
      <w:r w:rsidRPr="00D63A3F">
        <w:rPr>
          <w:rFonts w:cstheme="minorHAnsi"/>
          <w:b/>
          <w:bCs/>
          <w:lang w:val="es-CO"/>
        </w:rPr>
        <w:t>Tabla de Tareas o “</w:t>
      </w:r>
      <w:proofErr w:type="spellStart"/>
      <w:r w:rsidRPr="00D63A3F">
        <w:rPr>
          <w:rFonts w:cstheme="minorHAnsi"/>
          <w:b/>
          <w:bCs/>
          <w:lang w:val="es-CO"/>
        </w:rPr>
        <w:t>Tasks</w:t>
      </w:r>
      <w:proofErr w:type="spellEnd"/>
      <w:r w:rsidRPr="00D63A3F">
        <w:rPr>
          <w:rFonts w:cstheme="minorHAnsi"/>
          <w:b/>
          <w:bCs/>
          <w:lang w:val="es-CO"/>
        </w:rPr>
        <w:t>”</w:t>
      </w:r>
    </w:p>
    <w:tbl>
      <w:tblPr>
        <w:tblW w:w="9351" w:type="dxa"/>
        <w:tblCellMar>
          <w:left w:w="70" w:type="dxa"/>
          <w:right w:w="70" w:type="dxa"/>
        </w:tblCellMar>
        <w:tblLook w:val="04A0" w:firstRow="1" w:lastRow="0" w:firstColumn="1" w:lastColumn="0" w:noHBand="0" w:noVBand="1"/>
      </w:tblPr>
      <w:tblGrid>
        <w:gridCol w:w="1326"/>
        <w:gridCol w:w="1130"/>
        <w:gridCol w:w="1083"/>
        <w:gridCol w:w="851"/>
        <w:gridCol w:w="2693"/>
        <w:gridCol w:w="1134"/>
        <w:gridCol w:w="1134"/>
      </w:tblGrid>
      <w:tr w:rsidR="0006468E" w:rsidRPr="00D63A3F" w14:paraId="7602FC70" w14:textId="77777777" w:rsidTr="0006468E">
        <w:trPr>
          <w:trHeight w:val="801"/>
        </w:trPr>
        <w:tc>
          <w:tcPr>
            <w:tcW w:w="1326"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136D37A5" w14:textId="77777777" w:rsidR="0006468E" w:rsidRPr="0006468E" w:rsidRDefault="0006468E" w:rsidP="0006468E">
            <w:pPr>
              <w:spacing w:after="0" w:line="240" w:lineRule="auto"/>
              <w:jc w:val="center"/>
              <w:rPr>
                <w:rFonts w:eastAsia="Times New Roman" w:cstheme="minorHAnsi"/>
                <w:b/>
                <w:bCs/>
                <w:color w:val="404040"/>
                <w:sz w:val="18"/>
                <w:szCs w:val="18"/>
                <w:lang w:eastAsia="es-EC"/>
              </w:rPr>
            </w:pPr>
            <w:r w:rsidRPr="0006468E">
              <w:rPr>
                <w:rFonts w:eastAsia="Times New Roman" w:cstheme="minorHAnsi"/>
                <w:b/>
                <w:bCs/>
                <w:color w:val="404040"/>
                <w:sz w:val="18"/>
                <w:szCs w:val="18"/>
                <w:lang w:eastAsia="es-EC"/>
              </w:rPr>
              <w:t>Aspecto que Cubre</w:t>
            </w:r>
          </w:p>
        </w:tc>
        <w:tc>
          <w:tcPr>
            <w:tcW w:w="1130" w:type="dxa"/>
            <w:tcBorders>
              <w:top w:val="single" w:sz="4" w:space="0" w:color="auto"/>
              <w:left w:val="nil"/>
              <w:bottom w:val="single" w:sz="4" w:space="0" w:color="auto"/>
              <w:right w:val="single" w:sz="4" w:space="0" w:color="auto"/>
            </w:tcBorders>
            <w:shd w:val="clear" w:color="auto" w:fill="00B0F0"/>
            <w:vAlign w:val="center"/>
            <w:hideMark/>
          </w:tcPr>
          <w:p w14:paraId="5FFC692A" w14:textId="77777777" w:rsidR="0006468E" w:rsidRPr="0006468E" w:rsidRDefault="0006468E" w:rsidP="0006468E">
            <w:pPr>
              <w:spacing w:after="0" w:line="240" w:lineRule="auto"/>
              <w:jc w:val="center"/>
              <w:rPr>
                <w:rFonts w:eastAsia="Times New Roman" w:cstheme="minorHAnsi"/>
                <w:b/>
                <w:bCs/>
                <w:color w:val="404040"/>
                <w:sz w:val="18"/>
                <w:szCs w:val="18"/>
                <w:lang w:eastAsia="es-EC"/>
              </w:rPr>
            </w:pPr>
            <w:r w:rsidRPr="0006468E">
              <w:rPr>
                <w:rFonts w:eastAsia="Times New Roman" w:cstheme="minorHAnsi"/>
                <w:b/>
                <w:bCs/>
                <w:color w:val="404040"/>
                <w:sz w:val="18"/>
                <w:szCs w:val="18"/>
                <w:lang w:eastAsia="es-EC"/>
              </w:rPr>
              <w:t>Sección/</w:t>
            </w:r>
            <w:proofErr w:type="spellStart"/>
            <w:r w:rsidRPr="0006468E">
              <w:rPr>
                <w:rFonts w:eastAsia="Times New Roman" w:cstheme="minorHAnsi"/>
                <w:b/>
                <w:bCs/>
                <w:color w:val="404040"/>
                <w:sz w:val="18"/>
                <w:szCs w:val="18"/>
                <w:lang w:eastAsia="es-EC"/>
              </w:rPr>
              <w:t>IAO</w:t>
            </w:r>
            <w:proofErr w:type="spellEnd"/>
          </w:p>
        </w:tc>
        <w:tc>
          <w:tcPr>
            <w:tcW w:w="1083" w:type="dxa"/>
            <w:tcBorders>
              <w:top w:val="single" w:sz="4" w:space="0" w:color="auto"/>
              <w:left w:val="nil"/>
              <w:bottom w:val="single" w:sz="4" w:space="0" w:color="auto"/>
              <w:right w:val="single" w:sz="4" w:space="0" w:color="auto"/>
            </w:tcBorders>
            <w:shd w:val="clear" w:color="auto" w:fill="00B0F0"/>
            <w:vAlign w:val="center"/>
            <w:hideMark/>
          </w:tcPr>
          <w:p w14:paraId="715B613F" w14:textId="77777777" w:rsidR="0006468E" w:rsidRPr="0006468E" w:rsidRDefault="0006468E" w:rsidP="0006468E">
            <w:pPr>
              <w:spacing w:after="0" w:line="240" w:lineRule="auto"/>
              <w:jc w:val="center"/>
              <w:rPr>
                <w:rFonts w:eastAsia="Times New Roman" w:cstheme="minorHAnsi"/>
                <w:b/>
                <w:bCs/>
                <w:color w:val="404040"/>
                <w:sz w:val="18"/>
                <w:szCs w:val="18"/>
                <w:lang w:eastAsia="es-EC"/>
              </w:rPr>
            </w:pPr>
            <w:r w:rsidRPr="0006468E">
              <w:rPr>
                <w:rFonts w:eastAsia="Times New Roman" w:cstheme="minorHAnsi"/>
                <w:b/>
                <w:bCs/>
                <w:color w:val="404040"/>
                <w:sz w:val="18"/>
                <w:szCs w:val="18"/>
                <w:lang w:eastAsia="es-EC"/>
              </w:rPr>
              <w:t>Formulario Disponible</w:t>
            </w:r>
          </w:p>
        </w:tc>
        <w:tc>
          <w:tcPr>
            <w:tcW w:w="851" w:type="dxa"/>
            <w:tcBorders>
              <w:top w:val="single" w:sz="4" w:space="0" w:color="auto"/>
              <w:left w:val="nil"/>
              <w:bottom w:val="single" w:sz="4" w:space="0" w:color="auto"/>
              <w:right w:val="single" w:sz="4" w:space="0" w:color="auto"/>
            </w:tcBorders>
            <w:shd w:val="clear" w:color="auto" w:fill="00B0F0"/>
            <w:vAlign w:val="center"/>
            <w:hideMark/>
          </w:tcPr>
          <w:p w14:paraId="59AEAACA" w14:textId="77777777" w:rsidR="0006468E" w:rsidRPr="0006468E" w:rsidRDefault="0006468E" w:rsidP="0006468E">
            <w:pPr>
              <w:spacing w:after="0" w:line="240" w:lineRule="auto"/>
              <w:jc w:val="center"/>
              <w:rPr>
                <w:rFonts w:eastAsia="Times New Roman" w:cstheme="minorHAnsi"/>
                <w:b/>
                <w:bCs/>
                <w:color w:val="404040"/>
                <w:sz w:val="18"/>
                <w:szCs w:val="18"/>
                <w:lang w:eastAsia="es-EC"/>
              </w:rPr>
            </w:pPr>
            <w:proofErr w:type="spellStart"/>
            <w:r w:rsidRPr="0006468E">
              <w:rPr>
                <w:rFonts w:eastAsia="Times New Roman" w:cstheme="minorHAnsi"/>
                <w:b/>
                <w:bCs/>
                <w:color w:val="404040"/>
                <w:sz w:val="18"/>
                <w:szCs w:val="18"/>
                <w:lang w:eastAsia="es-EC"/>
              </w:rPr>
              <w:t>Task</w:t>
            </w:r>
            <w:proofErr w:type="spellEnd"/>
            <w:r w:rsidRPr="0006468E">
              <w:rPr>
                <w:rFonts w:eastAsia="Times New Roman" w:cstheme="minorHAnsi"/>
                <w:b/>
                <w:bCs/>
                <w:color w:val="404040"/>
                <w:sz w:val="18"/>
                <w:szCs w:val="18"/>
                <w:lang w:eastAsia="es-EC"/>
              </w:rPr>
              <w:t xml:space="preserve"> # en </w:t>
            </w:r>
            <w:proofErr w:type="spellStart"/>
            <w:r w:rsidRPr="0006468E">
              <w:rPr>
                <w:rFonts w:eastAsia="Times New Roman" w:cstheme="minorHAnsi"/>
                <w:b/>
                <w:bCs/>
                <w:color w:val="404040"/>
                <w:sz w:val="18"/>
                <w:szCs w:val="18"/>
                <w:lang w:eastAsia="es-EC"/>
              </w:rPr>
              <w:t>EASiBuy</w:t>
            </w:r>
            <w:proofErr w:type="spellEnd"/>
          </w:p>
        </w:tc>
        <w:tc>
          <w:tcPr>
            <w:tcW w:w="2693" w:type="dxa"/>
            <w:tcBorders>
              <w:top w:val="single" w:sz="4" w:space="0" w:color="auto"/>
              <w:left w:val="nil"/>
              <w:bottom w:val="single" w:sz="4" w:space="0" w:color="auto"/>
              <w:right w:val="single" w:sz="4" w:space="0" w:color="auto"/>
            </w:tcBorders>
            <w:shd w:val="clear" w:color="auto" w:fill="00B0F0"/>
            <w:noWrap/>
            <w:vAlign w:val="center"/>
            <w:hideMark/>
          </w:tcPr>
          <w:p w14:paraId="1CDAFFCC" w14:textId="77777777" w:rsidR="0006468E" w:rsidRPr="0006468E" w:rsidRDefault="0006468E" w:rsidP="0006468E">
            <w:pPr>
              <w:spacing w:after="0" w:line="240" w:lineRule="auto"/>
              <w:jc w:val="center"/>
              <w:rPr>
                <w:rFonts w:eastAsia="Times New Roman" w:cstheme="minorHAnsi"/>
                <w:b/>
                <w:bCs/>
                <w:color w:val="404040"/>
                <w:sz w:val="18"/>
                <w:szCs w:val="18"/>
                <w:lang w:eastAsia="es-EC"/>
              </w:rPr>
            </w:pPr>
            <w:r w:rsidRPr="0006468E">
              <w:rPr>
                <w:rFonts w:eastAsia="Times New Roman" w:cstheme="minorHAnsi"/>
                <w:b/>
                <w:bCs/>
                <w:color w:val="404040"/>
                <w:sz w:val="18"/>
                <w:szCs w:val="18"/>
                <w:lang w:eastAsia="es-EC"/>
              </w:rPr>
              <w:t>DESCRIPCIÓN</w:t>
            </w:r>
          </w:p>
        </w:tc>
        <w:tc>
          <w:tcPr>
            <w:tcW w:w="1134" w:type="dxa"/>
            <w:tcBorders>
              <w:top w:val="single" w:sz="4" w:space="0" w:color="auto"/>
              <w:left w:val="nil"/>
              <w:bottom w:val="single" w:sz="4" w:space="0" w:color="auto"/>
              <w:right w:val="single" w:sz="4" w:space="0" w:color="auto"/>
            </w:tcBorders>
            <w:shd w:val="clear" w:color="auto" w:fill="00B0F0"/>
            <w:vAlign w:val="center"/>
            <w:hideMark/>
          </w:tcPr>
          <w:p w14:paraId="1893E49E" w14:textId="77777777" w:rsidR="0006468E" w:rsidRPr="0006468E" w:rsidRDefault="0006468E" w:rsidP="0006468E">
            <w:pPr>
              <w:spacing w:after="0" w:line="240" w:lineRule="auto"/>
              <w:jc w:val="center"/>
              <w:rPr>
                <w:rFonts w:eastAsia="Times New Roman" w:cstheme="minorHAnsi"/>
                <w:b/>
                <w:bCs/>
                <w:color w:val="404040"/>
                <w:sz w:val="18"/>
                <w:szCs w:val="18"/>
                <w:lang w:eastAsia="es-EC"/>
              </w:rPr>
            </w:pPr>
            <w:r w:rsidRPr="0006468E">
              <w:rPr>
                <w:rFonts w:eastAsia="Times New Roman" w:cstheme="minorHAnsi"/>
                <w:b/>
                <w:bCs/>
                <w:color w:val="404040"/>
                <w:sz w:val="18"/>
                <w:szCs w:val="18"/>
                <w:lang w:eastAsia="es-EC"/>
              </w:rPr>
              <w:t>En Caso de Oferente Individual</w:t>
            </w:r>
          </w:p>
        </w:tc>
        <w:tc>
          <w:tcPr>
            <w:tcW w:w="1134" w:type="dxa"/>
            <w:tcBorders>
              <w:top w:val="single" w:sz="4" w:space="0" w:color="auto"/>
              <w:left w:val="nil"/>
              <w:bottom w:val="single" w:sz="4" w:space="0" w:color="auto"/>
              <w:right w:val="single" w:sz="4" w:space="0" w:color="auto"/>
            </w:tcBorders>
            <w:shd w:val="clear" w:color="auto" w:fill="00B0F0"/>
            <w:vAlign w:val="center"/>
            <w:hideMark/>
          </w:tcPr>
          <w:p w14:paraId="7CB63B04" w14:textId="77777777" w:rsidR="0006468E" w:rsidRPr="0006468E" w:rsidRDefault="0006468E" w:rsidP="0006468E">
            <w:pPr>
              <w:spacing w:after="0" w:line="240" w:lineRule="auto"/>
              <w:jc w:val="center"/>
              <w:rPr>
                <w:rFonts w:eastAsia="Times New Roman" w:cstheme="minorHAnsi"/>
                <w:b/>
                <w:bCs/>
                <w:color w:val="404040"/>
                <w:sz w:val="18"/>
                <w:szCs w:val="18"/>
                <w:lang w:eastAsia="es-EC"/>
              </w:rPr>
            </w:pPr>
            <w:r w:rsidRPr="0006468E">
              <w:rPr>
                <w:rFonts w:eastAsia="Times New Roman" w:cstheme="minorHAnsi"/>
                <w:b/>
                <w:bCs/>
                <w:color w:val="404040"/>
                <w:sz w:val="18"/>
                <w:szCs w:val="18"/>
                <w:lang w:eastAsia="es-EC"/>
              </w:rPr>
              <w:t xml:space="preserve">En Caso de </w:t>
            </w:r>
            <w:proofErr w:type="spellStart"/>
            <w:r w:rsidRPr="0006468E">
              <w:rPr>
                <w:rFonts w:eastAsia="Times New Roman" w:cstheme="minorHAnsi"/>
                <w:b/>
                <w:bCs/>
                <w:color w:val="404040"/>
                <w:sz w:val="18"/>
                <w:szCs w:val="18"/>
                <w:lang w:eastAsia="es-EC"/>
              </w:rPr>
              <w:t>APCA</w:t>
            </w:r>
            <w:proofErr w:type="spellEnd"/>
          </w:p>
        </w:tc>
      </w:tr>
      <w:tr w:rsidR="0006468E" w:rsidRPr="0006468E" w14:paraId="56964880" w14:textId="77777777" w:rsidTr="0006468E">
        <w:trPr>
          <w:trHeight w:val="810"/>
        </w:trPr>
        <w:tc>
          <w:tcPr>
            <w:tcW w:w="1326" w:type="dxa"/>
            <w:tcBorders>
              <w:top w:val="nil"/>
              <w:left w:val="single" w:sz="4" w:space="0" w:color="auto"/>
              <w:bottom w:val="nil"/>
              <w:right w:val="single" w:sz="4" w:space="0" w:color="auto"/>
            </w:tcBorders>
            <w:shd w:val="clear" w:color="auto" w:fill="auto"/>
            <w:vAlign w:val="bottom"/>
            <w:hideMark/>
          </w:tcPr>
          <w:p w14:paraId="6B9B5BC8" w14:textId="77777777" w:rsidR="0006468E" w:rsidRPr="0006468E" w:rsidRDefault="0006468E" w:rsidP="0006468E">
            <w:pPr>
              <w:spacing w:after="0" w:line="240" w:lineRule="auto"/>
              <w:jc w:val="center"/>
              <w:rPr>
                <w:rFonts w:eastAsia="Times New Roman" w:cstheme="minorHAnsi"/>
                <w:color w:val="000000"/>
                <w:sz w:val="18"/>
                <w:szCs w:val="18"/>
                <w:lang w:eastAsia="es-EC"/>
              </w:rPr>
            </w:pPr>
            <w:r w:rsidRPr="0006468E">
              <w:rPr>
                <w:rFonts w:eastAsia="Times New Roman" w:cstheme="minorHAnsi"/>
                <w:color w:val="000000"/>
                <w:sz w:val="18"/>
                <w:szCs w:val="18"/>
                <w:lang w:eastAsia="es-EC"/>
              </w:rPr>
              <w:t xml:space="preserve">Carta de Oferta </w:t>
            </w:r>
          </w:p>
        </w:tc>
        <w:tc>
          <w:tcPr>
            <w:tcW w:w="1130" w:type="dxa"/>
            <w:tcBorders>
              <w:top w:val="nil"/>
              <w:left w:val="nil"/>
              <w:bottom w:val="nil"/>
              <w:right w:val="single" w:sz="4" w:space="0" w:color="auto"/>
            </w:tcBorders>
            <w:shd w:val="clear" w:color="auto" w:fill="auto"/>
            <w:vAlign w:val="center"/>
            <w:hideMark/>
          </w:tcPr>
          <w:p w14:paraId="421CF4AD"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br/>
              <w:t xml:space="preserve">SECCIÓN I. </w:t>
            </w:r>
            <w:r w:rsidRPr="0006468E">
              <w:rPr>
                <w:rFonts w:eastAsia="Times New Roman" w:cstheme="minorHAnsi"/>
                <w:sz w:val="18"/>
                <w:szCs w:val="18"/>
                <w:lang w:eastAsia="es-EC"/>
              </w:rPr>
              <w:br/>
            </w:r>
            <w:proofErr w:type="spellStart"/>
            <w:r w:rsidRPr="0006468E">
              <w:rPr>
                <w:rFonts w:eastAsia="Times New Roman" w:cstheme="minorHAnsi"/>
                <w:sz w:val="18"/>
                <w:szCs w:val="18"/>
                <w:lang w:eastAsia="es-EC"/>
              </w:rPr>
              <w:t>IAO</w:t>
            </w:r>
            <w:proofErr w:type="spellEnd"/>
            <w:r w:rsidRPr="0006468E">
              <w:rPr>
                <w:rFonts w:eastAsia="Times New Roman" w:cstheme="minorHAnsi"/>
                <w:sz w:val="18"/>
                <w:szCs w:val="18"/>
                <w:lang w:eastAsia="es-EC"/>
              </w:rPr>
              <w:t xml:space="preserve"> 13.1(a) </w:t>
            </w:r>
          </w:p>
        </w:tc>
        <w:tc>
          <w:tcPr>
            <w:tcW w:w="1083" w:type="dxa"/>
            <w:tcBorders>
              <w:top w:val="nil"/>
              <w:left w:val="nil"/>
              <w:bottom w:val="nil"/>
              <w:right w:val="single" w:sz="4" w:space="0" w:color="auto"/>
            </w:tcBorders>
            <w:shd w:val="clear" w:color="auto" w:fill="auto"/>
            <w:vAlign w:val="center"/>
            <w:hideMark/>
          </w:tcPr>
          <w:p w14:paraId="6BE375C6"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Sección IV</w:t>
            </w:r>
          </w:p>
        </w:tc>
        <w:tc>
          <w:tcPr>
            <w:tcW w:w="851" w:type="dxa"/>
            <w:tcBorders>
              <w:top w:val="nil"/>
              <w:left w:val="nil"/>
              <w:bottom w:val="nil"/>
              <w:right w:val="single" w:sz="4" w:space="0" w:color="auto"/>
            </w:tcBorders>
            <w:shd w:val="clear" w:color="auto" w:fill="auto"/>
            <w:vAlign w:val="center"/>
            <w:hideMark/>
          </w:tcPr>
          <w:p w14:paraId="102A2079" w14:textId="77777777" w:rsidR="0006468E" w:rsidRPr="0006468E"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1</w:t>
            </w:r>
          </w:p>
        </w:tc>
        <w:tc>
          <w:tcPr>
            <w:tcW w:w="2693" w:type="dxa"/>
            <w:tcBorders>
              <w:top w:val="nil"/>
              <w:left w:val="nil"/>
              <w:bottom w:val="nil"/>
              <w:right w:val="single" w:sz="4" w:space="0" w:color="auto"/>
            </w:tcBorders>
            <w:shd w:val="clear" w:color="auto" w:fill="auto"/>
            <w:vAlign w:val="center"/>
            <w:hideMark/>
          </w:tcPr>
          <w:p w14:paraId="3B2C7908"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Sección IV. Formularios de la Oferta. Carta de Oferta </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342BEECA"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14748EC8"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r>
      <w:tr w:rsidR="0006468E" w:rsidRPr="0006468E" w14:paraId="4B4AA262" w14:textId="77777777" w:rsidTr="0006468E">
        <w:trPr>
          <w:trHeight w:val="891"/>
        </w:trPr>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83907" w14:textId="77777777" w:rsidR="0006468E" w:rsidRPr="0006468E" w:rsidRDefault="0006468E" w:rsidP="0006468E">
            <w:pPr>
              <w:spacing w:after="0" w:line="240" w:lineRule="auto"/>
              <w:jc w:val="center"/>
              <w:rPr>
                <w:rFonts w:eastAsia="Times New Roman" w:cstheme="minorHAnsi"/>
                <w:color w:val="000000"/>
                <w:sz w:val="18"/>
                <w:szCs w:val="18"/>
                <w:lang w:eastAsia="es-EC"/>
              </w:rPr>
            </w:pPr>
            <w:r w:rsidRPr="0006468E">
              <w:rPr>
                <w:rFonts w:eastAsia="Times New Roman" w:cstheme="minorHAnsi"/>
                <w:color w:val="000000"/>
                <w:sz w:val="18"/>
                <w:szCs w:val="18"/>
                <w:lang w:eastAsia="es-EC"/>
              </w:rPr>
              <w:t>Declaración de Mantenimiento de Oferta</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5F60BC46"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SECCIÓN I. </w:t>
            </w:r>
            <w:r w:rsidRPr="0006468E">
              <w:rPr>
                <w:rFonts w:eastAsia="Times New Roman" w:cstheme="minorHAnsi"/>
                <w:sz w:val="18"/>
                <w:szCs w:val="18"/>
                <w:lang w:eastAsia="es-EC"/>
              </w:rPr>
              <w:br/>
            </w:r>
            <w:proofErr w:type="spellStart"/>
            <w:r w:rsidRPr="0006468E">
              <w:rPr>
                <w:rFonts w:eastAsia="Times New Roman" w:cstheme="minorHAnsi"/>
                <w:sz w:val="18"/>
                <w:szCs w:val="18"/>
                <w:lang w:eastAsia="es-EC"/>
              </w:rPr>
              <w:t>IAO</w:t>
            </w:r>
            <w:proofErr w:type="spellEnd"/>
            <w:r w:rsidRPr="0006468E">
              <w:rPr>
                <w:rFonts w:eastAsia="Times New Roman" w:cstheme="minorHAnsi"/>
                <w:sz w:val="18"/>
                <w:szCs w:val="18"/>
                <w:lang w:eastAsia="es-EC"/>
              </w:rPr>
              <w:t xml:space="preserve"> 13.1(b)</w:t>
            </w:r>
          </w:p>
        </w:tc>
        <w:tc>
          <w:tcPr>
            <w:tcW w:w="1083" w:type="dxa"/>
            <w:tcBorders>
              <w:top w:val="single" w:sz="4" w:space="0" w:color="auto"/>
              <w:left w:val="nil"/>
              <w:bottom w:val="single" w:sz="4" w:space="0" w:color="auto"/>
              <w:right w:val="nil"/>
            </w:tcBorders>
            <w:shd w:val="clear" w:color="auto" w:fill="auto"/>
            <w:vAlign w:val="center"/>
            <w:hideMark/>
          </w:tcPr>
          <w:p w14:paraId="1D23B780"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Sección IV</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37CD1" w14:textId="77777777" w:rsidR="0006468E" w:rsidRPr="0006468E"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7E185D86"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Declaración de Mantenimiento de la Oferta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8EAC6"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3629B"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r>
      <w:tr w:rsidR="0006468E" w:rsidRPr="0006468E" w14:paraId="740E7682" w14:textId="77777777" w:rsidTr="0006468E">
        <w:trPr>
          <w:trHeight w:val="879"/>
        </w:trPr>
        <w:tc>
          <w:tcPr>
            <w:tcW w:w="1326" w:type="dxa"/>
            <w:tcBorders>
              <w:top w:val="nil"/>
              <w:left w:val="single" w:sz="4" w:space="0" w:color="auto"/>
              <w:bottom w:val="nil"/>
              <w:right w:val="single" w:sz="4" w:space="0" w:color="auto"/>
            </w:tcBorders>
            <w:shd w:val="clear" w:color="auto" w:fill="auto"/>
            <w:vAlign w:val="center"/>
            <w:hideMark/>
          </w:tcPr>
          <w:p w14:paraId="09446DC9" w14:textId="77777777" w:rsidR="0006468E" w:rsidRPr="0006468E" w:rsidRDefault="0006468E" w:rsidP="0006468E">
            <w:pPr>
              <w:spacing w:after="0" w:line="240" w:lineRule="auto"/>
              <w:jc w:val="center"/>
              <w:rPr>
                <w:rFonts w:eastAsia="Times New Roman" w:cstheme="minorHAnsi"/>
                <w:color w:val="000000"/>
                <w:sz w:val="18"/>
                <w:szCs w:val="18"/>
                <w:lang w:eastAsia="es-EC"/>
              </w:rPr>
            </w:pPr>
            <w:r w:rsidRPr="0006468E">
              <w:rPr>
                <w:rFonts w:eastAsia="Times New Roman" w:cstheme="minorHAnsi"/>
                <w:color w:val="000000"/>
                <w:sz w:val="18"/>
                <w:szCs w:val="18"/>
                <w:lang w:eastAsia="es-EC"/>
              </w:rPr>
              <w:t>Documentos que conforman la oferta</w:t>
            </w:r>
          </w:p>
        </w:tc>
        <w:tc>
          <w:tcPr>
            <w:tcW w:w="1130" w:type="dxa"/>
            <w:tcBorders>
              <w:top w:val="nil"/>
              <w:left w:val="nil"/>
              <w:bottom w:val="single" w:sz="4" w:space="0" w:color="auto"/>
              <w:right w:val="single" w:sz="4" w:space="0" w:color="auto"/>
            </w:tcBorders>
            <w:shd w:val="clear" w:color="auto" w:fill="auto"/>
            <w:vAlign w:val="center"/>
            <w:hideMark/>
          </w:tcPr>
          <w:p w14:paraId="213465E1" w14:textId="77777777" w:rsidR="0006468E" w:rsidRPr="0006468E" w:rsidRDefault="0006468E" w:rsidP="0006468E">
            <w:pPr>
              <w:spacing w:after="0" w:line="240" w:lineRule="auto"/>
              <w:ind w:left="-215" w:firstLine="215"/>
              <w:jc w:val="center"/>
              <w:rPr>
                <w:rFonts w:eastAsia="Times New Roman" w:cstheme="minorHAnsi"/>
                <w:sz w:val="18"/>
                <w:szCs w:val="18"/>
                <w:lang w:eastAsia="es-EC"/>
              </w:rPr>
            </w:pPr>
            <w:r w:rsidRPr="0006468E">
              <w:rPr>
                <w:rFonts w:eastAsia="Times New Roman" w:cstheme="minorHAnsi"/>
                <w:sz w:val="18"/>
                <w:szCs w:val="18"/>
                <w:lang w:eastAsia="es-EC"/>
              </w:rPr>
              <w:br/>
              <w:t xml:space="preserve">SECCIÓN II. </w:t>
            </w:r>
            <w:r w:rsidRPr="0006468E">
              <w:rPr>
                <w:rFonts w:eastAsia="Times New Roman" w:cstheme="minorHAnsi"/>
                <w:sz w:val="18"/>
                <w:szCs w:val="18"/>
                <w:lang w:eastAsia="es-EC"/>
              </w:rPr>
              <w:br/>
            </w:r>
            <w:proofErr w:type="spellStart"/>
            <w:r w:rsidRPr="0006468E">
              <w:rPr>
                <w:rFonts w:eastAsia="Times New Roman" w:cstheme="minorHAnsi"/>
                <w:sz w:val="18"/>
                <w:szCs w:val="18"/>
                <w:lang w:eastAsia="es-EC"/>
              </w:rPr>
              <w:t>IAO</w:t>
            </w:r>
            <w:proofErr w:type="spellEnd"/>
            <w:r w:rsidRPr="0006468E">
              <w:rPr>
                <w:rFonts w:eastAsia="Times New Roman" w:cstheme="minorHAnsi"/>
                <w:sz w:val="18"/>
                <w:szCs w:val="18"/>
                <w:lang w:eastAsia="es-EC"/>
              </w:rPr>
              <w:t xml:space="preserve"> 13.1(f)</w:t>
            </w:r>
          </w:p>
        </w:tc>
        <w:tc>
          <w:tcPr>
            <w:tcW w:w="1083" w:type="dxa"/>
            <w:tcBorders>
              <w:top w:val="nil"/>
              <w:left w:val="nil"/>
              <w:bottom w:val="single" w:sz="4" w:space="0" w:color="auto"/>
              <w:right w:val="nil"/>
            </w:tcBorders>
            <w:shd w:val="clear" w:color="auto" w:fill="auto"/>
            <w:vAlign w:val="center"/>
            <w:hideMark/>
          </w:tcPr>
          <w:p w14:paraId="72352281" w14:textId="77777777" w:rsidR="0006468E" w:rsidRPr="0006468E" w:rsidRDefault="0006468E" w:rsidP="0006468E">
            <w:pPr>
              <w:spacing w:after="0" w:line="240" w:lineRule="auto"/>
              <w:jc w:val="center"/>
              <w:rPr>
                <w:rFonts w:eastAsia="Times New Roman" w:cstheme="minorHAnsi"/>
                <w:color w:val="000000"/>
                <w:sz w:val="18"/>
                <w:szCs w:val="18"/>
                <w:lang w:eastAsia="es-EC"/>
              </w:rPr>
            </w:pPr>
            <w:r w:rsidRPr="0006468E">
              <w:rPr>
                <w:rFonts w:eastAsia="Times New Roman" w:cstheme="minorHAnsi"/>
                <w:color w:val="000000"/>
                <w:sz w:val="18"/>
                <w:szCs w:val="18"/>
                <w:lang w:eastAsia="es-EC"/>
              </w:rPr>
              <w:t>Sin Formulario</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698CAD4F" w14:textId="77777777" w:rsidR="0006468E" w:rsidRPr="00D63A3F"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3</w:t>
            </w:r>
          </w:p>
          <w:p w14:paraId="7B79B0C9" w14:textId="77777777" w:rsidR="0006468E" w:rsidRPr="0006468E" w:rsidRDefault="0006468E" w:rsidP="0006468E">
            <w:pPr>
              <w:spacing w:after="0" w:line="240" w:lineRule="auto"/>
              <w:jc w:val="center"/>
              <w:rPr>
                <w:rFonts w:eastAsia="Times New Roman" w:cstheme="minorHAnsi"/>
                <w:sz w:val="18"/>
                <w:szCs w:val="18"/>
                <w:lang w:eastAsia="es-EC"/>
              </w:rPr>
            </w:pPr>
          </w:p>
        </w:tc>
        <w:tc>
          <w:tcPr>
            <w:tcW w:w="2693" w:type="dxa"/>
            <w:tcBorders>
              <w:top w:val="nil"/>
              <w:left w:val="nil"/>
              <w:bottom w:val="single" w:sz="4" w:space="0" w:color="auto"/>
              <w:right w:val="single" w:sz="4" w:space="0" w:color="auto"/>
            </w:tcBorders>
            <w:shd w:val="clear" w:color="auto" w:fill="auto"/>
            <w:vAlign w:val="center"/>
            <w:hideMark/>
          </w:tcPr>
          <w:p w14:paraId="06800E07"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Los Oferentes deberán presentar los documentos adicionales detallados en el </w:t>
            </w:r>
            <w:proofErr w:type="spellStart"/>
            <w:r w:rsidRPr="0006468E">
              <w:rPr>
                <w:rFonts w:eastAsia="Times New Roman" w:cstheme="minorHAnsi"/>
                <w:sz w:val="18"/>
                <w:szCs w:val="18"/>
                <w:lang w:eastAsia="es-EC"/>
              </w:rPr>
              <w:t>DDL</w:t>
            </w:r>
            <w:proofErr w:type="spellEnd"/>
            <w:r w:rsidRPr="0006468E">
              <w:rPr>
                <w:rFonts w:eastAsia="Times New Roman" w:cstheme="minorHAnsi"/>
                <w:sz w:val="18"/>
                <w:szCs w:val="18"/>
                <w:lang w:eastAsia="es-EC"/>
              </w:rPr>
              <w:t xml:space="preserve"> con su oferta</w:t>
            </w:r>
          </w:p>
        </w:tc>
        <w:tc>
          <w:tcPr>
            <w:tcW w:w="1134" w:type="dxa"/>
            <w:tcBorders>
              <w:top w:val="nil"/>
              <w:left w:val="nil"/>
              <w:bottom w:val="single" w:sz="4" w:space="0" w:color="auto"/>
              <w:right w:val="single" w:sz="4" w:space="0" w:color="auto"/>
            </w:tcBorders>
            <w:shd w:val="clear" w:color="auto" w:fill="auto"/>
            <w:vAlign w:val="center"/>
            <w:hideMark/>
          </w:tcPr>
          <w:p w14:paraId="79A6D185"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Obligatorio - Subsanable (si aplica)</w:t>
            </w:r>
          </w:p>
        </w:tc>
        <w:tc>
          <w:tcPr>
            <w:tcW w:w="1134" w:type="dxa"/>
            <w:tcBorders>
              <w:top w:val="nil"/>
              <w:left w:val="nil"/>
              <w:bottom w:val="single" w:sz="4" w:space="0" w:color="auto"/>
              <w:right w:val="single" w:sz="4" w:space="0" w:color="auto"/>
            </w:tcBorders>
            <w:shd w:val="clear" w:color="auto" w:fill="auto"/>
            <w:vAlign w:val="center"/>
            <w:hideMark/>
          </w:tcPr>
          <w:p w14:paraId="0FC0D740"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Obligatorio - Subsanable (si aplica)</w:t>
            </w:r>
          </w:p>
        </w:tc>
      </w:tr>
      <w:tr w:rsidR="0006468E" w:rsidRPr="0006468E" w14:paraId="3C0A416D" w14:textId="77777777" w:rsidTr="0006468E">
        <w:trPr>
          <w:trHeight w:val="801"/>
        </w:trPr>
        <w:tc>
          <w:tcPr>
            <w:tcW w:w="1326" w:type="dxa"/>
            <w:tcBorders>
              <w:top w:val="single" w:sz="4" w:space="0" w:color="auto"/>
              <w:left w:val="single" w:sz="4" w:space="0" w:color="auto"/>
              <w:bottom w:val="nil"/>
              <w:right w:val="single" w:sz="4" w:space="0" w:color="auto"/>
            </w:tcBorders>
            <w:shd w:val="clear" w:color="auto" w:fill="auto"/>
            <w:vAlign w:val="center"/>
            <w:hideMark/>
          </w:tcPr>
          <w:p w14:paraId="69E54545" w14:textId="77777777" w:rsidR="0006468E" w:rsidRPr="0006468E" w:rsidRDefault="0006468E" w:rsidP="0006468E">
            <w:pPr>
              <w:spacing w:after="0" w:line="240" w:lineRule="auto"/>
              <w:jc w:val="center"/>
              <w:rPr>
                <w:rFonts w:eastAsia="Times New Roman" w:cstheme="minorHAnsi"/>
                <w:color w:val="000000"/>
                <w:sz w:val="18"/>
                <w:szCs w:val="18"/>
                <w:lang w:eastAsia="es-EC"/>
              </w:rPr>
            </w:pPr>
            <w:r w:rsidRPr="0006468E">
              <w:rPr>
                <w:rFonts w:eastAsia="Times New Roman" w:cstheme="minorHAnsi"/>
                <w:color w:val="000000"/>
                <w:sz w:val="18"/>
                <w:szCs w:val="18"/>
                <w:lang w:eastAsia="es-EC"/>
              </w:rPr>
              <w:t>Formularios de la Oferta</w:t>
            </w:r>
          </w:p>
        </w:tc>
        <w:tc>
          <w:tcPr>
            <w:tcW w:w="1130" w:type="dxa"/>
            <w:tcBorders>
              <w:top w:val="nil"/>
              <w:left w:val="nil"/>
              <w:bottom w:val="nil"/>
              <w:right w:val="single" w:sz="4" w:space="0" w:color="auto"/>
            </w:tcBorders>
            <w:shd w:val="clear" w:color="auto" w:fill="auto"/>
            <w:vAlign w:val="center"/>
            <w:hideMark/>
          </w:tcPr>
          <w:p w14:paraId="1B9F6593"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SECCIÓN IV. </w:t>
            </w:r>
          </w:p>
        </w:tc>
        <w:tc>
          <w:tcPr>
            <w:tcW w:w="1083" w:type="dxa"/>
            <w:tcBorders>
              <w:top w:val="nil"/>
              <w:left w:val="nil"/>
              <w:bottom w:val="nil"/>
              <w:right w:val="single" w:sz="4" w:space="0" w:color="auto"/>
            </w:tcBorders>
            <w:shd w:val="clear" w:color="auto" w:fill="auto"/>
            <w:vAlign w:val="center"/>
            <w:hideMark/>
          </w:tcPr>
          <w:p w14:paraId="4D087565"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SECCIÓN IV. </w:t>
            </w:r>
          </w:p>
        </w:tc>
        <w:tc>
          <w:tcPr>
            <w:tcW w:w="851" w:type="dxa"/>
            <w:tcBorders>
              <w:top w:val="nil"/>
              <w:left w:val="nil"/>
              <w:bottom w:val="single" w:sz="4" w:space="0" w:color="auto"/>
              <w:right w:val="single" w:sz="4" w:space="0" w:color="auto"/>
            </w:tcBorders>
            <w:shd w:val="clear" w:color="auto" w:fill="auto"/>
            <w:vAlign w:val="center"/>
            <w:hideMark/>
          </w:tcPr>
          <w:p w14:paraId="588C77FC" w14:textId="77777777" w:rsidR="0006468E" w:rsidRPr="0006468E"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4</w:t>
            </w:r>
          </w:p>
        </w:tc>
        <w:tc>
          <w:tcPr>
            <w:tcW w:w="2693" w:type="dxa"/>
            <w:tcBorders>
              <w:top w:val="nil"/>
              <w:left w:val="nil"/>
              <w:bottom w:val="nil"/>
              <w:right w:val="single" w:sz="4" w:space="0" w:color="auto"/>
            </w:tcBorders>
            <w:shd w:val="clear" w:color="auto" w:fill="auto"/>
            <w:vAlign w:val="center"/>
            <w:hideMark/>
          </w:tcPr>
          <w:p w14:paraId="1FE3E5A7"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Sección IV. Formularios de la Oferta. Formulario </w:t>
            </w:r>
            <w:proofErr w:type="spellStart"/>
            <w:r w:rsidRPr="0006468E">
              <w:rPr>
                <w:rFonts w:eastAsia="Times New Roman" w:cstheme="minorHAnsi"/>
                <w:sz w:val="18"/>
                <w:szCs w:val="18"/>
                <w:lang w:eastAsia="es-EC"/>
              </w:rPr>
              <w:t>ASSS</w:t>
            </w:r>
            <w:proofErr w:type="spellEnd"/>
            <w:r w:rsidRPr="0006468E">
              <w:rPr>
                <w:rFonts w:eastAsia="Times New Roman" w:cstheme="minorHAnsi"/>
                <w:sz w:val="18"/>
                <w:szCs w:val="18"/>
                <w:lang w:eastAsia="es-EC"/>
              </w:rPr>
              <w:t xml:space="preserve"> - </w:t>
            </w:r>
            <w:proofErr w:type="spellStart"/>
            <w:r w:rsidRPr="0006468E">
              <w:rPr>
                <w:rFonts w:eastAsia="Times New Roman" w:cstheme="minorHAnsi"/>
                <w:sz w:val="18"/>
                <w:szCs w:val="18"/>
                <w:lang w:eastAsia="es-EC"/>
              </w:rPr>
              <w:t>GEPI</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DE8C0"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6C041"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r>
      <w:tr w:rsidR="0006468E" w:rsidRPr="0006468E" w14:paraId="3200D618" w14:textId="77777777" w:rsidTr="0006468E">
        <w:trPr>
          <w:trHeight w:val="801"/>
        </w:trPr>
        <w:tc>
          <w:tcPr>
            <w:tcW w:w="1326" w:type="dxa"/>
            <w:tcBorders>
              <w:top w:val="single" w:sz="4" w:space="0" w:color="auto"/>
              <w:left w:val="single" w:sz="4" w:space="0" w:color="auto"/>
              <w:bottom w:val="nil"/>
              <w:right w:val="single" w:sz="4" w:space="0" w:color="auto"/>
            </w:tcBorders>
            <w:shd w:val="clear" w:color="auto" w:fill="auto"/>
            <w:vAlign w:val="center"/>
            <w:hideMark/>
          </w:tcPr>
          <w:p w14:paraId="707CB4D5" w14:textId="77777777" w:rsidR="0006468E" w:rsidRPr="0006468E" w:rsidRDefault="0006468E" w:rsidP="0006468E">
            <w:pPr>
              <w:spacing w:after="0" w:line="240" w:lineRule="auto"/>
              <w:jc w:val="center"/>
              <w:rPr>
                <w:rFonts w:eastAsia="Times New Roman" w:cstheme="minorHAnsi"/>
                <w:color w:val="000000"/>
                <w:sz w:val="18"/>
                <w:szCs w:val="18"/>
                <w:lang w:eastAsia="es-EC"/>
              </w:rPr>
            </w:pPr>
            <w:r w:rsidRPr="0006468E">
              <w:rPr>
                <w:rFonts w:eastAsia="Times New Roman" w:cstheme="minorHAnsi"/>
                <w:color w:val="000000"/>
                <w:sz w:val="18"/>
                <w:szCs w:val="18"/>
                <w:lang w:eastAsia="es-EC"/>
              </w:rPr>
              <w:t>Formularios de la Oferta</w:t>
            </w:r>
          </w:p>
        </w:tc>
        <w:tc>
          <w:tcPr>
            <w:tcW w:w="1130" w:type="dxa"/>
            <w:tcBorders>
              <w:top w:val="single" w:sz="4" w:space="0" w:color="auto"/>
              <w:left w:val="nil"/>
              <w:bottom w:val="nil"/>
              <w:right w:val="single" w:sz="4" w:space="0" w:color="auto"/>
            </w:tcBorders>
            <w:shd w:val="clear" w:color="auto" w:fill="auto"/>
            <w:vAlign w:val="center"/>
            <w:hideMark/>
          </w:tcPr>
          <w:p w14:paraId="7B323F18"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SECCIÓN IV. </w:t>
            </w:r>
          </w:p>
        </w:tc>
        <w:tc>
          <w:tcPr>
            <w:tcW w:w="1083" w:type="dxa"/>
            <w:tcBorders>
              <w:top w:val="single" w:sz="4" w:space="0" w:color="auto"/>
              <w:left w:val="nil"/>
              <w:bottom w:val="nil"/>
              <w:right w:val="single" w:sz="4" w:space="0" w:color="auto"/>
            </w:tcBorders>
            <w:shd w:val="clear" w:color="auto" w:fill="auto"/>
            <w:vAlign w:val="center"/>
            <w:hideMark/>
          </w:tcPr>
          <w:p w14:paraId="51AB7554"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SECCIÓN IV. </w:t>
            </w:r>
          </w:p>
        </w:tc>
        <w:tc>
          <w:tcPr>
            <w:tcW w:w="851" w:type="dxa"/>
            <w:tcBorders>
              <w:top w:val="nil"/>
              <w:left w:val="nil"/>
              <w:bottom w:val="single" w:sz="4" w:space="0" w:color="auto"/>
              <w:right w:val="single" w:sz="4" w:space="0" w:color="auto"/>
            </w:tcBorders>
            <w:shd w:val="clear" w:color="auto" w:fill="auto"/>
            <w:vAlign w:val="center"/>
            <w:hideMark/>
          </w:tcPr>
          <w:p w14:paraId="39C0E9DD" w14:textId="77777777" w:rsidR="0006468E" w:rsidRPr="0006468E"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5</w:t>
            </w:r>
          </w:p>
        </w:tc>
        <w:tc>
          <w:tcPr>
            <w:tcW w:w="2693" w:type="dxa"/>
            <w:tcBorders>
              <w:top w:val="single" w:sz="4" w:space="0" w:color="auto"/>
              <w:left w:val="nil"/>
              <w:bottom w:val="nil"/>
              <w:right w:val="single" w:sz="4" w:space="0" w:color="auto"/>
            </w:tcBorders>
            <w:shd w:val="clear" w:color="auto" w:fill="auto"/>
            <w:vAlign w:val="center"/>
            <w:hideMark/>
          </w:tcPr>
          <w:p w14:paraId="38D88EAA"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Sección IV. Formularios de la Oferta. Normas de Conducta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5DF41"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2B61A"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r>
      <w:tr w:rsidR="0006468E" w:rsidRPr="0006468E" w14:paraId="1A632E87" w14:textId="77777777" w:rsidTr="0006468E">
        <w:trPr>
          <w:trHeight w:val="801"/>
        </w:trPr>
        <w:tc>
          <w:tcPr>
            <w:tcW w:w="1326" w:type="dxa"/>
            <w:tcBorders>
              <w:top w:val="single" w:sz="4" w:space="0" w:color="auto"/>
              <w:left w:val="single" w:sz="4" w:space="0" w:color="auto"/>
              <w:bottom w:val="nil"/>
              <w:right w:val="single" w:sz="4" w:space="0" w:color="auto"/>
            </w:tcBorders>
            <w:shd w:val="clear" w:color="auto" w:fill="auto"/>
            <w:vAlign w:val="center"/>
            <w:hideMark/>
          </w:tcPr>
          <w:p w14:paraId="6522179B" w14:textId="77777777" w:rsidR="0006468E" w:rsidRPr="0006468E" w:rsidRDefault="0006468E" w:rsidP="0006468E">
            <w:pPr>
              <w:spacing w:after="0" w:line="240" w:lineRule="auto"/>
              <w:jc w:val="center"/>
              <w:rPr>
                <w:rFonts w:eastAsia="Times New Roman" w:cstheme="minorHAnsi"/>
                <w:color w:val="000000"/>
                <w:sz w:val="18"/>
                <w:szCs w:val="18"/>
                <w:lang w:eastAsia="es-EC"/>
              </w:rPr>
            </w:pPr>
            <w:r w:rsidRPr="0006468E">
              <w:rPr>
                <w:rFonts w:eastAsia="Times New Roman" w:cstheme="minorHAnsi"/>
                <w:color w:val="000000"/>
                <w:sz w:val="18"/>
                <w:szCs w:val="18"/>
                <w:lang w:eastAsia="es-EC"/>
              </w:rPr>
              <w:t>Especificaciones y Condiciones de Cumplimiento</w:t>
            </w:r>
          </w:p>
        </w:tc>
        <w:tc>
          <w:tcPr>
            <w:tcW w:w="1130" w:type="dxa"/>
            <w:tcBorders>
              <w:top w:val="single" w:sz="4" w:space="0" w:color="auto"/>
              <w:left w:val="nil"/>
              <w:bottom w:val="nil"/>
              <w:right w:val="single" w:sz="4" w:space="0" w:color="auto"/>
            </w:tcBorders>
            <w:shd w:val="clear" w:color="auto" w:fill="auto"/>
            <w:vAlign w:val="center"/>
            <w:hideMark/>
          </w:tcPr>
          <w:p w14:paraId="67F07AAF"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SECCIÓN VII. </w:t>
            </w:r>
          </w:p>
        </w:tc>
        <w:tc>
          <w:tcPr>
            <w:tcW w:w="1083" w:type="dxa"/>
            <w:tcBorders>
              <w:top w:val="single" w:sz="4" w:space="0" w:color="auto"/>
              <w:left w:val="nil"/>
              <w:bottom w:val="single" w:sz="4" w:space="0" w:color="auto"/>
              <w:right w:val="nil"/>
            </w:tcBorders>
            <w:shd w:val="clear" w:color="auto" w:fill="auto"/>
            <w:vAlign w:val="center"/>
            <w:hideMark/>
          </w:tcPr>
          <w:p w14:paraId="0F9F8290" w14:textId="77777777" w:rsidR="0006468E" w:rsidRPr="0006468E" w:rsidRDefault="0006468E" w:rsidP="0006468E">
            <w:pPr>
              <w:spacing w:after="0" w:line="240" w:lineRule="auto"/>
              <w:jc w:val="center"/>
              <w:rPr>
                <w:rFonts w:eastAsia="Times New Roman" w:cstheme="minorHAnsi"/>
                <w:color w:val="000000"/>
                <w:sz w:val="18"/>
                <w:szCs w:val="18"/>
                <w:lang w:eastAsia="es-EC"/>
              </w:rPr>
            </w:pPr>
            <w:r w:rsidRPr="0006468E">
              <w:rPr>
                <w:rFonts w:eastAsia="Times New Roman" w:cstheme="minorHAnsi"/>
                <w:color w:val="000000"/>
                <w:sz w:val="18"/>
                <w:szCs w:val="18"/>
                <w:lang w:eastAsia="es-EC"/>
              </w:rPr>
              <w:t>Sin Formulario</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56092DE" w14:textId="77777777" w:rsidR="0006468E" w:rsidRPr="0006468E"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6</w:t>
            </w:r>
          </w:p>
        </w:tc>
        <w:tc>
          <w:tcPr>
            <w:tcW w:w="2693" w:type="dxa"/>
            <w:tcBorders>
              <w:top w:val="single" w:sz="4" w:space="0" w:color="auto"/>
              <w:left w:val="nil"/>
              <w:bottom w:val="nil"/>
              <w:right w:val="single" w:sz="4" w:space="0" w:color="auto"/>
            </w:tcBorders>
            <w:shd w:val="clear" w:color="auto" w:fill="auto"/>
            <w:vAlign w:val="center"/>
            <w:hideMark/>
          </w:tcPr>
          <w:p w14:paraId="14EF5692"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Se deberá dar cumplimiento a las especificaciones técnicas descritas en el </w:t>
            </w:r>
            <w:proofErr w:type="spellStart"/>
            <w:r w:rsidRPr="0006468E">
              <w:rPr>
                <w:rFonts w:eastAsia="Times New Roman" w:cstheme="minorHAnsi"/>
                <w:sz w:val="18"/>
                <w:szCs w:val="18"/>
                <w:lang w:eastAsia="es-EC"/>
              </w:rPr>
              <w:t>DDL</w:t>
            </w:r>
            <w:proofErr w:type="spellEnd"/>
            <w:r w:rsidRPr="0006468E">
              <w:rPr>
                <w:rFonts w:eastAsia="Times New Roman" w:cstheme="minorHAnsi"/>
                <w:sz w:val="18"/>
                <w:szCs w:val="18"/>
                <w:lang w:eastAsia="es-EC"/>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CD8E5B2"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Obligatorio - Subsanable (si aplica)</w:t>
            </w:r>
          </w:p>
        </w:tc>
        <w:tc>
          <w:tcPr>
            <w:tcW w:w="1134" w:type="dxa"/>
            <w:tcBorders>
              <w:top w:val="nil"/>
              <w:left w:val="nil"/>
              <w:bottom w:val="single" w:sz="4" w:space="0" w:color="auto"/>
              <w:right w:val="single" w:sz="4" w:space="0" w:color="auto"/>
            </w:tcBorders>
            <w:shd w:val="clear" w:color="auto" w:fill="auto"/>
            <w:vAlign w:val="center"/>
            <w:hideMark/>
          </w:tcPr>
          <w:p w14:paraId="67F0C284"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Obligatorio - Subsanable (si aplica)</w:t>
            </w:r>
          </w:p>
        </w:tc>
      </w:tr>
      <w:tr w:rsidR="0006468E" w:rsidRPr="0006468E" w14:paraId="20B0AAA5" w14:textId="77777777" w:rsidTr="0006468E">
        <w:trPr>
          <w:trHeight w:val="801"/>
        </w:trPr>
        <w:tc>
          <w:tcPr>
            <w:tcW w:w="1326" w:type="dxa"/>
            <w:tcBorders>
              <w:top w:val="single" w:sz="4" w:space="0" w:color="auto"/>
              <w:left w:val="single" w:sz="4" w:space="0" w:color="auto"/>
              <w:bottom w:val="nil"/>
              <w:right w:val="single" w:sz="4" w:space="0" w:color="auto"/>
            </w:tcBorders>
            <w:shd w:val="clear" w:color="auto" w:fill="auto"/>
            <w:vAlign w:val="center"/>
            <w:hideMark/>
          </w:tcPr>
          <w:p w14:paraId="69FCAC16" w14:textId="77777777" w:rsidR="0006468E" w:rsidRPr="0006468E" w:rsidRDefault="0006468E" w:rsidP="0006468E">
            <w:pPr>
              <w:spacing w:after="0" w:line="240" w:lineRule="auto"/>
              <w:jc w:val="center"/>
              <w:rPr>
                <w:rFonts w:eastAsia="Times New Roman" w:cstheme="minorHAnsi"/>
                <w:color w:val="000000"/>
                <w:sz w:val="18"/>
                <w:szCs w:val="18"/>
                <w:lang w:eastAsia="es-EC"/>
              </w:rPr>
            </w:pPr>
            <w:r w:rsidRPr="0006468E">
              <w:rPr>
                <w:rFonts w:eastAsia="Times New Roman" w:cstheme="minorHAnsi"/>
                <w:color w:val="000000"/>
                <w:sz w:val="18"/>
                <w:szCs w:val="18"/>
                <w:lang w:eastAsia="es-EC"/>
              </w:rPr>
              <w:t>Lista de Cantidades</w:t>
            </w:r>
          </w:p>
        </w:tc>
        <w:tc>
          <w:tcPr>
            <w:tcW w:w="1130" w:type="dxa"/>
            <w:tcBorders>
              <w:top w:val="single" w:sz="4" w:space="0" w:color="auto"/>
              <w:left w:val="nil"/>
              <w:bottom w:val="nil"/>
              <w:right w:val="single" w:sz="4" w:space="0" w:color="auto"/>
            </w:tcBorders>
            <w:shd w:val="clear" w:color="auto" w:fill="auto"/>
            <w:vAlign w:val="center"/>
            <w:hideMark/>
          </w:tcPr>
          <w:p w14:paraId="1D62A6EE"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 SECCIÓN IX</w:t>
            </w:r>
          </w:p>
        </w:tc>
        <w:tc>
          <w:tcPr>
            <w:tcW w:w="1083" w:type="dxa"/>
            <w:tcBorders>
              <w:top w:val="nil"/>
              <w:left w:val="nil"/>
              <w:bottom w:val="nil"/>
              <w:right w:val="single" w:sz="4" w:space="0" w:color="auto"/>
            </w:tcBorders>
            <w:shd w:val="clear" w:color="auto" w:fill="auto"/>
            <w:vAlign w:val="center"/>
            <w:hideMark/>
          </w:tcPr>
          <w:p w14:paraId="6CAAB141"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Lista de Cantidades</w:t>
            </w:r>
          </w:p>
        </w:tc>
        <w:tc>
          <w:tcPr>
            <w:tcW w:w="851" w:type="dxa"/>
            <w:tcBorders>
              <w:top w:val="nil"/>
              <w:left w:val="nil"/>
              <w:bottom w:val="nil"/>
              <w:right w:val="single" w:sz="4" w:space="0" w:color="auto"/>
            </w:tcBorders>
            <w:shd w:val="clear" w:color="auto" w:fill="auto"/>
            <w:vAlign w:val="center"/>
            <w:hideMark/>
          </w:tcPr>
          <w:p w14:paraId="6B5EFEAD" w14:textId="77777777" w:rsidR="0006468E" w:rsidRPr="0006468E"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7</w:t>
            </w:r>
          </w:p>
        </w:tc>
        <w:tc>
          <w:tcPr>
            <w:tcW w:w="2693" w:type="dxa"/>
            <w:tcBorders>
              <w:top w:val="single" w:sz="4" w:space="0" w:color="auto"/>
              <w:left w:val="nil"/>
              <w:bottom w:val="nil"/>
              <w:right w:val="single" w:sz="4" w:space="0" w:color="auto"/>
            </w:tcBorders>
            <w:shd w:val="clear" w:color="auto" w:fill="auto"/>
            <w:noWrap/>
            <w:vAlign w:val="center"/>
            <w:hideMark/>
          </w:tcPr>
          <w:p w14:paraId="365D1AA0"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Lista de Cantidades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335A2"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D4299"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r>
      <w:tr w:rsidR="00D63A3F" w:rsidRPr="0006468E" w14:paraId="04A2A6CF" w14:textId="77777777" w:rsidTr="0006468E">
        <w:trPr>
          <w:trHeight w:val="801"/>
        </w:trPr>
        <w:tc>
          <w:tcPr>
            <w:tcW w:w="13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8F4539" w14:textId="77777777" w:rsidR="0006468E" w:rsidRPr="0006468E" w:rsidRDefault="0006468E" w:rsidP="0006468E">
            <w:pPr>
              <w:spacing w:after="0" w:line="240" w:lineRule="auto"/>
              <w:jc w:val="center"/>
              <w:rPr>
                <w:rFonts w:eastAsia="Times New Roman" w:cstheme="minorHAnsi"/>
                <w:color w:val="000000"/>
                <w:sz w:val="18"/>
                <w:szCs w:val="18"/>
                <w:lang w:eastAsia="es-EC"/>
              </w:rPr>
            </w:pPr>
            <w:r w:rsidRPr="0006468E">
              <w:rPr>
                <w:rFonts w:eastAsia="Times New Roman" w:cstheme="minorHAnsi"/>
                <w:color w:val="000000"/>
                <w:sz w:val="18"/>
                <w:szCs w:val="18"/>
                <w:lang w:eastAsia="es-EC"/>
              </w:rPr>
              <w:lastRenderedPageBreak/>
              <w:t>Información del oferente</w:t>
            </w:r>
          </w:p>
        </w:tc>
        <w:tc>
          <w:tcPr>
            <w:tcW w:w="1130" w:type="dxa"/>
            <w:vMerge w:val="restart"/>
            <w:tcBorders>
              <w:top w:val="single" w:sz="4" w:space="0" w:color="auto"/>
              <w:left w:val="nil"/>
              <w:bottom w:val="single" w:sz="4" w:space="0" w:color="000000"/>
              <w:right w:val="single" w:sz="4" w:space="0" w:color="auto"/>
            </w:tcBorders>
            <w:shd w:val="clear" w:color="auto" w:fill="auto"/>
            <w:vAlign w:val="center"/>
            <w:hideMark/>
          </w:tcPr>
          <w:p w14:paraId="775F67E8"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SECCIÓN I. </w:t>
            </w:r>
            <w:r w:rsidRPr="0006468E">
              <w:rPr>
                <w:rFonts w:eastAsia="Times New Roman" w:cstheme="minorHAnsi"/>
                <w:sz w:val="18"/>
                <w:szCs w:val="18"/>
                <w:lang w:eastAsia="es-EC"/>
              </w:rPr>
              <w:br/>
            </w:r>
            <w:proofErr w:type="spellStart"/>
            <w:r w:rsidRPr="0006468E">
              <w:rPr>
                <w:rFonts w:eastAsia="Times New Roman" w:cstheme="minorHAnsi"/>
                <w:sz w:val="18"/>
                <w:szCs w:val="18"/>
                <w:lang w:eastAsia="es-EC"/>
              </w:rPr>
              <w:t>IAO</w:t>
            </w:r>
            <w:proofErr w:type="spellEnd"/>
            <w:r w:rsidRPr="0006468E">
              <w:rPr>
                <w:rFonts w:eastAsia="Times New Roman" w:cstheme="minorHAnsi"/>
                <w:sz w:val="18"/>
                <w:szCs w:val="18"/>
                <w:lang w:eastAsia="es-EC"/>
              </w:rPr>
              <w:t xml:space="preserve"> 13.1(d)</w:t>
            </w:r>
          </w:p>
        </w:tc>
        <w:tc>
          <w:tcPr>
            <w:tcW w:w="10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222512"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Sección IV</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F4EBB3" w14:textId="77777777" w:rsidR="0006468E" w:rsidRPr="0006468E"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8</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5902E26E"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Formulario de Información del Oferente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B57CD6"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306A4"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No aplica</w:t>
            </w:r>
          </w:p>
        </w:tc>
      </w:tr>
      <w:tr w:rsidR="0006468E" w:rsidRPr="0006468E" w14:paraId="50877905" w14:textId="77777777" w:rsidTr="0006468E">
        <w:trPr>
          <w:trHeight w:val="930"/>
        </w:trPr>
        <w:tc>
          <w:tcPr>
            <w:tcW w:w="132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EE615F5" w14:textId="77777777" w:rsidR="0006468E" w:rsidRPr="0006468E" w:rsidRDefault="0006468E" w:rsidP="0006468E">
            <w:pPr>
              <w:spacing w:after="0" w:line="240" w:lineRule="auto"/>
              <w:rPr>
                <w:rFonts w:eastAsia="Times New Roman" w:cstheme="minorHAnsi"/>
                <w:color w:val="000000"/>
                <w:sz w:val="18"/>
                <w:szCs w:val="18"/>
                <w:lang w:eastAsia="es-EC"/>
              </w:rPr>
            </w:pPr>
          </w:p>
        </w:tc>
        <w:tc>
          <w:tcPr>
            <w:tcW w:w="1130" w:type="dxa"/>
            <w:vMerge/>
            <w:tcBorders>
              <w:top w:val="single" w:sz="4" w:space="0" w:color="auto"/>
              <w:left w:val="nil"/>
              <w:bottom w:val="single" w:sz="4" w:space="0" w:color="000000"/>
              <w:right w:val="single" w:sz="4" w:space="0" w:color="auto"/>
            </w:tcBorders>
            <w:shd w:val="clear" w:color="auto" w:fill="auto"/>
            <w:vAlign w:val="center"/>
            <w:hideMark/>
          </w:tcPr>
          <w:p w14:paraId="0BE55224" w14:textId="77777777" w:rsidR="0006468E" w:rsidRPr="0006468E" w:rsidRDefault="0006468E" w:rsidP="0006468E">
            <w:pPr>
              <w:spacing w:after="0" w:line="240" w:lineRule="auto"/>
              <w:rPr>
                <w:rFonts w:eastAsia="Times New Roman" w:cstheme="minorHAnsi"/>
                <w:sz w:val="18"/>
                <w:szCs w:val="18"/>
                <w:lang w:eastAsia="es-EC"/>
              </w:rPr>
            </w:pPr>
          </w:p>
        </w:tc>
        <w:tc>
          <w:tcPr>
            <w:tcW w:w="108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78CE58C" w14:textId="77777777" w:rsidR="0006468E" w:rsidRPr="0006468E" w:rsidRDefault="0006468E" w:rsidP="0006468E">
            <w:pPr>
              <w:spacing w:after="0" w:line="240" w:lineRule="auto"/>
              <w:rPr>
                <w:rFonts w:eastAsia="Times New Roman" w:cstheme="minorHAnsi"/>
                <w:sz w:val="18"/>
                <w:szCs w:val="18"/>
                <w:lang w:eastAsia="es-EC"/>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34F2E15" w14:textId="77777777" w:rsidR="0006468E" w:rsidRPr="0006468E" w:rsidRDefault="0006468E" w:rsidP="0006468E">
            <w:pPr>
              <w:spacing w:after="0" w:line="240" w:lineRule="auto"/>
              <w:rPr>
                <w:rFonts w:eastAsia="Times New Roman" w:cstheme="minorHAnsi"/>
                <w:sz w:val="18"/>
                <w:szCs w:val="18"/>
                <w:lang w:eastAsia="es-EC"/>
              </w:rPr>
            </w:pPr>
          </w:p>
        </w:tc>
        <w:tc>
          <w:tcPr>
            <w:tcW w:w="2693" w:type="dxa"/>
            <w:tcBorders>
              <w:top w:val="nil"/>
              <w:left w:val="nil"/>
              <w:bottom w:val="single" w:sz="4" w:space="0" w:color="auto"/>
              <w:right w:val="single" w:sz="4" w:space="0" w:color="auto"/>
            </w:tcBorders>
            <w:shd w:val="clear" w:color="auto" w:fill="auto"/>
            <w:vAlign w:val="center"/>
            <w:hideMark/>
          </w:tcPr>
          <w:p w14:paraId="3FA7D025"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Formulario de Información de Miembros de la Asociación en Participación o Consorcio - Si aplica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8E04D"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No aplica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1C10A" w14:textId="77777777" w:rsidR="0006468E" w:rsidRPr="0006468E" w:rsidRDefault="0006468E" w:rsidP="0006468E">
            <w:pPr>
              <w:spacing w:after="0" w:line="240" w:lineRule="auto"/>
              <w:jc w:val="center"/>
              <w:rPr>
                <w:rFonts w:eastAsia="Times New Roman" w:cstheme="minorHAnsi"/>
                <w:color w:val="FF0000"/>
                <w:sz w:val="18"/>
                <w:szCs w:val="18"/>
                <w:lang w:eastAsia="es-EC"/>
              </w:rPr>
            </w:pPr>
            <w:r w:rsidRPr="0006468E">
              <w:rPr>
                <w:rFonts w:eastAsia="Times New Roman" w:cstheme="minorHAnsi"/>
                <w:color w:val="FF0000"/>
                <w:sz w:val="18"/>
                <w:szCs w:val="18"/>
                <w:lang w:eastAsia="es-EC"/>
              </w:rPr>
              <w:t>Obligatorio - No subsanable</w:t>
            </w:r>
          </w:p>
        </w:tc>
      </w:tr>
      <w:tr w:rsidR="0006468E" w:rsidRPr="0006468E" w14:paraId="44ED4E20" w14:textId="77777777" w:rsidTr="0006468E">
        <w:trPr>
          <w:trHeight w:val="1500"/>
        </w:trPr>
        <w:tc>
          <w:tcPr>
            <w:tcW w:w="132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83A8D3B" w14:textId="77777777" w:rsidR="0006468E" w:rsidRPr="0006468E" w:rsidRDefault="0006468E" w:rsidP="0006468E">
            <w:pPr>
              <w:spacing w:after="0" w:line="240" w:lineRule="auto"/>
              <w:rPr>
                <w:rFonts w:eastAsia="Times New Roman" w:cstheme="minorHAnsi"/>
                <w:color w:val="000000"/>
                <w:sz w:val="18"/>
                <w:szCs w:val="18"/>
                <w:lang w:eastAsia="es-EC"/>
              </w:rPr>
            </w:pPr>
          </w:p>
        </w:tc>
        <w:tc>
          <w:tcPr>
            <w:tcW w:w="1130" w:type="dxa"/>
            <w:tcBorders>
              <w:top w:val="nil"/>
              <w:left w:val="nil"/>
              <w:bottom w:val="single" w:sz="4" w:space="0" w:color="auto"/>
              <w:right w:val="single" w:sz="4" w:space="0" w:color="auto"/>
            </w:tcBorders>
            <w:shd w:val="clear" w:color="auto" w:fill="auto"/>
            <w:vAlign w:val="center"/>
            <w:hideMark/>
          </w:tcPr>
          <w:p w14:paraId="7948F728"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br/>
              <w:t>SECCIÓN I. Y SECCIÓN II.</w:t>
            </w:r>
            <w:r w:rsidRPr="0006468E">
              <w:rPr>
                <w:rFonts w:eastAsia="Times New Roman" w:cstheme="minorHAnsi"/>
                <w:sz w:val="18"/>
                <w:szCs w:val="18"/>
                <w:lang w:eastAsia="es-EC"/>
              </w:rPr>
              <w:br/>
            </w:r>
            <w:r w:rsidRPr="0006468E">
              <w:rPr>
                <w:rFonts w:eastAsia="Times New Roman" w:cstheme="minorHAnsi"/>
                <w:sz w:val="18"/>
                <w:szCs w:val="18"/>
                <w:lang w:eastAsia="es-EC"/>
              </w:rPr>
              <w:br/>
            </w:r>
            <w:proofErr w:type="spellStart"/>
            <w:r w:rsidRPr="0006468E">
              <w:rPr>
                <w:rFonts w:eastAsia="Times New Roman" w:cstheme="minorHAnsi"/>
                <w:sz w:val="18"/>
                <w:szCs w:val="18"/>
                <w:lang w:eastAsia="es-EC"/>
              </w:rPr>
              <w:t>IAO</w:t>
            </w:r>
            <w:proofErr w:type="spellEnd"/>
            <w:r w:rsidRPr="0006468E">
              <w:rPr>
                <w:rFonts w:eastAsia="Times New Roman" w:cstheme="minorHAnsi"/>
                <w:sz w:val="18"/>
                <w:szCs w:val="18"/>
                <w:lang w:eastAsia="es-EC"/>
              </w:rPr>
              <w:t xml:space="preserve"> 5.3</w:t>
            </w:r>
          </w:p>
        </w:tc>
        <w:tc>
          <w:tcPr>
            <w:tcW w:w="1083" w:type="dxa"/>
            <w:tcBorders>
              <w:top w:val="nil"/>
              <w:left w:val="nil"/>
              <w:bottom w:val="single" w:sz="4" w:space="0" w:color="auto"/>
              <w:right w:val="nil"/>
            </w:tcBorders>
            <w:shd w:val="clear" w:color="auto" w:fill="auto"/>
            <w:vAlign w:val="center"/>
            <w:hideMark/>
          </w:tcPr>
          <w:p w14:paraId="7F3EBAEE"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Sin Formulario</w:t>
            </w:r>
          </w:p>
        </w:tc>
        <w:tc>
          <w:tcPr>
            <w:tcW w:w="851" w:type="dxa"/>
            <w:tcBorders>
              <w:top w:val="nil"/>
              <w:left w:val="single" w:sz="4" w:space="0" w:color="auto"/>
              <w:bottom w:val="nil"/>
              <w:right w:val="single" w:sz="4" w:space="0" w:color="auto"/>
            </w:tcBorders>
            <w:shd w:val="clear" w:color="auto" w:fill="auto"/>
            <w:vAlign w:val="center"/>
            <w:hideMark/>
          </w:tcPr>
          <w:p w14:paraId="249630FA" w14:textId="77777777" w:rsidR="0006468E" w:rsidRPr="0006468E"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9</w:t>
            </w:r>
          </w:p>
        </w:tc>
        <w:tc>
          <w:tcPr>
            <w:tcW w:w="2693" w:type="dxa"/>
            <w:tcBorders>
              <w:top w:val="nil"/>
              <w:left w:val="nil"/>
              <w:bottom w:val="single" w:sz="4" w:space="0" w:color="auto"/>
              <w:right w:val="single" w:sz="4" w:space="0" w:color="auto"/>
            </w:tcBorders>
            <w:shd w:val="clear" w:color="auto" w:fill="auto"/>
            <w:vAlign w:val="center"/>
            <w:hideMark/>
          </w:tcPr>
          <w:p w14:paraId="30E1ABAE"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 xml:space="preserve">Los Oferentes deberán incluir con sus Ofertas la  información y documentos solicitados en el </w:t>
            </w:r>
            <w:proofErr w:type="spellStart"/>
            <w:r w:rsidRPr="0006468E">
              <w:rPr>
                <w:rFonts w:eastAsia="Times New Roman" w:cstheme="minorHAnsi"/>
                <w:sz w:val="18"/>
                <w:szCs w:val="18"/>
                <w:lang w:eastAsia="es-EC"/>
              </w:rPr>
              <w:t>DDL</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C840947"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Obligatorio - Subsanable (si aplica)</w:t>
            </w:r>
          </w:p>
        </w:tc>
        <w:tc>
          <w:tcPr>
            <w:tcW w:w="1134" w:type="dxa"/>
            <w:tcBorders>
              <w:top w:val="nil"/>
              <w:left w:val="nil"/>
              <w:bottom w:val="single" w:sz="4" w:space="0" w:color="auto"/>
              <w:right w:val="single" w:sz="4" w:space="0" w:color="auto"/>
            </w:tcBorders>
            <w:shd w:val="clear" w:color="auto" w:fill="auto"/>
            <w:vAlign w:val="center"/>
            <w:hideMark/>
          </w:tcPr>
          <w:p w14:paraId="5064C52E"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Obligatorio - Subsanable (si aplica)</w:t>
            </w:r>
          </w:p>
        </w:tc>
      </w:tr>
      <w:tr w:rsidR="00D63A3F" w:rsidRPr="0006468E" w14:paraId="6E8E75AE" w14:textId="77777777" w:rsidTr="0006468E">
        <w:trPr>
          <w:trHeight w:val="1419"/>
        </w:trPr>
        <w:tc>
          <w:tcPr>
            <w:tcW w:w="132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EDB085A" w14:textId="77777777" w:rsidR="0006468E" w:rsidRPr="0006468E" w:rsidRDefault="0006468E" w:rsidP="0006468E">
            <w:pPr>
              <w:spacing w:after="0" w:line="240" w:lineRule="auto"/>
              <w:rPr>
                <w:rFonts w:eastAsia="Times New Roman" w:cstheme="minorHAnsi"/>
                <w:color w:val="000000"/>
                <w:sz w:val="18"/>
                <w:szCs w:val="18"/>
                <w:lang w:eastAsia="es-EC"/>
              </w:rPr>
            </w:pPr>
          </w:p>
        </w:tc>
        <w:tc>
          <w:tcPr>
            <w:tcW w:w="1130" w:type="dxa"/>
            <w:tcBorders>
              <w:top w:val="nil"/>
              <w:left w:val="nil"/>
              <w:bottom w:val="single" w:sz="4" w:space="0" w:color="auto"/>
              <w:right w:val="single" w:sz="4" w:space="0" w:color="auto"/>
            </w:tcBorders>
            <w:shd w:val="clear" w:color="auto" w:fill="auto"/>
            <w:vAlign w:val="center"/>
            <w:hideMark/>
          </w:tcPr>
          <w:p w14:paraId="13DC3FA9"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br/>
              <w:t xml:space="preserve">SECCIÓN I. </w:t>
            </w:r>
            <w:r w:rsidRPr="0006468E">
              <w:rPr>
                <w:rFonts w:eastAsia="Times New Roman" w:cstheme="minorHAnsi"/>
                <w:sz w:val="18"/>
                <w:szCs w:val="18"/>
                <w:lang w:eastAsia="es-EC"/>
              </w:rPr>
              <w:br/>
            </w:r>
            <w:r w:rsidRPr="0006468E">
              <w:rPr>
                <w:rFonts w:eastAsia="Times New Roman" w:cstheme="minorHAnsi"/>
                <w:sz w:val="18"/>
                <w:szCs w:val="18"/>
                <w:lang w:eastAsia="es-EC"/>
              </w:rPr>
              <w:br/>
            </w:r>
            <w:proofErr w:type="spellStart"/>
            <w:r w:rsidRPr="0006468E">
              <w:rPr>
                <w:rFonts w:eastAsia="Times New Roman" w:cstheme="minorHAnsi"/>
                <w:sz w:val="18"/>
                <w:szCs w:val="18"/>
                <w:lang w:eastAsia="es-EC"/>
              </w:rPr>
              <w:t>IAO</w:t>
            </w:r>
            <w:proofErr w:type="spellEnd"/>
            <w:r w:rsidRPr="0006468E">
              <w:rPr>
                <w:rFonts w:eastAsia="Times New Roman" w:cstheme="minorHAnsi"/>
                <w:sz w:val="18"/>
                <w:szCs w:val="18"/>
                <w:lang w:eastAsia="es-EC"/>
              </w:rPr>
              <w:t xml:space="preserve"> 5.4</w:t>
            </w:r>
          </w:p>
        </w:tc>
        <w:tc>
          <w:tcPr>
            <w:tcW w:w="1083" w:type="dxa"/>
            <w:tcBorders>
              <w:top w:val="nil"/>
              <w:left w:val="nil"/>
              <w:bottom w:val="single" w:sz="4" w:space="0" w:color="auto"/>
              <w:right w:val="nil"/>
            </w:tcBorders>
            <w:shd w:val="clear" w:color="auto" w:fill="auto"/>
            <w:vAlign w:val="center"/>
            <w:hideMark/>
          </w:tcPr>
          <w:p w14:paraId="0382FD81"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Sin Formulario</w:t>
            </w:r>
          </w:p>
        </w:tc>
        <w:tc>
          <w:tcPr>
            <w:tcW w:w="851" w:type="dxa"/>
            <w:tcBorders>
              <w:top w:val="single" w:sz="4" w:space="0" w:color="auto"/>
              <w:left w:val="single" w:sz="4" w:space="0" w:color="auto"/>
              <w:bottom w:val="nil"/>
              <w:right w:val="single" w:sz="4" w:space="0" w:color="auto"/>
            </w:tcBorders>
            <w:shd w:val="clear" w:color="auto" w:fill="auto"/>
            <w:vAlign w:val="center"/>
            <w:hideMark/>
          </w:tcPr>
          <w:p w14:paraId="5343FFCD" w14:textId="77777777" w:rsidR="0006468E" w:rsidRPr="0006468E"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10</w:t>
            </w:r>
          </w:p>
        </w:tc>
        <w:tc>
          <w:tcPr>
            <w:tcW w:w="2693" w:type="dxa"/>
            <w:tcBorders>
              <w:top w:val="nil"/>
              <w:left w:val="nil"/>
              <w:bottom w:val="single" w:sz="4" w:space="0" w:color="auto"/>
              <w:right w:val="single" w:sz="4" w:space="0" w:color="auto"/>
            </w:tcBorders>
            <w:shd w:val="clear" w:color="auto" w:fill="auto"/>
            <w:vAlign w:val="center"/>
            <w:hideMark/>
          </w:tcPr>
          <w:p w14:paraId="72B92F51"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Las Ofertas presentadas por una Asociación en Participación, Consorcio o Asociación (</w:t>
            </w:r>
            <w:proofErr w:type="spellStart"/>
            <w:r w:rsidRPr="0006468E">
              <w:rPr>
                <w:rFonts w:eastAsia="Times New Roman" w:cstheme="minorHAnsi"/>
                <w:sz w:val="18"/>
                <w:szCs w:val="18"/>
                <w:lang w:eastAsia="es-EC"/>
              </w:rPr>
              <w:t>APCA</w:t>
            </w:r>
            <w:proofErr w:type="spellEnd"/>
            <w:r w:rsidRPr="0006468E">
              <w:rPr>
                <w:rFonts w:eastAsia="Times New Roman" w:cstheme="minorHAnsi"/>
                <w:sz w:val="18"/>
                <w:szCs w:val="18"/>
                <w:lang w:eastAsia="es-EC"/>
              </w:rPr>
              <w:t>) constituida por dos o más firmas deberán cumplir con los requisitos establecidos.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91A15"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No aplica</w:t>
            </w:r>
          </w:p>
        </w:tc>
        <w:tc>
          <w:tcPr>
            <w:tcW w:w="1134" w:type="dxa"/>
            <w:tcBorders>
              <w:top w:val="nil"/>
              <w:left w:val="nil"/>
              <w:bottom w:val="single" w:sz="4" w:space="0" w:color="auto"/>
              <w:right w:val="single" w:sz="4" w:space="0" w:color="auto"/>
            </w:tcBorders>
            <w:shd w:val="clear" w:color="auto" w:fill="auto"/>
            <w:vAlign w:val="center"/>
            <w:hideMark/>
          </w:tcPr>
          <w:p w14:paraId="064A6196"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Obligatorio - Subsanable (si aplica)</w:t>
            </w:r>
          </w:p>
        </w:tc>
      </w:tr>
      <w:tr w:rsidR="0006468E" w:rsidRPr="0006468E" w14:paraId="4B9E1B4A" w14:textId="77777777" w:rsidTr="0006468E">
        <w:trPr>
          <w:trHeight w:val="1491"/>
        </w:trPr>
        <w:tc>
          <w:tcPr>
            <w:tcW w:w="1326" w:type="dxa"/>
            <w:vMerge w:val="restart"/>
            <w:tcBorders>
              <w:top w:val="nil"/>
              <w:left w:val="single" w:sz="4" w:space="0" w:color="auto"/>
              <w:bottom w:val="single" w:sz="4" w:space="0" w:color="auto"/>
              <w:right w:val="single" w:sz="4" w:space="0" w:color="auto"/>
            </w:tcBorders>
            <w:shd w:val="clear" w:color="auto" w:fill="auto"/>
            <w:vAlign w:val="center"/>
            <w:hideMark/>
          </w:tcPr>
          <w:p w14:paraId="6A458B45" w14:textId="77777777" w:rsidR="0006468E" w:rsidRPr="0006468E" w:rsidRDefault="0006468E" w:rsidP="0006468E">
            <w:pPr>
              <w:spacing w:after="0" w:line="240" w:lineRule="auto"/>
              <w:jc w:val="center"/>
              <w:rPr>
                <w:rFonts w:eastAsia="Times New Roman" w:cstheme="minorHAnsi"/>
                <w:color w:val="000000"/>
                <w:sz w:val="18"/>
                <w:szCs w:val="18"/>
                <w:lang w:eastAsia="es-EC"/>
              </w:rPr>
            </w:pPr>
            <w:r w:rsidRPr="0006468E">
              <w:rPr>
                <w:rFonts w:eastAsia="Times New Roman" w:cstheme="minorHAnsi"/>
                <w:color w:val="000000"/>
                <w:sz w:val="18"/>
                <w:szCs w:val="18"/>
                <w:lang w:eastAsia="es-EC"/>
              </w:rPr>
              <w:t>Calificación Posterior del Oferente para Ejecutar el Contrato</w:t>
            </w:r>
          </w:p>
        </w:tc>
        <w:tc>
          <w:tcPr>
            <w:tcW w:w="1130" w:type="dxa"/>
            <w:tcBorders>
              <w:top w:val="nil"/>
              <w:left w:val="nil"/>
              <w:bottom w:val="single" w:sz="4" w:space="0" w:color="auto"/>
              <w:right w:val="single" w:sz="4" w:space="0" w:color="auto"/>
            </w:tcBorders>
            <w:shd w:val="clear" w:color="auto" w:fill="auto"/>
            <w:vAlign w:val="center"/>
            <w:hideMark/>
          </w:tcPr>
          <w:p w14:paraId="08FCC809"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br/>
              <w:t>SECCIÓN I. Y SECCIÓN II.</w:t>
            </w:r>
            <w:r w:rsidRPr="0006468E">
              <w:rPr>
                <w:rFonts w:eastAsia="Times New Roman" w:cstheme="minorHAnsi"/>
                <w:sz w:val="18"/>
                <w:szCs w:val="18"/>
                <w:lang w:eastAsia="es-EC"/>
              </w:rPr>
              <w:br/>
            </w:r>
            <w:r w:rsidRPr="0006468E">
              <w:rPr>
                <w:rFonts w:eastAsia="Times New Roman" w:cstheme="minorHAnsi"/>
                <w:sz w:val="18"/>
                <w:szCs w:val="18"/>
                <w:lang w:eastAsia="es-EC"/>
              </w:rPr>
              <w:br/>
            </w:r>
            <w:proofErr w:type="spellStart"/>
            <w:r w:rsidRPr="0006468E">
              <w:rPr>
                <w:rFonts w:eastAsia="Times New Roman" w:cstheme="minorHAnsi"/>
                <w:sz w:val="18"/>
                <w:szCs w:val="18"/>
                <w:lang w:eastAsia="es-EC"/>
              </w:rPr>
              <w:t>IAO</w:t>
            </w:r>
            <w:proofErr w:type="spellEnd"/>
            <w:r w:rsidRPr="0006468E">
              <w:rPr>
                <w:rFonts w:eastAsia="Times New Roman" w:cstheme="minorHAnsi"/>
                <w:sz w:val="18"/>
                <w:szCs w:val="18"/>
                <w:lang w:eastAsia="es-EC"/>
              </w:rPr>
              <w:t xml:space="preserve"> 5.5</w:t>
            </w:r>
          </w:p>
        </w:tc>
        <w:tc>
          <w:tcPr>
            <w:tcW w:w="1083" w:type="dxa"/>
            <w:tcBorders>
              <w:top w:val="nil"/>
              <w:left w:val="nil"/>
              <w:bottom w:val="single" w:sz="4" w:space="0" w:color="auto"/>
              <w:right w:val="single" w:sz="4" w:space="0" w:color="auto"/>
            </w:tcBorders>
            <w:shd w:val="clear" w:color="auto" w:fill="auto"/>
            <w:vAlign w:val="center"/>
            <w:hideMark/>
          </w:tcPr>
          <w:p w14:paraId="6492BF4F"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Sin Formulario</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CC222D2" w14:textId="77777777" w:rsidR="0006468E" w:rsidRPr="0006468E"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11</w:t>
            </w:r>
          </w:p>
        </w:tc>
        <w:tc>
          <w:tcPr>
            <w:tcW w:w="2693" w:type="dxa"/>
            <w:tcBorders>
              <w:top w:val="nil"/>
              <w:left w:val="nil"/>
              <w:bottom w:val="single" w:sz="4" w:space="0" w:color="auto"/>
              <w:right w:val="single" w:sz="4" w:space="0" w:color="auto"/>
            </w:tcBorders>
            <w:shd w:val="clear" w:color="auto" w:fill="auto"/>
            <w:vAlign w:val="center"/>
            <w:hideMark/>
          </w:tcPr>
          <w:p w14:paraId="6EBECC6B" w14:textId="77777777" w:rsidR="0006468E" w:rsidRPr="0006468E" w:rsidRDefault="0006468E" w:rsidP="0006468E">
            <w:pPr>
              <w:spacing w:after="0" w:line="240" w:lineRule="auto"/>
              <w:jc w:val="center"/>
              <w:rPr>
                <w:rFonts w:eastAsia="Times New Roman" w:cstheme="minorHAnsi"/>
                <w:sz w:val="18"/>
                <w:szCs w:val="18"/>
                <w:lang w:eastAsia="es-EC"/>
              </w:rPr>
            </w:pPr>
            <w:bookmarkStart w:id="2" w:name="RANGE!F14"/>
            <w:r w:rsidRPr="0006468E">
              <w:rPr>
                <w:rFonts w:eastAsia="Times New Roman" w:cstheme="minorHAnsi"/>
                <w:sz w:val="18"/>
                <w:szCs w:val="18"/>
                <w:lang w:eastAsia="es-EC"/>
              </w:rPr>
              <w:t xml:space="preserve">Para la adjudicación del Contrato, los Oferentes deberán cumplir con los criterios mínimos de calificación establecidos en el </w:t>
            </w:r>
            <w:proofErr w:type="spellStart"/>
            <w:r w:rsidRPr="0006468E">
              <w:rPr>
                <w:rFonts w:eastAsia="Times New Roman" w:cstheme="minorHAnsi"/>
                <w:sz w:val="18"/>
                <w:szCs w:val="18"/>
                <w:lang w:eastAsia="es-EC"/>
              </w:rPr>
              <w:t>DDL</w:t>
            </w:r>
            <w:proofErr w:type="spellEnd"/>
            <w:r w:rsidRPr="0006468E">
              <w:rPr>
                <w:rFonts w:eastAsia="Times New Roman" w:cstheme="minorHAnsi"/>
                <w:sz w:val="18"/>
                <w:szCs w:val="18"/>
                <w:lang w:eastAsia="es-EC"/>
              </w:rPr>
              <w:t>.</w:t>
            </w:r>
            <w:bookmarkEnd w:id="2"/>
          </w:p>
        </w:tc>
        <w:tc>
          <w:tcPr>
            <w:tcW w:w="1134" w:type="dxa"/>
            <w:tcBorders>
              <w:top w:val="nil"/>
              <w:left w:val="nil"/>
              <w:bottom w:val="single" w:sz="4" w:space="0" w:color="auto"/>
              <w:right w:val="single" w:sz="4" w:space="0" w:color="auto"/>
            </w:tcBorders>
            <w:shd w:val="clear" w:color="auto" w:fill="auto"/>
            <w:vAlign w:val="center"/>
            <w:hideMark/>
          </w:tcPr>
          <w:p w14:paraId="28B52813"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Obligatorio - Subsanable (si aplica)</w:t>
            </w:r>
          </w:p>
        </w:tc>
        <w:tc>
          <w:tcPr>
            <w:tcW w:w="1134" w:type="dxa"/>
            <w:tcBorders>
              <w:top w:val="nil"/>
              <w:left w:val="nil"/>
              <w:bottom w:val="single" w:sz="4" w:space="0" w:color="auto"/>
              <w:right w:val="single" w:sz="4" w:space="0" w:color="auto"/>
            </w:tcBorders>
            <w:shd w:val="clear" w:color="auto" w:fill="auto"/>
            <w:vAlign w:val="center"/>
            <w:hideMark/>
          </w:tcPr>
          <w:p w14:paraId="48CF167A"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Obligatorio - Subsanable (si aplica)</w:t>
            </w:r>
          </w:p>
        </w:tc>
      </w:tr>
      <w:tr w:rsidR="00D63A3F" w:rsidRPr="0006468E" w14:paraId="63E2DDC1" w14:textId="77777777" w:rsidTr="0006468E">
        <w:trPr>
          <w:trHeight w:val="1341"/>
        </w:trPr>
        <w:tc>
          <w:tcPr>
            <w:tcW w:w="1326" w:type="dxa"/>
            <w:vMerge/>
            <w:tcBorders>
              <w:top w:val="nil"/>
              <w:left w:val="single" w:sz="4" w:space="0" w:color="auto"/>
              <w:bottom w:val="single" w:sz="4" w:space="0" w:color="auto"/>
              <w:right w:val="single" w:sz="4" w:space="0" w:color="auto"/>
            </w:tcBorders>
            <w:shd w:val="clear" w:color="auto" w:fill="auto"/>
            <w:vAlign w:val="center"/>
            <w:hideMark/>
          </w:tcPr>
          <w:p w14:paraId="0B89BEFA" w14:textId="77777777" w:rsidR="0006468E" w:rsidRPr="0006468E" w:rsidRDefault="0006468E" w:rsidP="0006468E">
            <w:pPr>
              <w:spacing w:after="0" w:line="240" w:lineRule="auto"/>
              <w:rPr>
                <w:rFonts w:eastAsia="Times New Roman" w:cstheme="minorHAnsi"/>
                <w:color w:val="000000"/>
                <w:sz w:val="18"/>
                <w:szCs w:val="18"/>
                <w:lang w:eastAsia="es-EC"/>
              </w:rPr>
            </w:pPr>
          </w:p>
        </w:tc>
        <w:tc>
          <w:tcPr>
            <w:tcW w:w="1130" w:type="dxa"/>
            <w:tcBorders>
              <w:top w:val="nil"/>
              <w:left w:val="nil"/>
              <w:bottom w:val="single" w:sz="4" w:space="0" w:color="auto"/>
              <w:right w:val="single" w:sz="4" w:space="0" w:color="auto"/>
            </w:tcBorders>
            <w:shd w:val="clear" w:color="auto" w:fill="auto"/>
            <w:vAlign w:val="center"/>
            <w:hideMark/>
          </w:tcPr>
          <w:p w14:paraId="3E702F2C"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br/>
              <w:t xml:space="preserve">SECCIÓN I. </w:t>
            </w:r>
            <w:r w:rsidRPr="0006468E">
              <w:rPr>
                <w:rFonts w:eastAsia="Times New Roman" w:cstheme="minorHAnsi"/>
                <w:sz w:val="18"/>
                <w:szCs w:val="18"/>
                <w:lang w:eastAsia="es-EC"/>
              </w:rPr>
              <w:br/>
            </w:r>
            <w:r w:rsidRPr="0006468E">
              <w:rPr>
                <w:rFonts w:eastAsia="Times New Roman" w:cstheme="minorHAnsi"/>
                <w:sz w:val="18"/>
                <w:szCs w:val="18"/>
                <w:lang w:eastAsia="es-EC"/>
              </w:rPr>
              <w:br/>
            </w:r>
            <w:proofErr w:type="spellStart"/>
            <w:r w:rsidRPr="0006468E">
              <w:rPr>
                <w:rFonts w:eastAsia="Times New Roman" w:cstheme="minorHAnsi"/>
                <w:sz w:val="18"/>
                <w:szCs w:val="18"/>
                <w:lang w:eastAsia="es-EC"/>
              </w:rPr>
              <w:t>IAO</w:t>
            </w:r>
            <w:proofErr w:type="spellEnd"/>
            <w:r w:rsidRPr="0006468E">
              <w:rPr>
                <w:rFonts w:eastAsia="Times New Roman" w:cstheme="minorHAnsi"/>
                <w:sz w:val="18"/>
                <w:szCs w:val="18"/>
                <w:lang w:eastAsia="es-EC"/>
              </w:rPr>
              <w:t xml:space="preserve"> 5.6</w:t>
            </w:r>
          </w:p>
        </w:tc>
        <w:tc>
          <w:tcPr>
            <w:tcW w:w="1083" w:type="dxa"/>
            <w:tcBorders>
              <w:top w:val="nil"/>
              <w:left w:val="nil"/>
              <w:bottom w:val="single" w:sz="4" w:space="0" w:color="auto"/>
              <w:right w:val="single" w:sz="4" w:space="0" w:color="auto"/>
            </w:tcBorders>
            <w:shd w:val="clear" w:color="auto" w:fill="auto"/>
            <w:vAlign w:val="center"/>
            <w:hideMark/>
          </w:tcPr>
          <w:p w14:paraId="70CE8738"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Sin Formulario</w:t>
            </w:r>
          </w:p>
        </w:tc>
        <w:tc>
          <w:tcPr>
            <w:tcW w:w="851" w:type="dxa"/>
            <w:tcBorders>
              <w:top w:val="nil"/>
              <w:left w:val="nil"/>
              <w:bottom w:val="single" w:sz="4" w:space="0" w:color="auto"/>
              <w:right w:val="single" w:sz="4" w:space="0" w:color="auto"/>
            </w:tcBorders>
            <w:shd w:val="clear" w:color="auto" w:fill="auto"/>
            <w:vAlign w:val="center"/>
            <w:hideMark/>
          </w:tcPr>
          <w:p w14:paraId="3E266030" w14:textId="77777777" w:rsidR="0006468E" w:rsidRPr="0006468E" w:rsidRDefault="0006468E" w:rsidP="0006468E">
            <w:pPr>
              <w:spacing w:after="0" w:line="240" w:lineRule="auto"/>
              <w:jc w:val="center"/>
              <w:rPr>
                <w:rFonts w:eastAsia="Times New Roman" w:cstheme="minorHAnsi"/>
                <w:sz w:val="18"/>
                <w:szCs w:val="18"/>
                <w:lang w:eastAsia="es-EC"/>
              </w:rPr>
            </w:pPr>
            <w:proofErr w:type="spellStart"/>
            <w:r w:rsidRPr="0006468E">
              <w:rPr>
                <w:rFonts w:eastAsia="Times New Roman" w:cstheme="minorHAnsi"/>
                <w:sz w:val="18"/>
                <w:szCs w:val="18"/>
                <w:lang w:eastAsia="es-EC"/>
              </w:rPr>
              <w:t>Task</w:t>
            </w:r>
            <w:proofErr w:type="spellEnd"/>
            <w:r w:rsidRPr="0006468E">
              <w:rPr>
                <w:rFonts w:eastAsia="Times New Roman" w:cstheme="minorHAnsi"/>
                <w:sz w:val="18"/>
                <w:szCs w:val="18"/>
                <w:lang w:eastAsia="es-EC"/>
              </w:rPr>
              <w:t xml:space="preserve"> 12</w:t>
            </w:r>
          </w:p>
        </w:tc>
        <w:tc>
          <w:tcPr>
            <w:tcW w:w="2693" w:type="dxa"/>
            <w:tcBorders>
              <w:top w:val="nil"/>
              <w:left w:val="nil"/>
              <w:bottom w:val="single" w:sz="4" w:space="0" w:color="auto"/>
              <w:right w:val="single" w:sz="4" w:space="0" w:color="auto"/>
            </w:tcBorders>
            <w:shd w:val="clear" w:color="auto" w:fill="auto"/>
            <w:vAlign w:val="center"/>
            <w:hideMark/>
          </w:tcPr>
          <w:p w14:paraId="6144DA31" w14:textId="77777777" w:rsidR="0006468E" w:rsidRPr="0006468E" w:rsidRDefault="0006468E" w:rsidP="0006468E">
            <w:pPr>
              <w:spacing w:after="0" w:line="240" w:lineRule="auto"/>
              <w:jc w:val="center"/>
              <w:rPr>
                <w:rFonts w:eastAsia="Times New Roman" w:cstheme="minorHAnsi"/>
                <w:sz w:val="18"/>
                <w:szCs w:val="18"/>
                <w:lang w:eastAsia="es-EC"/>
              </w:rPr>
            </w:pPr>
            <w:bookmarkStart w:id="3" w:name="RANGE!F15"/>
            <w:r w:rsidRPr="0006468E">
              <w:rPr>
                <w:rFonts w:eastAsia="Times New Roman" w:cstheme="minorHAnsi"/>
                <w:sz w:val="18"/>
                <w:szCs w:val="18"/>
                <w:lang w:eastAsia="es-EC"/>
              </w:rPr>
              <w:t>Las Ofertas presentadas por una Asociación en Participación, Consorcio o Asociación (</w:t>
            </w:r>
            <w:proofErr w:type="spellStart"/>
            <w:r w:rsidRPr="0006468E">
              <w:rPr>
                <w:rFonts w:eastAsia="Times New Roman" w:cstheme="minorHAnsi"/>
                <w:sz w:val="18"/>
                <w:szCs w:val="18"/>
                <w:lang w:eastAsia="es-EC"/>
              </w:rPr>
              <w:t>APCA</w:t>
            </w:r>
            <w:proofErr w:type="spellEnd"/>
            <w:r w:rsidRPr="0006468E">
              <w:rPr>
                <w:rFonts w:eastAsia="Times New Roman" w:cstheme="minorHAnsi"/>
                <w:sz w:val="18"/>
                <w:szCs w:val="18"/>
                <w:lang w:eastAsia="es-EC"/>
              </w:rPr>
              <w:t>) constituida por dos o más firmas además deberán cumplir con los requisitos establecidos.</w:t>
            </w:r>
            <w:bookmarkEnd w:id="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371F4"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No aplica</w:t>
            </w:r>
          </w:p>
        </w:tc>
        <w:tc>
          <w:tcPr>
            <w:tcW w:w="1134" w:type="dxa"/>
            <w:tcBorders>
              <w:top w:val="nil"/>
              <w:left w:val="nil"/>
              <w:bottom w:val="single" w:sz="4" w:space="0" w:color="auto"/>
              <w:right w:val="single" w:sz="4" w:space="0" w:color="auto"/>
            </w:tcBorders>
            <w:shd w:val="clear" w:color="auto" w:fill="auto"/>
            <w:vAlign w:val="center"/>
            <w:hideMark/>
          </w:tcPr>
          <w:p w14:paraId="4CE7638C" w14:textId="77777777" w:rsidR="0006468E" w:rsidRPr="0006468E" w:rsidRDefault="0006468E" w:rsidP="0006468E">
            <w:pPr>
              <w:spacing w:after="0" w:line="240" w:lineRule="auto"/>
              <w:jc w:val="center"/>
              <w:rPr>
                <w:rFonts w:eastAsia="Times New Roman" w:cstheme="minorHAnsi"/>
                <w:sz w:val="18"/>
                <w:szCs w:val="18"/>
                <w:lang w:eastAsia="es-EC"/>
              </w:rPr>
            </w:pPr>
            <w:r w:rsidRPr="0006468E">
              <w:rPr>
                <w:rFonts w:eastAsia="Times New Roman" w:cstheme="minorHAnsi"/>
                <w:sz w:val="18"/>
                <w:szCs w:val="18"/>
                <w:lang w:eastAsia="es-EC"/>
              </w:rPr>
              <w:t>Obligatorio - Subsanable (si aplica)</w:t>
            </w:r>
          </w:p>
        </w:tc>
      </w:tr>
    </w:tbl>
    <w:p w14:paraId="1AF22642" w14:textId="25E85E7E" w:rsidR="00D822A6" w:rsidRPr="00D63A3F" w:rsidRDefault="0098694B" w:rsidP="0006468E">
      <w:pPr>
        <w:pStyle w:val="Prrafodelista"/>
        <w:spacing w:line="240" w:lineRule="auto"/>
        <w:ind w:left="360"/>
        <w:contextualSpacing w:val="0"/>
        <w:jc w:val="both"/>
        <w:rPr>
          <w:rFonts w:cstheme="minorHAnsi"/>
          <w:i/>
          <w:iCs/>
          <w:color w:val="FF0000"/>
          <w:lang w:val="es-ES_tradnl"/>
        </w:rPr>
      </w:pPr>
      <w:r w:rsidRPr="00D63A3F">
        <w:rPr>
          <w:rFonts w:cstheme="minorHAnsi"/>
          <w:lang w:val="es-ES_tradnl"/>
        </w:rPr>
        <w:t xml:space="preserve"> </w:t>
      </w:r>
    </w:p>
    <w:p w14:paraId="27E6AD2A" w14:textId="4B9684D3" w:rsidR="006713E7" w:rsidRPr="00D63A3F" w:rsidRDefault="006713E7" w:rsidP="00002183">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t xml:space="preserve">Los Oferentes reconocerán que es su responsabilidad presentar su Oferta en archivo de datos electrónico en formato no editable. </w:t>
      </w:r>
    </w:p>
    <w:p w14:paraId="3AB5E05A" w14:textId="03C18EEC" w:rsidR="00002183" w:rsidRPr="00D63A3F" w:rsidRDefault="00002183" w:rsidP="00002183">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t xml:space="preserve">Los Oferentes reconocerán los sellos de día/mes/año, de segundo/minuto/hora, y de tamaño/tipo/cantidad de archivos digitales, que el Representante Legal designado envíe por medios remotos de comunicación electrónica al Comprador a través de la plataforma </w:t>
      </w:r>
      <w:proofErr w:type="spellStart"/>
      <w:r w:rsidRPr="00D63A3F">
        <w:rPr>
          <w:rFonts w:cstheme="minorHAnsi"/>
          <w:lang w:val="es-ES_tradnl"/>
        </w:rPr>
        <w:t>EASiBuy</w:t>
      </w:r>
      <w:proofErr w:type="spellEnd"/>
      <w:r w:rsidR="009D4622" w:rsidRPr="00D63A3F">
        <w:rPr>
          <w:rFonts w:cstheme="minorHAnsi"/>
          <w:lang w:val="es-ES_tradnl"/>
        </w:rPr>
        <w:t xml:space="preserve"> antes del vencimiento del plazo para entrega</w:t>
      </w:r>
      <w:r w:rsidR="00502A58" w:rsidRPr="00D63A3F">
        <w:rPr>
          <w:rFonts w:cstheme="minorHAnsi"/>
          <w:lang w:val="es-ES_tradnl"/>
        </w:rPr>
        <w:t xml:space="preserve"> de </w:t>
      </w:r>
      <w:r w:rsidR="009D4622" w:rsidRPr="00D63A3F">
        <w:rPr>
          <w:rFonts w:cstheme="minorHAnsi"/>
          <w:lang w:val="es-ES_tradnl"/>
        </w:rPr>
        <w:t xml:space="preserve"> las Ofertas conforme con lo dispuesto en la</w:t>
      </w:r>
      <w:r w:rsidR="00E5120E" w:rsidRPr="00D63A3F">
        <w:rPr>
          <w:rFonts w:cstheme="minorHAnsi"/>
          <w:lang w:val="es-ES_tradnl"/>
        </w:rPr>
        <w:t xml:space="preserve"> </w:t>
      </w:r>
      <w:r w:rsidR="00E5120E" w:rsidRPr="00D63A3F">
        <w:rPr>
          <w:rFonts w:cstheme="minorHAnsi"/>
        </w:rPr>
        <w:t>Sección II. Datos de la Licitación (</w:t>
      </w:r>
      <w:proofErr w:type="spellStart"/>
      <w:r w:rsidR="00E5120E" w:rsidRPr="00D63A3F">
        <w:rPr>
          <w:rFonts w:cstheme="minorHAnsi"/>
        </w:rPr>
        <w:t>DDL</w:t>
      </w:r>
      <w:proofErr w:type="spellEnd"/>
      <w:r w:rsidR="00E5120E" w:rsidRPr="00D63A3F">
        <w:rPr>
          <w:rFonts w:cstheme="minorHAnsi"/>
        </w:rPr>
        <w:t>) Literal D. Presentación de las Ofertas</w:t>
      </w:r>
      <w:r w:rsidR="00E5120E" w:rsidRPr="00D63A3F">
        <w:rPr>
          <w:rFonts w:cstheme="minorHAnsi"/>
          <w:lang w:val="es-ES_tradnl"/>
        </w:rPr>
        <w:t xml:space="preserve"> </w:t>
      </w:r>
      <w:proofErr w:type="spellStart"/>
      <w:r w:rsidR="00E5120E" w:rsidRPr="00D63A3F">
        <w:rPr>
          <w:rFonts w:cstheme="minorHAnsi"/>
          <w:lang w:val="es-ES_tradnl"/>
        </w:rPr>
        <w:t>IAO</w:t>
      </w:r>
      <w:proofErr w:type="spellEnd"/>
      <w:r w:rsidR="00E5120E" w:rsidRPr="00D63A3F">
        <w:rPr>
          <w:rFonts w:cstheme="minorHAnsi"/>
          <w:lang w:val="es-ES_tradnl"/>
        </w:rPr>
        <w:t xml:space="preserve"> 21.1</w:t>
      </w:r>
      <w:r w:rsidR="009D4622" w:rsidRPr="00D63A3F">
        <w:rPr>
          <w:rFonts w:cstheme="minorHAnsi"/>
          <w:lang w:val="es-ES_tradnl"/>
        </w:rPr>
        <w:t>.</w:t>
      </w:r>
    </w:p>
    <w:p w14:paraId="5A03D9F9" w14:textId="7A5F2945" w:rsidR="00002183" w:rsidRPr="00D63A3F" w:rsidRDefault="00D63A3F" w:rsidP="00002183">
      <w:pPr>
        <w:pStyle w:val="Prrafodelista"/>
        <w:numPr>
          <w:ilvl w:val="0"/>
          <w:numId w:val="8"/>
        </w:numPr>
        <w:spacing w:line="240" w:lineRule="auto"/>
        <w:contextualSpacing w:val="0"/>
        <w:jc w:val="both"/>
        <w:rPr>
          <w:rFonts w:cstheme="minorHAnsi"/>
          <w:lang w:val="es-ES_tradnl"/>
        </w:rPr>
      </w:pPr>
      <w:r w:rsidRPr="00D63A3F">
        <w:rPr>
          <w:rFonts w:cstheme="minorHAnsi"/>
          <w:lang w:val="es-CO"/>
        </w:rPr>
        <w:t>Los Oferentes se obligan a prever las necesidades de tiempo, capacidad de conectividad a internet que permita cargar los documentos a la plataforma, y disponibilidad de cualquiera de los siguientes navegadores de internet tales como: Google Chrome, Mozilla Firefox, Safari, Opera, Internet Explorer, para poder hacer la carga de su Oferta antes del vencimiento del plazo para entregar las Ofertas conforme con lo dispuesto en la</w:t>
      </w:r>
      <w:r w:rsidR="00E5120E" w:rsidRPr="00D63A3F">
        <w:rPr>
          <w:rFonts w:cstheme="minorHAnsi"/>
          <w:lang w:val="es-ES_tradnl"/>
        </w:rPr>
        <w:t xml:space="preserve"> </w:t>
      </w:r>
      <w:r w:rsidR="00E5120E" w:rsidRPr="00D63A3F">
        <w:rPr>
          <w:rFonts w:cstheme="minorHAnsi"/>
        </w:rPr>
        <w:t>Sección II. Datos de la Licitación (</w:t>
      </w:r>
      <w:proofErr w:type="spellStart"/>
      <w:r w:rsidR="00E5120E" w:rsidRPr="00D63A3F">
        <w:rPr>
          <w:rFonts w:cstheme="minorHAnsi"/>
        </w:rPr>
        <w:t>DDL</w:t>
      </w:r>
      <w:proofErr w:type="spellEnd"/>
      <w:r w:rsidR="00E5120E" w:rsidRPr="00D63A3F">
        <w:rPr>
          <w:rFonts w:cstheme="minorHAnsi"/>
        </w:rPr>
        <w:t>) Literal D. Presentación de las Ofertas</w:t>
      </w:r>
      <w:r w:rsidR="00E5120E" w:rsidRPr="00D63A3F">
        <w:rPr>
          <w:rFonts w:cstheme="minorHAnsi"/>
          <w:lang w:val="es-ES_tradnl"/>
        </w:rPr>
        <w:t xml:space="preserve"> </w:t>
      </w:r>
      <w:proofErr w:type="spellStart"/>
      <w:r w:rsidR="00E5120E" w:rsidRPr="00D63A3F">
        <w:rPr>
          <w:rFonts w:cstheme="minorHAnsi"/>
          <w:lang w:val="es-ES_tradnl"/>
        </w:rPr>
        <w:t>IAO</w:t>
      </w:r>
      <w:proofErr w:type="spellEnd"/>
      <w:r w:rsidR="00E5120E" w:rsidRPr="00D63A3F">
        <w:rPr>
          <w:rFonts w:cstheme="minorHAnsi"/>
          <w:lang w:val="es-ES_tradnl"/>
        </w:rPr>
        <w:t xml:space="preserve"> 21.1</w:t>
      </w:r>
      <w:r w:rsidR="00002183" w:rsidRPr="00D63A3F">
        <w:rPr>
          <w:rFonts w:cstheme="minorHAnsi"/>
          <w:lang w:val="es-ES_tradnl"/>
        </w:rPr>
        <w:t>.</w:t>
      </w:r>
    </w:p>
    <w:p w14:paraId="51EEBECA" w14:textId="4636D797" w:rsidR="00002183" w:rsidRPr="00D63A3F" w:rsidRDefault="00002183" w:rsidP="00002183">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t xml:space="preserve">Los Oferentes deberán identificar cada una de las páginas que integren su Oferta, con los datos siguientes: </w:t>
      </w:r>
      <w:r w:rsidR="006169A4" w:rsidRPr="00D63A3F">
        <w:rPr>
          <w:rFonts w:cstheme="minorHAnsi"/>
          <w:lang w:val="es-ES_tradnl"/>
        </w:rPr>
        <w:t xml:space="preserve">nombre del Oferentes, </w:t>
      </w:r>
      <w:r w:rsidRPr="00D63A3F">
        <w:rPr>
          <w:rFonts w:cstheme="minorHAnsi"/>
          <w:lang w:val="es-ES_tradnl"/>
        </w:rPr>
        <w:t xml:space="preserve">número de licitación y número de página, en forma tal que, al imprimir la oferta, aparezca dicha identificación.  </w:t>
      </w:r>
    </w:p>
    <w:p w14:paraId="26B9040F" w14:textId="05D4FC6E" w:rsidR="00391D52" w:rsidRPr="00D63A3F" w:rsidRDefault="0008458B" w:rsidP="00002183">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lastRenderedPageBreak/>
        <w:t xml:space="preserve">Una vez que se carguen los documentos de su Oferta y haya completado cada una de las tareas,  la Plataforma emitirá una notificación al Oferente </w:t>
      </w:r>
      <w:r w:rsidR="00391D52" w:rsidRPr="00D63A3F">
        <w:rPr>
          <w:rFonts w:cstheme="minorHAnsi"/>
          <w:lang w:val="es-ES_tradnl"/>
        </w:rPr>
        <w:t>con el que se acreditará la recepción de su Oferta, incluyendo la información sobre día/mes/año, segundo/minuto/hora y número de archivos que componen la Oferta, remitida conforme lo dispuesto en los Documentos de Licitación.</w:t>
      </w:r>
    </w:p>
    <w:p w14:paraId="6EAF0542" w14:textId="2F37C0D0" w:rsidR="005345C7" w:rsidRPr="00D63A3F" w:rsidRDefault="005345C7" w:rsidP="005345C7">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t>Los Oferentes se obligan a notificar oportunamente</w:t>
      </w:r>
      <w:r w:rsidR="0008458B" w:rsidRPr="00D63A3F">
        <w:rPr>
          <w:rFonts w:cstheme="minorHAnsi"/>
          <w:lang w:val="es-ES_tradnl"/>
        </w:rPr>
        <w:t>, antes del vencimiento del plazo para entrega de ofertas</w:t>
      </w:r>
      <w:r w:rsidRPr="00D63A3F">
        <w:rPr>
          <w:rFonts w:cstheme="minorHAnsi"/>
          <w:lang w:val="es-ES_tradnl"/>
        </w:rPr>
        <w:t xml:space="preserve"> al Comprador</w:t>
      </w:r>
      <w:r w:rsidR="0008458B" w:rsidRPr="00D63A3F">
        <w:rPr>
          <w:rFonts w:cstheme="minorHAnsi"/>
          <w:lang w:val="es-ES_tradnl"/>
        </w:rPr>
        <w:t xml:space="preserve"> a través del correo oficial del proyecto</w:t>
      </w:r>
      <w:r w:rsidR="006C4C6B" w:rsidRPr="00D63A3F">
        <w:rPr>
          <w:rFonts w:cstheme="minorHAnsi"/>
          <w:lang w:val="es-ES_tradnl"/>
        </w:rPr>
        <w:t>:</w:t>
      </w:r>
      <w:r w:rsidR="0008458B" w:rsidRPr="00D63A3F">
        <w:rPr>
          <w:rFonts w:cstheme="minorHAnsi"/>
          <w:lang w:val="es-ES_tradnl"/>
        </w:rPr>
        <w:t xml:space="preserve"> </w:t>
      </w:r>
      <w:hyperlink r:id="rId17" w:history="1">
        <w:r w:rsidR="00684A84" w:rsidRPr="00D63A3F">
          <w:rPr>
            <w:rStyle w:val="Hipervnculo"/>
            <w:rFonts w:cstheme="minorHAnsi"/>
            <w:iCs/>
          </w:rPr>
          <w:t>reconstruccionplayaprieta@gmail.com</w:t>
        </w:r>
      </w:hyperlink>
      <w:r w:rsidR="0008458B" w:rsidRPr="00D63A3F">
        <w:rPr>
          <w:rFonts w:cstheme="minorHAnsi"/>
          <w:lang w:val="es-ES_tradnl"/>
        </w:rPr>
        <w:t>,</w:t>
      </w:r>
      <w:r w:rsidRPr="00D63A3F">
        <w:rPr>
          <w:rFonts w:cstheme="minorHAnsi"/>
          <w:lang w:val="es-ES_tradnl"/>
        </w:rPr>
        <w:t xml:space="preserve"> respecto de cualquier modificación o retiro de su Oferta a través de la actualización de los documentos que conforman su Oferta en la Plataforma </w:t>
      </w:r>
      <w:proofErr w:type="spellStart"/>
      <w:r w:rsidRPr="00D63A3F">
        <w:rPr>
          <w:rFonts w:cstheme="minorHAnsi"/>
          <w:lang w:val="es-ES_tradnl"/>
        </w:rPr>
        <w:t>EASiBuy</w:t>
      </w:r>
      <w:proofErr w:type="spellEnd"/>
      <w:r w:rsidRPr="00D63A3F">
        <w:rPr>
          <w:rFonts w:cstheme="minorHAnsi"/>
          <w:lang w:val="es-ES_tradnl"/>
        </w:rPr>
        <w:t xml:space="preserve">.  </w:t>
      </w:r>
    </w:p>
    <w:p w14:paraId="3DC83C9D" w14:textId="71E15C15" w:rsidR="00E56CF0" w:rsidRPr="00D63A3F" w:rsidRDefault="00E56CF0" w:rsidP="00002183">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t xml:space="preserve">Los Oferentes se obligan a aceptar que se tendrán por no presentadas las Ofertas cuando el archivo digital que corresponde a dicha Oferta contenga virus informáticos u otro tipo de </w:t>
      </w:r>
      <w:r w:rsidR="009F460D" w:rsidRPr="00D63A3F">
        <w:rPr>
          <w:rFonts w:cstheme="minorHAnsi"/>
          <w:lang w:val="es-ES_tradnl"/>
        </w:rPr>
        <w:t>d</w:t>
      </w:r>
      <w:r w:rsidRPr="00D63A3F">
        <w:rPr>
          <w:rFonts w:cstheme="minorHAnsi"/>
          <w:lang w:val="es-ES_tradnl"/>
        </w:rPr>
        <w:t>años que no permitan que dicho archivo pueda ser abierto por el Comprador, por cualquier causa motivada por problemas técnicos imputables a los programas informáticos o equipo de cómputo del Oferente.</w:t>
      </w:r>
    </w:p>
    <w:p w14:paraId="178BE5A9" w14:textId="68190AD0" w:rsidR="002B589E" w:rsidRPr="00D63A3F" w:rsidRDefault="00E56CF0" w:rsidP="00002183">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t>Los Oferentes aceptarán que se tendrán por notificados del</w:t>
      </w:r>
      <w:r w:rsidR="001E2E35" w:rsidRPr="00D63A3F">
        <w:rPr>
          <w:rFonts w:cstheme="minorHAnsi"/>
          <w:lang w:val="es-ES_tradnl"/>
        </w:rPr>
        <w:t xml:space="preserve"> acto de apertura </w:t>
      </w:r>
      <w:r w:rsidR="00E15D9C" w:rsidRPr="00D63A3F">
        <w:rPr>
          <w:rFonts w:cstheme="minorHAnsi"/>
          <w:lang w:val="es-ES_tradnl"/>
        </w:rPr>
        <w:t>de ofertas</w:t>
      </w:r>
      <w:r w:rsidRPr="00D63A3F">
        <w:rPr>
          <w:rFonts w:cstheme="minorHAnsi"/>
          <w:lang w:val="es-ES_tradnl"/>
        </w:rPr>
        <w:t xml:space="preserve"> y de las actas que se levanten con motivo de las licitaciones públicas en las que participen</w:t>
      </w:r>
      <w:r w:rsidR="006E500F" w:rsidRPr="00D63A3F">
        <w:rPr>
          <w:rFonts w:cstheme="minorHAnsi"/>
          <w:lang w:val="es-ES_tradnl"/>
        </w:rPr>
        <w:t>,</w:t>
      </w:r>
      <w:r w:rsidR="001E2E35" w:rsidRPr="00D63A3F">
        <w:rPr>
          <w:rFonts w:cstheme="minorHAnsi"/>
          <w:lang w:val="es-ES_tradnl"/>
        </w:rPr>
        <w:t xml:space="preserve"> el Contratante enviara</w:t>
      </w:r>
      <w:r w:rsidR="006E500F" w:rsidRPr="00D63A3F">
        <w:rPr>
          <w:rFonts w:cstheme="minorHAnsi"/>
          <w:lang w:val="es-ES_tradnl"/>
        </w:rPr>
        <w:t xml:space="preserve"> la documentación</w:t>
      </w:r>
      <w:r w:rsidR="00E15D9C" w:rsidRPr="00D63A3F">
        <w:rPr>
          <w:rFonts w:cstheme="minorHAnsi"/>
          <w:lang w:val="es-ES_tradnl"/>
        </w:rPr>
        <w:t xml:space="preserve"> generada </w:t>
      </w:r>
      <w:r w:rsidR="006E500F" w:rsidRPr="00D63A3F">
        <w:rPr>
          <w:rFonts w:cstheme="minorHAnsi"/>
          <w:lang w:val="es-ES_tradnl"/>
        </w:rPr>
        <w:t>al correo indicado por parte de los Oferentes.</w:t>
      </w:r>
    </w:p>
    <w:p w14:paraId="47898F9B" w14:textId="7EE5326C" w:rsidR="0046371D" w:rsidRPr="00D63A3F" w:rsidRDefault="009F460D" w:rsidP="006E3E85">
      <w:pPr>
        <w:pStyle w:val="Prrafodelista"/>
        <w:numPr>
          <w:ilvl w:val="0"/>
          <w:numId w:val="8"/>
        </w:numPr>
        <w:spacing w:line="240" w:lineRule="auto"/>
        <w:contextualSpacing w:val="0"/>
        <w:jc w:val="both"/>
        <w:rPr>
          <w:rFonts w:cstheme="minorHAnsi"/>
          <w:lang w:val="es-ES_tradnl"/>
        </w:rPr>
      </w:pPr>
      <w:r w:rsidRPr="00D63A3F">
        <w:rPr>
          <w:rFonts w:cstheme="minorHAnsi"/>
          <w:lang w:val="es-ES_tradnl"/>
        </w:rPr>
        <w:t xml:space="preserve">Los Oferentes aceptan conocer que está a su </w:t>
      </w:r>
      <w:bookmarkStart w:id="4" w:name="_Hlk44012676"/>
      <w:r w:rsidRPr="00D63A3F">
        <w:rPr>
          <w:rFonts w:cstheme="minorHAnsi"/>
          <w:lang w:val="es-ES_tradnl"/>
        </w:rPr>
        <w:t xml:space="preserve">disposición una mesa de ayuda por parte de la Plataforma </w:t>
      </w:r>
      <w:proofErr w:type="spellStart"/>
      <w:r w:rsidRPr="00D63A3F">
        <w:rPr>
          <w:rFonts w:cstheme="minorHAnsi"/>
          <w:lang w:val="es-ES_tradnl"/>
        </w:rPr>
        <w:t>EASiBuy</w:t>
      </w:r>
      <w:proofErr w:type="spellEnd"/>
      <w:r w:rsidRPr="00D63A3F">
        <w:rPr>
          <w:rFonts w:cstheme="minorHAnsi"/>
          <w:lang w:val="es-ES_tradnl"/>
        </w:rPr>
        <w:t xml:space="preserve"> a la cual pueden contactar en cualquier momento antes del vencimiento del plazo para la entrega de Ofertas </w:t>
      </w:r>
      <w:r w:rsidR="00BF0238" w:rsidRPr="00D63A3F">
        <w:rPr>
          <w:rFonts w:cstheme="minorHAnsi"/>
          <w:lang w:val="es-ES_tradnl"/>
        </w:rPr>
        <w:t>conforme con lo dispuesto en la</w:t>
      </w:r>
      <w:r w:rsidR="00E5120E" w:rsidRPr="00D63A3F">
        <w:rPr>
          <w:rFonts w:cstheme="minorHAnsi"/>
          <w:lang w:val="es-ES_tradnl"/>
        </w:rPr>
        <w:t xml:space="preserve"> </w:t>
      </w:r>
      <w:r w:rsidR="00E5120E" w:rsidRPr="00D63A3F">
        <w:rPr>
          <w:rFonts w:cstheme="minorHAnsi"/>
        </w:rPr>
        <w:t>Sección II. Datos de la Licitación (</w:t>
      </w:r>
      <w:proofErr w:type="spellStart"/>
      <w:r w:rsidR="00E5120E" w:rsidRPr="00D63A3F">
        <w:rPr>
          <w:rFonts w:cstheme="minorHAnsi"/>
        </w:rPr>
        <w:t>DDL</w:t>
      </w:r>
      <w:proofErr w:type="spellEnd"/>
      <w:r w:rsidR="00E5120E" w:rsidRPr="00D63A3F">
        <w:rPr>
          <w:rFonts w:cstheme="minorHAnsi"/>
        </w:rPr>
        <w:t>) Literal D. Presentación de las Ofertas</w:t>
      </w:r>
      <w:r w:rsidR="00E5120E" w:rsidRPr="00D63A3F">
        <w:rPr>
          <w:rFonts w:cstheme="minorHAnsi"/>
          <w:lang w:val="es-ES_tradnl"/>
        </w:rPr>
        <w:t xml:space="preserve"> </w:t>
      </w:r>
      <w:proofErr w:type="spellStart"/>
      <w:r w:rsidR="00E5120E" w:rsidRPr="00D63A3F">
        <w:rPr>
          <w:rFonts w:cstheme="minorHAnsi"/>
          <w:lang w:val="es-ES_tradnl"/>
        </w:rPr>
        <w:t>IAO</w:t>
      </w:r>
      <w:proofErr w:type="spellEnd"/>
      <w:r w:rsidR="00E5120E" w:rsidRPr="00D63A3F">
        <w:rPr>
          <w:rFonts w:cstheme="minorHAnsi"/>
          <w:lang w:val="es-ES_tradnl"/>
        </w:rPr>
        <w:t xml:space="preserve"> 21.1</w:t>
      </w:r>
      <w:r w:rsidR="00D63A3F">
        <w:rPr>
          <w:rFonts w:cstheme="minorHAnsi"/>
          <w:lang w:val="es-ES_tradnl"/>
        </w:rPr>
        <w:t>,</w:t>
      </w:r>
      <w:r w:rsidR="00BF0238" w:rsidRPr="00D63A3F">
        <w:rPr>
          <w:rFonts w:cstheme="minorHAnsi"/>
          <w:lang w:val="es-ES_tradnl"/>
        </w:rPr>
        <w:t xml:space="preserve"> </w:t>
      </w:r>
      <w:r w:rsidRPr="00D63A3F">
        <w:rPr>
          <w:rFonts w:cstheme="minorHAnsi"/>
          <w:lang w:val="es-ES_tradnl"/>
        </w:rPr>
        <w:t xml:space="preserve">para </w:t>
      </w:r>
      <w:r w:rsidR="00BF0238" w:rsidRPr="00D63A3F">
        <w:rPr>
          <w:rFonts w:cstheme="minorHAnsi"/>
          <w:lang w:val="es-ES_tradnl"/>
        </w:rPr>
        <w:t xml:space="preserve">ayudar con la solución de </w:t>
      </w:r>
      <w:r w:rsidRPr="00D63A3F">
        <w:rPr>
          <w:rFonts w:cstheme="minorHAnsi"/>
          <w:lang w:val="es-ES_tradnl"/>
        </w:rPr>
        <w:t xml:space="preserve">dudas o dificultades </w:t>
      </w:r>
      <w:r w:rsidR="00BF0238" w:rsidRPr="00D63A3F">
        <w:rPr>
          <w:rFonts w:cstheme="minorHAnsi"/>
          <w:lang w:val="es-ES_tradnl"/>
        </w:rPr>
        <w:t>relacionadas con la funcionalidad de la Plataforma.</w:t>
      </w:r>
    </w:p>
    <w:bookmarkEnd w:id="4"/>
    <w:p w14:paraId="045E7BB4" w14:textId="77777777" w:rsidR="00345EC5" w:rsidRPr="00D63A3F" w:rsidRDefault="00345EC5" w:rsidP="006E3E85">
      <w:pPr>
        <w:spacing w:before="240" w:line="240" w:lineRule="auto"/>
        <w:jc w:val="both"/>
        <w:rPr>
          <w:rFonts w:cstheme="minorHAnsi"/>
          <w:b/>
          <w:bCs/>
          <w:lang w:val="es-ES_tradnl"/>
        </w:rPr>
      </w:pPr>
    </w:p>
    <w:p w14:paraId="2EE4A2F6" w14:textId="58AD1DD6" w:rsidR="00D75076" w:rsidRPr="00D63A3F" w:rsidRDefault="00D75076" w:rsidP="006E3E85">
      <w:pPr>
        <w:spacing w:before="240" w:line="240" w:lineRule="auto"/>
        <w:jc w:val="both"/>
        <w:rPr>
          <w:rFonts w:cstheme="minorHAnsi"/>
          <w:b/>
          <w:bCs/>
          <w:lang w:val="es-ES_tradnl"/>
        </w:rPr>
      </w:pPr>
      <w:r w:rsidRPr="00D63A3F">
        <w:rPr>
          <w:rFonts w:cstheme="minorHAnsi"/>
          <w:b/>
          <w:bCs/>
          <w:lang w:val="es-ES_tradnl"/>
        </w:rPr>
        <w:t>Obligaciones del Comprador:</w:t>
      </w:r>
    </w:p>
    <w:p w14:paraId="3EB5F2CC" w14:textId="39CC6042" w:rsidR="002D3687" w:rsidRPr="00D63A3F" w:rsidRDefault="002D3687" w:rsidP="002D3687">
      <w:pPr>
        <w:pStyle w:val="Prrafodelista"/>
        <w:numPr>
          <w:ilvl w:val="0"/>
          <w:numId w:val="10"/>
        </w:numPr>
        <w:spacing w:line="240" w:lineRule="auto"/>
        <w:ind w:left="360"/>
        <w:contextualSpacing w:val="0"/>
        <w:jc w:val="both"/>
        <w:rPr>
          <w:rFonts w:cstheme="minorHAnsi"/>
          <w:lang w:val="es-ES_tradnl"/>
        </w:rPr>
      </w:pPr>
      <w:r w:rsidRPr="00D63A3F">
        <w:rPr>
          <w:rFonts w:cstheme="minorHAnsi"/>
          <w:lang w:val="es-ES_tradnl"/>
        </w:rPr>
        <w:t>El Comprador se obliga a aceptar las Oferta</w:t>
      </w:r>
      <w:r w:rsidR="00E5120E" w:rsidRPr="00D63A3F">
        <w:rPr>
          <w:rFonts w:cstheme="minorHAnsi"/>
          <w:lang w:val="es-ES_tradnl"/>
        </w:rPr>
        <w:t>s</w:t>
      </w:r>
      <w:r w:rsidRPr="00D63A3F">
        <w:rPr>
          <w:rFonts w:cstheme="minorHAnsi"/>
          <w:lang w:val="es-ES_tradnl"/>
        </w:rPr>
        <w:t xml:space="preserve"> electrónica</w:t>
      </w:r>
      <w:r w:rsidR="00E5120E" w:rsidRPr="00D63A3F">
        <w:rPr>
          <w:rFonts w:cstheme="minorHAnsi"/>
          <w:lang w:val="es-ES_tradnl"/>
        </w:rPr>
        <w:t>s</w:t>
      </w:r>
      <w:r w:rsidRPr="00D63A3F">
        <w:rPr>
          <w:rFonts w:cstheme="minorHAnsi"/>
          <w:lang w:val="es-ES_tradnl"/>
        </w:rPr>
        <w:t xml:space="preserve"> que reciba a través de la Plataforma Digital </w:t>
      </w:r>
      <w:proofErr w:type="spellStart"/>
      <w:r w:rsidRPr="00D63A3F">
        <w:rPr>
          <w:rFonts w:cstheme="minorHAnsi"/>
          <w:lang w:val="es-ES_tradnl"/>
        </w:rPr>
        <w:t>EASiBuy</w:t>
      </w:r>
      <w:proofErr w:type="spellEnd"/>
      <w:r w:rsidRPr="00D63A3F">
        <w:rPr>
          <w:rFonts w:cstheme="minorHAnsi"/>
          <w:lang w:val="es-ES_tradnl"/>
        </w:rPr>
        <w:t xml:space="preserve"> antes del vencimiento del plazo para entregar las Ofertas conforme con lo dispuesto en la</w:t>
      </w:r>
      <w:r w:rsidR="00E5120E" w:rsidRPr="00D63A3F">
        <w:rPr>
          <w:rFonts w:cstheme="minorHAnsi"/>
          <w:lang w:val="es-ES_tradnl"/>
        </w:rPr>
        <w:t xml:space="preserve"> </w:t>
      </w:r>
      <w:r w:rsidR="00E5120E" w:rsidRPr="00D63A3F">
        <w:rPr>
          <w:rFonts w:cstheme="minorHAnsi"/>
        </w:rPr>
        <w:t>Sección II. Datos de la Licitación (</w:t>
      </w:r>
      <w:proofErr w:type="spellStart"/>
      <w:r w:rsidR="00E5120E" w:rsidRPr="00D63A3F">
        <w:rPr>
          <w:rFonts w:cstheme="minorHAnsi"/>
        </w:rPr>
        <w:t>DDL</w:t>
      </w:r>
      <w:proofErr w:type="spellEnd"/>
      <w:r w:rsidR="00E5120E" w:rsidRPr="00D63A3F">
        <w:rPr>
          <w:rFonts w:cstheme="minorHAnsi"/>
        </w:rPr>
        <w:t>) Literal D. Presentación de las Ofertas</w:t>
      </w:r>
      <w:r w:rsidR="00E5120E" w:rsidRPr="00D63A3F">
        <w:rPr>
          <w:rFonts w:cstheme="minorHAnsi"/>
          <w:lang w:val="es-ES_tradnl"/>
        </w:rPr>
        <w:t xml:space="preserve"> </w:t>
      </w:r>
      <w:proofErr w:type="spellStart"/>
      <w:r w:rsidR="00E5120E" w:rsidRPr="00D63A3F">
        <w:rPr>
          <w:rFonts w:cstheme="minorHAnsi"/>
          <w:lang w:val="es-ES_tradnl"/>
        </w:rPr>
        <w:t>IAO</w:t>
      </w:r>
      <w:proofErr w:type="spellEnd"/>
      <w:r w:rsidR="00E5120E" w:rsidRPr="00D63A3F">
        <w:rPr>
          <w:rFonts w:cstheme="minorHAnsi"/>
          <w:lang w:val="es-ES_tradnl"/>
        </w:rPr>
        <w:t xml:space="preserve"> 21.1</w:t>
      </w:r>
      <w:r w:rsidRPr="00D63A3F">
        <w:rPr>
          <w:rFonts w:cstheme="minorHAnsi"/>
          <w:lang w:val="es-ES_tradnl"/>
        </w:rPr>
        <w:t xml:space="preserve">. </w:t>
      </w:r>
    </w:p>
    <w:p w14:paraId="67E3F9E0" w14:textId="36CAD170" w:rsidR="002D3687" w:rsidRPr="00D63A3F" w:rsidRDefault="002D3687" w:rsidP="002D3687">
      <w:pPr>
        <w:pStyle w:val="Prrafodelista"/>
        <w:numPr>
          <w:ilvl w:val="0"/>
          <w:numId w:val="10"/>
        </w:numPr>
        <w:spacing w:line="240" w:lineRule="auto"/>
        <w:ind w:left="360"/>
        <w:contextualSpacing w:val="0"/>
        <w:jc w:val="both"/>
        <w:rPr>
          <w:rFonts w:cstheme="minorHAnsi"/>
          <w:lang w:val="es-ES_tradnl"/>
        </w:rPr>
      </w:pPr>
      <w:r w:rsidRPr="00D63A3F">
        <w:rPr>
          <w:rFonts w:cstheme="minorHAnsi"/>
          <w:lang w:val="es-ES_tradnl"/>
        </w:rPr>
        <w:t>El Comprador se obliga a designar a un Administrador del Proceso, quien será la única persona que tenga acceso controlado a las Ofertas, para poder abrirlas únicamente cuando haya vencido el plazo para entregar las Ofertas conforme con lo dispuesto en la</w:t>
      </w:r>
      <w:r w:rsidR="00E5120E" w:rsidRPr="00D63A3F">
        <w:rPr>
          <w:rFonts w:cstheme="minorHAnsi"/>
          <w:lang w:val="es-ES_tradnl"/>
        </w:rPr>
        <w:t xml:space="preserve"> </w:t>
      </w:r>
      <w:r w:rsidR="00E5120E" w:rsidRPr="00D63A3F">
        <w:rPr>
          <w:rFonts w:cstheme="minorHAnsi"/>
        </w:rPr>
        <w:t>Sección II. Datos de la Licitación (</w:t>
      </w:r>
      <w:proofErr w:type="spellStart"/>
      <w:r w:rsidR="00E5120E" w:rsidRPr="00D63A3F">
        <w:rPr>
          <w:rFonts w:cstheme="minorHAnsi"/>
        </w:rPr>
        <w:t>DDL</w:t>
      </w:r>
      <w:proofErr w:type="spellEnd"/>
      <w:r w:rsidR="00E5120E" w:rsidRPr="00D63A3F">
        <w:rPr>
          <w:rFonts w:cstheme="minorHAnsi"/>
        </w:rPr>
        <w:t>) Literal D. Presentación de las Ofertas</w:t>
      </w:r>
      <w:r w:rsidR="00E5120E" w:rsidRPr="00D63A3F">
        <w:rPr>
          <w:rFonts w:cstheme="minorHAnsi"/>
          <w:lang w:val="es-ES_tradnl"/>
        </w:rPr>
        <w:t xml:space="preserve"> </w:t>
      </w:r>
      <w:proofErr w:type="spellStart"/>
      <w:r w:rsidR="00E5120E" w:rsidRPr="00D63A3F">
        <w:rPr>
          <w:rFonts w:cstheme="minorHAnsi"/>
          <w:lang w:val="es-ES_tradnl"/>
        </w:rPr>
        <w:t>IAO</w:t>
      </w:r>
      <w:proofErr w:type="spellEnd"/>
      <w:r w:rsidR="00E5120E" w:rsidRPr="00D63A3F">
        <w:rPr>
          <w:rFonts w:cstheme="minorHAnsi"/>
          <w:lang w:val="es-ES_tradnl"/>
        </w:rPr>
        <w:t xml:space="preserve"> </w:t>
      </w:r>
      <w:proofErr w:type="gramStart"/>
      <w:r w:rsidR="00E5120E" w:rsidRPr="00D63A3F">
        <w:rPr>
          <w:rFonts w:cstheme="minorHAnsi"/>
          <w:lang w:val="es-ES_tradnl"/>
        </w:rPr>
        <w:t>21.1</w:t>
      </w:r>
      <w:r w:rsidRPr="00D63A3F">
        <w:rPr>
          <w:rFonts w:cstheme="minorHAnsi"/>
          <w:lang w:val="es-ES_tradnl"/>
        </w:rPr>
        <w:t xml:space="preserve"> .</w:t>
      </w:r>
      <w:proofErr w:type="gramEnd"/>
    </w:p>
    <w:p w14:paraId="2EDA0419" w14:textId="6C2DAFFA" w:rsidR="002D3687" w:rsidRPr="00D63A3F" w:rsidRDefault="002D3687" w:rsidP="002D3687">
      <w:pPr>
        <w:pStyle w:val="Prrafodelista"/>
        <w:numPr>
          <w:ilvl w:val="0"/>
          <w:numId w:val="10"/>
        </w:numPr>
        <w:spacing w:line="240" w:lineRule="auto"/>
        <w:ind w:left="360"/>
        <w:contextualSpacing w:val="0"/>
        <w:jc w:val="both"/>
        <w:rPr>
          <w:rFonts w:cstheme="minorHAnsi"/>
          <w:lang w:val="es-ES_tradnl"/>
        </w:rPr>
      </w:pPr>
      <w:r w:rsidRPr="00D63A3F">
        <w:rPr>
          <w:rFonts w:cstheme="minorHAnsi"/>
          <w:lang w:val="es-ES_tradnl"/>
        </w:rPr>
        <w:t>El Comprador se obliga a aceptar que</w:t>
      </w:r>
      <w:r w:rsidR="001E2E35" w:rsidRPr="00D63A3F">
        <w:rPr>
          <w:rFonts w:cstheme="minorHAnsi"/>
          <w:lang w:val="es-ES_tradnl"/>
        </w:rPr>
        <w:t xml:space="preserve"> solamente el Administrador designado será el autorizado para el manejo de la información,  siendo</w:t>
      </w:r>
      <w:r w:rsidRPr="00D63A3F">
        <w:rPr>
          <w:rFonts w:cstheme="minorHAnsi"/>
          <w:lang w:val="es-ES_tradnl"/>
        </w:rPr>
        <w:t xml:space="preserve"> exclusiva responsabilidad del Comprador.</w:t>
      </w:r>
    </w:p>
    <w:p w14:paraId="384E7FFF" w14:textId="1DD187E3" w:rsidR="009D4622" w:rsidRPr="00D63A3F" w:rsidRDefault="002D3687" w:rsidP="002D3687">
      <w:pPr>
        <w:pStyle w:val="Prrafodelista"/>
        <w:numPr>
          <w:ilvl w:val="0"/>
          <w:numId w:val="10"/>
        </w:numPr>
        <w:spacing w:line="240" w:lineRule="auto"/>
        <w:ind w:left="360"/>
        <w:contextualSpacing w:val="0"/>
        <w:jc w:val="both"/>
        <w:rPr>
          <w:rFonts w:cstheme="minorHAnsi"/>
          <w:lang w:val="es-ES_tradnl"/>
        </w:rPr>
      </w:pPr>
      <w:r w:rsidRPr="00D63A3F">
        <w:rPr>
          <w:rFonts w:cstheme="minorHAnsi"/>
          <w:lang w:val="es-ES_tradnl"/>
        </w:rPr>
        <w:t xml:space="preserve">El Comprador se obliga a asegurar que el Administrador del Proceso entregue credenciales </w:t>
      </w:r>
      <w:r w:rsidR="009D4622" w:rsidRPr="00D63A3F">
        <w:rPr>
          <w:rFonts w:cstheme="minorHAnsi"/>
          <w:lang w:val="es-ES_tradnl"/>
        </w:rPr>
        <w:t>d</w:t>
      </w:r>
      <w:r w:rsidRPr="00D63A3F">
        <w:rPr>
          <w:rFonts w:cstheme="minorHAnsi"/>
          <w:lang w:val="es-ES_tradnl"/>
        </w:rPr>
        <w:t xml:space="preserve">e acceso controlado a los miembros de la Comisión Evaluadora para que se les permita acceso a las Ofertas únicamente después que haya culminado la Apertura de las Ofertas conforme con la cláusula </w:t>
      </w:r>
      <w:proofErr w:type="spellStart"/>
      <w:r w:rsidRPr="00D63A3F">
        <w:rPr>
          <w:rFonts w:cstheme="minorHAnsi"/>
          <w:lang w:val="es-ES_tradnl"/>
        </w:rPr>
        <w:t>IAO</w:t>
      </w:r>
      <w:proofErr w:type="spellEnd"/>
      <w:r w:rsidRPr="00D63A3F">
        <w:rPr>
          <w:rFonts w:cstheme="minorHAnsi"/>
          <w:lang w:val="es-ES_tradnl"/>
        </w:rPr>
        <w:t xml:space="preserve"> </w:t>
      </w:r>
      <w:r w:rsidR="00E5120E" w:rsidRPr="00D63A3F">
        <w:rPr>
          <w:rFonts w:cstheme="minorHAnsi"/>
          <w:lang w:val="es-ES_tradnl"/>
        </w:rPr>
        <w:t>24</w:t>
      </w:r>
      <w:r w:rsidRPr="00D63A3F">
        <w:rPr>
          <w:rFonts w:cstheme="minorHAnsi"/>
          <w:lang w:val="es-ES_tradnl"/>
        </w:rPr>
        <w:t xml:space="preserve"> y de inicio </w:t>
      </w:r>
      <w:r w:rsidR="00E5120E" w:rsidRPr="00D63A3F">
        <w:rPr>
          <w:rFonts w:cstheme="minorHAnsi"/>
          <w:lang w:val="es-ES_tradnl"/>
        </w:rPr>
        <w:t xml:space="preserve">a </w:t>
      </w:r>
      <w:r w:rsidRPr="00D63A3F">
        <w:rPr>
          <w:rFonts w:cstheme="minorHAnsi"/>
          <w:lang w:val="es-ES_tradnl"/>
        </w:rPr>
        <w:t>la Evaluación de las Ofertas</w:t>
      </w:r>
      <w:r w:rsidR="009D4622" w:rsidRPr="00D63A3F">
        <w:rPr>
          <w:rFonts w:cstheme="minorHAnsi"/>
          <w:lang w:val="es-ES_tradnl"/>
        </w:rPr>
        <w:t>.</w:t>
      </w:r>
    </w:p>
    <w:p w14:paraId="1D4046F8" w14:textId="52C4B836" w:rsidR="002D3687" w:rsidRPr="00D63A3F" w:rsidRDefault="009D4622" w:rsidP="002D3687">
      <w:pPr>
        <w:pStyle w:val="Prrafodelista"/>
        <w:numPr>
          <w:ilvl w:val="0"/>
          <w:numId w:val="10"/>
        </w:numPr>
        <w:spacing w:line="240" w:lineRule="auto"/>
        <w:ind w:left="360"/>
        <w:contextualSpacing w:val="0"/>
        <w:jc w:val="both"/>
        <w:rPr>
          <w:rFonts w:cstheme="minorHAnsi"/>
          <w:lang w:val="es-ES_tradnl"/>
        </w:rPr>
      </w:pPr>
      <w:r w:rsidRPr="00D63A3F">
        <w:rPr>
          <w:rFonts w:cstheme="minorHAnsi"/>
          <w:lang w:val="es-ES_tradnl"/>
        </w:rPr>
        <w:t xml:space="preserve">El Comprador </w:t>
      </w:r>
      <w:r w:rsidR="002D3687" w:rsidRPr="00D63A3F">
        <w:rPr>
          <w:rFonts w:cstheme="minorHAnsi"/>
          <w:lang w:val="es-ES_tradnl"/>
        </w:rPr>
        <w:t xml:space="preserve">reconocerá como auténtica la información que por medios remotos de comunicación electrónica </w:t>
      </w:r>
      <w:r w:rsidRPr="00D63A3F">
        <w:rPr>
          <w:rFonts w:cstheme="minorHAnsi"/>
          <w:lang w:val="es-ES_tradnl"/>
        </w:rPr>
        <w:t xml:space="preserve">envíen Los Oferentes </w:t>
      </w:r>
      <w:r w:rsidR="002D3687" w:rsidRPr="00D63A3F">
        <w:rPr>
          <w:rFonts w:cstheme="minorHAnsi"/>
          <w:lang w:val="es-ES_tradnl"/>
        </w:rPr>
        <w:t xml:space="preserve">a través de la plataforma </w:t>
      </w:r>
      <w:proofErr w:type="spellStart"/>
      <w:r w:rsidR="002D3687" w:rsidRPr="00D63A3F">
        <w:rPr>
          <w:rFonts w:cstheme="minorHAnsi"/>
          <w:lang w:val="es-ES_tradnl"/>
        </w:rPr>
        <w:t>EASiBuy</w:t>
      </w:r>
      <w:proofErr w:type="spellEnd"/>
      <w:r w:rsidR="002D3687" w:rsidRPr="00D63A3F">
        <w:rPr>
          <w:rFonts w:cstheme="minorHAnsi"/>
          <w:lang w:val="es-ES_tradnl"/>
        </w:rPr>
        <w:t xml:space="preserve">, y que a su vez se distinga por el medio de identificación electrónica de trazabilidad que registre la Plataforma </w:t>
      </w:r>
      <w:proofErr w:type="spellStart"/>
      <w:r w:rsidR="002D3687" w:rsidRPr="00D63A3F">
        <w:rPr>
          <w:rFonts w:cstheme="minorHAnsi"/>
          <w:lang w:val="es-ES_tradnl"/>
        </w:rPr>
        <w:t>EASiBuy</w:t>
      </w:r>
      <w:proofErr w:type="spellEnd"/>
      <w:r w:rsidR="002D3687" w:rsidRPr="00D63A3F">
        <w:rPr>
          <w:rFonts w:cstheme="minorHAnsi"/>
          <w:lang w:val="es-ES_tradnl"/>
        </w:rPr>
        <w:t>.</w:t>
      </w:r>
    </w:p>
    <w:p w14:paraId="45EF6AF7" w14:textId="709583BD" w:rsidR="002D3687" w:rsidRPr="00D63A3F" w:rsidRDefault="009D4622" w:rsidP="002D3687">
      <w:pPr>
        <w:pStyle w:val="Prrafodelista"/>
        <w:numPr>
          <w:ilvl w:val="0"/>
          <w:numId w:val="10"/>
        </w:numPr>
        <w:spacing w:line="240" w:lineRule="auto"/>
        <w:ind w:left="360"/>
        <w:contextualSpacing w:val="0"/>
        <w:jc w:val="both"/>
        <w:rPr>
          <w:rFonts w:cstheme="minorHAnsi"/>
          <w:lang w:val="es-ES_tradnl"/>
        </w:rPr>
      </w:pPr>
      <w:r w:rsidRPr="00D63A3F">
        <w:rPr>
          <w:rFonts w:cstheme="minorHAnsi"/>
          <w:lang w:val="es-ES_tradnl"/>
        </w:rPr>
        <w:lastRenderedPageBreak/>
        <w:t xml:space="preserve">El Comprador </w:t>
      </w:r>
      <w:r w:rsidR="002D3687" w:rsidRPr="00D63A3F">
        <w:rPr>
          <w:rFonts w:cstheme="minorHAnsi"/>
          <w:lang w:val="es-ES_tradnl"/>
        </w:rPr>
        <w:t xml:space="preserve">reconocerá que </w:t>
      </w:r>
      <w:r w:rsidRPr="00D63A3F">
        <w:rPr>
          <w:rFonts w:cstheme="minorHAnsi"/>
          <w:lang w:val="es-ES_tradnl"/>
        </w:rPr>
        <w:t xml:space="preserve">las </w:t>
      </w:r>
      <w:r w:rsidR="002D3687" w:rsidRPr="00D63A3F">
        <w:rPr>
          <w:rFonts w:cstheme="minorHAnsi"/>
          <w:lang w:val="es-ES_tradnl"/>
        </w:rPr>
        <w:t>Oferta</w:t>
      </w:r>
      <w:r w:rsidRPr="00D63A3F">
        <w:rPr>
          <w:rFonts w:cstheme="minorHAnsi"/>
          <w:lang w:val="es-ES_tradnl"/>
        </w:rPr>
        <w:t>s</w:t>
      </w:r>
      <w:r w:rsidR="002D3687" w:rsidRPr="00D63A3F">
        <w:rPr>
          <w:rFonts w:cstheme="minorHAnsi"/>
          <w:lang w:val="es-ES_tradnl"/>
        </w:rPr>
        <w:t xml:space="preserve"> se compone</w:t>
      </w:r>
      <w:r w:rsidR="007B35B9" w:rsidRPr="00D63A3F">
        <w:rPr>
          <w:rFonts w:cstheme="minorHAnsi"/>
          <w:lang w:val="es-ES_tradnl"/>
        </w:rPr>
        <w:t>n</w:t>
      </w:r>
      <w:r w:rsidR="002D3687" w:rsidRPr="00D63A3F">
        <w:rPr>
          <w:rFonts w:cstheme="minorHAnsi"/>
          <w:lang w:val="es-ES_tradnl"/>
        </w:rPr>
        <w:t xml:space="preserve"> únicamente de los documentos que el Apoderado o Representante Legal autorizado </w:t>
      </w:r>
      <w:r w:rsidRPr="00D63A3F">
        <w:rPr>
          <w:rFonts w:cstheme="minorHAnsi"/>
          <w:lang w:val="es-ES_tradnl"/>
        </w:rPr>
        <w:t xml:space="preserve">del Oferente </w:t>
      </w:r>
      <w:r w:rsidR="002D3687" w:rsidRPr="00D63A3F">
        <w:rPr>
          <w:rFonts w:cstheme="minorHAnsi"/>
          <w:lang w:val="es-ES_tradnl"/>
        </w:rPr>
        <w:t xml:space="preserve">entregue a través de la Plataforma </w:t>
      </w:r>
      <w:proofErr w:type="spellStart"/>
      <w:r w:rsidR="002D3687" w:rsidRPr="00D63A3F">
        <w:rPr>
          <w:rFonts w:cstheme="minorHAnsi"/>
          <w:lang w:val="es-ES_tradnl"/>
        </w:rPr>
        <w:t>EASiBuy</w:t>
      </w:r>
      <w:proofErr w:type="spellEnd"/>
      <w:r w:rsidR="002D3687" w:rsidRPr="00D63A3F">
        <w:rPr>
          <w:rFonts w:cstheme="minorHAnsi"/>
          <w:lang w:val="es-ES_tradnl"/>
        </w:rPr>
        <w:t xml:space="preserve"> antes del vencimiento del plazo para entregas las Ofertas conforme con lo dispuesto en la </w:t>
      </w:r>
      <w:proofErr w:type="spellStart"/>
      <w:r w:rsidR="002D3687" w:rsidRPr="00D63A3F">
        <w:rPr>
          <w:rFonts w:cstheme="minorHAnsi"/>
          <w:lang w:val="es-ES_tradnl"/>
        </w:rPr>
        <w:t>IAO</w:t>
      </w:r>
      <w:proofErr w:type="spellEnd"/>
      <w:r w:rsidR="00E5120E" w:rsidRPr="00D63A3F">
        <w:rPr>
          <w:rFonts w:cstheme="minorHAnsi"/>
          <w:lang w:val="es-ES_tradnl"/>
        </w:rPr>
        <w:t xml:space="preserve"> 21.1</w:t>
      </w:r>
      <w:r w:rsidR="002D3687" w:rsidRPr="00D63A3F">
        <w:rPr>
          <w:rFonts w:cstheme="minorHAnsi"/>
          <w:lang w:val="es-ES_tradnl"/>
        </w:rPr>
        <w:t xml:space="preserve">. </w:t>
      </w:r>
    </w:p>
    <w:p w14:paraId="2B0D1BF7" w14:textId="32EBD99B" w:rsidR="00760D0C" w:rsidRPr="00D63A3F" w:rsidRDefault="009D4622" w:rsidP="00760D0C">
      <w:pPr>
        <w:pStyle w:val="Prrafodelista"/>
        <w:numPr>
          <w:ilvl w:val="0"/>
          <w:numId w:val="10"/>
        </w:numPr>
        <w:spacing w:line="240" w:lineRule="auto"/>
        <w:ind w:left="360"/>
        <w:contextualSpacing w:val="0"/>
        <w:jc w:val="both"/>
        <w:rPr>
          <w:rFonts w:cstheme="minorHAnsi"/>
          <w:lang w:val="es-ES_tradnl"/>
        </w:rPr>
      </w:pPr>
      <w:r w:rsidRPr="00D63A3F">
        <w:rPr>
          <w:rFonts w:cstheme="minorHAnsi"/>
          <w:lang w:val="es-ES_tradnl"/>
        </w:rPr>
        <w:t xml:space="preserve">El Comprador </w:t>
      </w:r>
      <w:r w:rsidR="002D3687" w:rsidRPr="00D63A3F">
        <w:rPr>
          <w:rFonts w:cstheme="minorHAnsi"/>
          <w:lang w:val="es-ES_tradnl"/>
        </w:rPr>
        <w:t xml:space="preserve">reconocerá los sellos de día/mes/año, de segundo/minuto/hora, y de tamaño/tipo/cantidad de archivos digitales, que el </w:t>
      </w:r>
      <w:r w:rsidRPr="00D63A3F">
        <w:rPr>
          <w:rFonts w:cstheme="minorHAnsi"/>
          <w:lang w:val="es-ES_tradnl"/>
        </w:rPr>
        <w:t xml:space="preserve">Apoderado o </w:t>
      </w:r>
      <w:r w:rsidR="002D3687" w:rsidRPr="00D63A3F">
        <w:rPr>
          <w:rFonts w:cstheme="minorHAnsi"/>
          <w:lang w:val="es-ES_tradnl"/>
        </w:rPr>
        <w:t xml:space="preserve">Representante Legal </w:t>
      </w:r>
      <w:r w:rsidRPr="00D63A3F">
        <w:rPr>
          <w:rFonts w:cstheme="minorHAnsi"/>
          <w:lang w:val="es-ES_tradnl"/>
        </w:rPr>
        <w:t xml:space="preserve">autorizado por el Oferente </w:t>
      </w:r>
      <w:r w:rsidR="002D3687" w:rsidRPr="00D63A3F">
        <w:rPr>
          <w:rFonts w:cstheme="minorHAnsi"/>
          <w:lang w:val="es-ES_tradnl"/>
        </w:rPr>
        <w:t xml:space="preserve">envíe por medios remotos de comunicación electrónica al Comprador a través de la plataforma </w:t>
      </w:r>
      <w:proofErr w:type="spellStart"/>
      <w:r w:rsidR="002D3687" w:rsidRPr="00D63A3F">
        <w:rPr>
          <w:rFonts w:cstheme="minorHAnsi"/>
          <w:lang w:val="es-ES_tradnl"/>
        </w:rPr>
        <w:t>EASiBuy</w:t>
      </w:r>
      <w:proofErr w:type="spellEnd"/>
      <w:r w:rsidRPr="00D63A3F">
        <w:rPr>
          <w:rFonts w:cstheme="minorHAnsi"/>
          <w:lang w:val="es-ES_tradnl"/>
        </w:rPr>
        <w:t xml:space="preserve"> antes del vencimiento del plazo para entregas las Ofertas conforme con lo dispuesto en la </w:t>
      </w:r>
      <w:proofErr w:type="spellStart"/>
      <w:r w:rsidRPr="00D63A3F">
        <w:rPr>
          <w:rFonts w:cstheme="minorHAnsi"/>
          <w:lang w:val="es-ES_tradnl"/>
        </w:rPr>
        <w:t>IAO</w:t>
      </w:r>
      <w:proofErr w:type="spellEnd"/>
      <w:r w:rsidRPr="00D63A3F">
        <w:rPr>
          <w:rFonts w:cstheme="minorHAnsi"/>
          <w:lang w:val="es-ES_tradnl"/>
        </w:rPr>
        <w:t xml:space="preserve"> </w:t>
      </w:r>
      <w:r w:rsidR="00E5120E" w:rsidRPr="00D63A3F">
        <w:rPr>
          <w:rFonts w:cstheme="minorHAnsi"/>
          <w:lang w:val="es-ES_tradnl"/>
        </w:rPr>
        <w:t>21.1</w:t>
      </w:r>
      <w:r w:rsidRPr="00D63A3F">
        <w:rPr>
          <w:rFonts w:cstheme="minorHAnsi"/>
          <w:lang w:val="es-ES_tradnl"/>
        </w:rPr>
        <w:t>.</w:t>
      </w:r>
    </w:p>
    <w:p w14:paraId="07A5BB82" w14:textId="48625337" w:rsidR="00D63A3F" w:rsidRDefault="00D63A3F" w:rsidP="00A53B26">
      <w:pPr>
        <w:pStyle w:val="Prrafodelista"/>
        <w:numPr>
          <w:ilvl w:val="0"/>
          <w:numId w:val="10"/>
        </w:numPr>
        <w:spacing w:line="240" w:lineRule="auto"/>
        <w:ind w:left="360"/>
        <w:contextualSpacing w:val="0"/>
        <w:jc w:val="both"/>
        <w:rPr>
          <w:rFonts w:cstheme="minorHAnsi"/>
          <w:lang w:val="es-ES_tradnl"/>
        </w:rPr>
      </w:pPr>
      <w:r w:rsidRPr="00D63A3F">
        <w:rPr>
          <w:rFonts w:cstheme="minorHAnsi"/>
          <w:lang w:val="es-CO"/>
        </w:rPr>
        <w:t>El Comprador tendrá por no presentadas las Ofertas cuando el archivo digital que corresponde a dicha Oferta contenga software malicioso, virus informáticos u otro tipo de daños que no permitan que dicho archivo pueda ser abierto por el Comprador, por cualquier causa motivada por problemas técnicos imputables a los programas informáticos o equipo de cómputo del Oferente</w:t>
      </w:r>
      <w:r w:rsidR="00760D0C" w:rsidRPr="00D63A3F">
        <w:rPr>
          <w:rFonts w:cstheme="minorHAnsi"/>
          <w:lang w:val="es-ES_tradnl"/>
        </w:rPr>
        <w:t>.</w:t>
      </w:r>
    </w:p>
    <w:p w14:paraId="7F1F4AF4" w14:textId="77777777" w:rsidR="00D63A3F" w:rsidRDefault="00D63A3F">
      <w:pPr>
        <w:rPr>
          <w:rFonts w:cstheme="minorHAnsi"/>
          <w:lang w:val="es-ES_tradnl"/>
        </w:rPr>
      </w:pPr>
      <w:r>
        <w:rPr>
          <w:rFonts w:cstheme="minorHAnsi"/>
          <w:lang w:val="es-ES_tradnl"/>
        </w:rPr>
        <w:br w:type="page"/>
      </w:r>
    </w:p>
    <w:p w14:paraId="48F82655" w14:textId="2AD57066" w:rsidR="00D63A3F" w:rsidRPr="00D63A3F" w:rsidRDefault="00D63A3F" w:rsidP="00D63A3F">
      <w:pPr>
        <w:spacing w:after="0" w:line="240" w:lineRule="auto"/>
        <w:jc w:val="center"/>
        <w:rPr>
          <w:rFonts w:cstheme="minorHAnsi"/>
          <w:b/>
          <w:bCs/>
          <w:lang w:val="es-CO"/>
        </w:rPr>
      </w:pPr>
      <w:r w:rsidRPr="00D63A3F">
        <w:rPr>
          <w:rFonts w:cstheme="minorHAnsi"/>
          <w:b/>
          <w:bCs/>
          <w:lang w:val="es-CO"/>
        </w:rPr>
        <w:lastRenderedPageBreak/>
        <w:t xml:space="preserve">Anexo a la </w:t>
      </w:r>
      <w:proofErr w:type="spellStart"/>
      <w:r w:rsidRPr="00D63A3F">
        <w:rPr>
          <w:rFonts w:cstheme="minorHAnsi"/>
          <w:b/>
          <w:bCs/>
          <w:lang w:val="es-CO"/>
        </w:rPr>
        <w:t>IAO</w:t>
      </w:r>
      <w:proofErr w:type="spellEnd"/>
      <w:r w:rsidRPr="00D63A3F">
        <w:rPr>
          <w:rFonts w:cstheme="minorHAnsi"/>
          <w:b/>
          <w:bCs/>
          <w:lang w:val="es-CO"/>
        </w:rPr>
        <w:t xml:space="preserve"> 2</w:t>
      </w:r>
      <w:r>
        <w:rPr>
          <w:rFonts w:cstheme="minorHAnsi"/>
          <w:b/>
          <w:bCs/>
          <w:lang w:val="es-CO"/>
        </w:rPr>
        <w:t>4</w:t>
      </w:r>
      <w:r w:rsidRPr="00D63A3F">
        <w:rPr>
          <w:rFonts w:cstheme="minorHAnsi"/>
          <w:b/>
          <w:bCs/>
          <w:lang w:val="es-CO"/>
        </w:rPr>
        <w:t>.1</w:t>
      </w:r>
    </w:p>
    <w:p w14:paraId="72E35D39" w14:textId="77777777" w:rsidR="00D63A3F" w:rsidRPr="00D63A3F" w:rsidRDefault="00D63A3F" w:rsidP="00D63A3F">
      <w:pPr>
        <w:pStyle w:val="Parte1"/>
        <w:spacing w:line="240" w:lineRule="auto"/>
        <w:rPr>
          <w:rFonts w:cstheme="minorHAnsi"/>
          <w:b w:val="0"/>
          <w:bCs w:val="0"/>
          <w:sz w:val="22"/>
          <w:szCs w:val="22"/>
          <w:lang w:val="es-CO"/>
        </w:rPr>
      </w:pPr>
      <w:r w:rsidRPr="00D63A3F">
        <w:rPr>
          <w:rFonts w:asciiTheme="minorHAnsi" w:hAnsiTheme="minorHAnsi" w:cstheme="minorHAnsi"/>
          <w:sz w:val="22"/>
          <w:szCs w:val="22"/>
          <w:lang w:val="es-CO"/>
        </w:rPr>
        <w:t>Procedimientos para realizar el acto de apertura pública de ofertas y para participación remota en dicho acto por parte de los interesados</w:t>
      </w:r>
    </w:p>
    <w:p w14:paraId="177C4573" w14:textId="77777777" w:rsidR="00D63A3F" w:rsidRPr="00D63A3F" w:rsidRDefault="00D63A3F" w:rsidP="00D63A3F">
      <w:pPr>
        <w:pStyle w:val="Prrafodelista"/>
        <w:spacing w:after="0" w:line="240" w:lineRule="auto"/>
        <w:ind w:left="0"/>
        <w:jc w:val="both"/>
        <w:rPr>
          <w:rFonts w:cstheme="minorHAnsi"/>
          <w:b/>
          <w:bCs/>
          <w:lang w:val="es-CO"/>
        </w:rPr>
      </w:pPr>
    </w:p>
    <w:p w14:paraId="15811C6E" w14:textId="77777777" w:rsidR="00D63A3F" w:rsidRPr="00D63A3F" w:rsidRDefault="00D63A3F" w:rsidP="00D63A3F">
      <w:pPr>
        <w:pStyle w:val="Prrafodelista"/>
        <w:spacing w:after="0" w:line="240" w:lineRule="auto"/>
        <w:ind w:left="0"/>
        <w:jc w:val="both"/>
        <w:rPr>
          <w:rFonts w:cstheme="minorHAnsi"/>
          <w:b/>
          <w:bCs/>
          <w:lang w:val="es-CO"/>
        </w:rPr>
      </w:pPr>
      <w:r w:rsidRPr="00D63A3F">
        <w:rPr>
          <w:rFonts w:cstheme="minorHAnsi"/>
          <w:b/>
          <w:bCs/>
          <w:lang w:val="es-CO"/>
        </w:rPr>
        <w:t xml:space="preserve"> </w:t>
      </w:r>
    </w:p>
    <w:p w14:paraId="152C5EA9" w14:textId="77777777" w:rsidR="00D63A3F" w:rsidRPr="00D63A3F" w:rsidRDefault="00D63A3F" w:rsidP="00D63A3F">
      <w:pPr>
        <w:spacing w:after="120" w:line="240" w:lineRule="auto"/>
        <w:jc w:val="both"/>
        <w:rPr>
          <w:rFonts w:cstheme="minorHAnsi"/>
          <w:b/>
          <w:u w:val="single"/>
          <w:lang w:val="es-ES_tradnl"/>
        </w:rPr>
      </w:pPr>
      <w:r w:rsidRPr="00D63A3F">
        <w:rPr>
          <w:rFonts w:cstheme="minorHAnsi"/>
          <w:b/>
          <w:u w:val="single"/>
          <w:lang w:val="es-ES_tradnl"/>
        </w:rPr>
        <w:t xml:space="preserve">Apertura de las Ofertas </w:t>
      </w:r>
    </w:p>
    <w:p w14:paraId="623843CC" w14:textId="2F90FBCF" w:rsidR="00D63A3F" w:rsidRPr="00D63A3F" w:rsidRDefault="00D63A3F" w:rsidP="00D63A3F">
      <w:pPr>
        <w:spacing w:after="120" w:line="240" w:lineRule="auto"/>
        <w:jc w:val="both"/>
        <w:rPr>
          <w:rFonts w:cstheme="minorHAnsi"/>
          <w:lang w:val="es-ES_tradnl"/>
        </w:rPr>
      </w:pPr>
      <w:r w:rsidRPr="00D63A3F">
        <w:rPr>
          <w:rFonts w:cstheme="minorHAnsi"/>
          <w:lang w:val="es-ES_tradnl"/>
        </w:rPr>
        <w:t>Acorde a los lineamientos descritos en la Parte I. Sección I. “Instrucciones a los Oferentes”, clausula 2</w:t>
      </w:r>
      <w:r>
        <w:rPr>
          <w:rFonts w:cstheme="minorHAnsi"/>
          <w:lang w:val="es-ES_tradnl"/>
        </w:rPr>
        <w:t>4</w:t>
      </w:r>
      <w:r w:rsidRPr="00D63A3F">
        <w:rPr>
          <w:rFonts w:cstheme="minorHAnsi"/>
          <w:lang w:val="es-ES_tradnl"/>
        </w:rPr>
        <w:t xml:space="preserve">.1 de las </w:t>
      </w:r>
      <w:proofErr w:type="spellStart"/>
      <w:r w:rsidRPr="00D63A3F">
        <w:rPr>
          <w:rFonts w:cstheme="minorHAnsi"/>
          <w:lang w:val="es-ES_tradnl"/>
        </w:rPr>
        <w:t>IAO</w:t>
      </w:r>
      <w:proofErr w:type="spellEnd"/>
      <w:r w:rsidRPr="00D63A3F">
        <w:rPr>
          <w:rFonts w:cstheme="minorHAnsi"/>
          <w:lang w:val="es-ES_tradnl"/>
        </w:rPr>
        <w:t xml:space="preserve"> y sus modificaciones, la apertura de las ofertas se efectuará en la fecha y hora establecidos en el Documento de Licitación. Asimismo, en virtud de que se permite la presentación electrónica de ofertas, de conformidad con la cláusula 2</w:t>
      </w:r>
      <w:r>
        <w:rPr>
          <w:rFonts w:cstheme="minorHAnsi"/>
          <w:lang w:val="es-ES_tradnl"/>
        </w:rPr>
        <w:t>0</w:t>
      </w:r>
      <w:r w:rsidRPr="00D63A3F">
        <w:rPr>
          <w:rFonts w:cstheme="minorHAnsi"/>
          <w:lang w:val="es-ES_tradnl"/>
        </w:rPr>
        <w:t xml:space="preserve">.1 de las </w:t>
      </w:r>
      <w:proofErr w:type="spellStart"/>
      <w:r w:rsidRPr="00D63A3F">
        <w:rPr>
          <w:rFonts w:cstheme="minorHAnsi"/>
          <w:lang w:val="es-ES_tradnl"/>
        </w:rPr>
        <w:t>IAO</w:t>
      </w:r>
      <w:proofErr w:type="spellEnd"/>
      <w:r w:rsidRPr="00D63A3F">
        <w:rPr>
          <w:rFonts w:cstheme="minorHAnsi"/>
          <w:lang w:val="es-ES_tradnl"/>
        </w:rPr>
        <w:t xml:space="preserve">, se ha determinado que el Acto de Apertura Pública de las Ofertas se desarrollará de forma </w:t>
      </w:r>
      <w:r w:rsidR="0027078F">
        <w:rPr>
          <w:rFonts w:cstheme="minorHAnsi"/>
          <w:lang w:val="es-ES_tradnl"/>
        </w:rPr>
        <w:t xml:space="preserve">presencial </w:t>
      </w:r>
      <w:r w:rsidRPr="00D63A3F">
        <w:rPr>
          <w:rFonts w:cstheme="minorHAnsi"/>
          <w:lang w:val="es-ES_tradnl"/>
        </w:rPr>
        <w:t>y de forma virtual o remota para los Oferentes y demás interesados que deseen atender dicha sesión, tomando en cuenta el siguiente procedimiento:</w:t>
      </w:r>
    </w:p>
    <w:p w14:paraId="238DD11D" w14:textId="705AA131" w:rsidR="00D63A3F" w:rsidRPr="00D63A3F" w:rsidRDefault="00D63A3F" w:rsidP="00D63A3F">
      <w:pPr>
        <w:pStyle w:val="Prrafodelista"/>
        <w:numPr>
          <w:ilvl w:val="1"/>
          <w:numId w:val="12"/>
        </w:numPr>
        <w:spacing w:after="120" w:line="240" w:lineRule="auto"/>
        <w:ind w:left="389"/>
        <w:contextualSpacing w:val="0"/>
        <w:jc w:val="both"/>
        <w:rPr>
          <w:rFonts w:cstheme="minorHAnsi"/>
          <w:lang w:val="es-ES_tradnl"/>
        </w:rPr>
      </w:pPr>
      <w:r w:rsidRPr="00D63A3F">
        <w:rPr>
          <w:rFonts w:cstheme="minorHAnsi"/>
          <w:lang w:val="es-ES_tradnl"/>
        </w:rPr>
        <w:t>Todos los interesados en participar del acto de apertura de ofertas deberán registrarse a través del  enlace</w:t>
      </w:r>
      <w:r w:rsidR="00AD63ED">
        <w:rPr>
          <w:rFonts w:cstheme="minorHAnsi"/>
          <w:lang w:val="es-ES_tradnl"/>
        </w:rPr>
        <w:t xml:space="preserve"> que se</w:t>
      </w:r>
      <w:r w:rsidR="00E841E5">
        <w:rPr>
          <w:rFonts w:cstheme="minorHAnsi"/>
          <w:lang w:val="es-ES_tradnl"/>
        </w:rPr>
        <w:t>rá</w:t>
      </w:r>
      <w:r w:rsidR="00AD63ED">
        <w:rPr>
          <w:rFonts w:cstheme="minorHAnsi"/>
          <w:lang w:val="es-ES_tradnl"/>
        </w:rPr>
        <w:t xml:space="preserve"> publicado por los mismos medios en los que se publicó el presente boletín</w:t>
      </w:r>
      <w:r w:rsidR="00E841E5">
        <w:rPr>
          <w:rFonts w:cstheme="minorHAnsi"/>
          <w:lang w:val="es-ES_tradnl"/>
        </w:rPr>
        <w:t>, 48 horas antes del proceso de apertura de las ofertas.</w:t>
      </w:r>
    </w:p>
    <w:p w14:paraId="351F3CD3" w14:textId="5EA81C08" w:rsidR="00D63A3F" w:rsidRPr="00D63A3F" w:rsidRDefault="00D63A3F" w:rsidP="00D63A3F">
      <w:pPr>
        <w:pStyle w:val="Prrafodelista"/>
        <w:numPr>
          <w:ilvl w:val="1"/>
          <w:numId w:val="12"/>
        </w:numPr>
        <w:spacing w:after="120" w:line="240" w:lineRule="auto"/>
        <w:contextualSpacing w:val="0"/>
        <w:jc w:val="both"/>
        <w:rPr>
          <w:rFonts w:cstheme="minorHAnsi"/>
          <w:b/>
          <w:bCs/>
          <w:lang w:val="es-CO"/>
        </w:rPr>
      </w:pPr>
      <w:r w:rsidRPr="00D63A3F">
        <w:rPr>
          <w:rFonts w:cstheme="minorHAnsi"/>
          <w:lang w:val="es-ES_tradnl"/>
        </w:rPr>
        <w:t xml:space="preserve">Es importante destacar que la cuenta de correo electrónico que se utilice para el registro debe estar vinculada previamente a una cuenta de la plataforma de videoconferencia </w:t>
      </w:r>
      <w:proofErr w:type="spellStart"/>
      <w:r w:rsidR="00803E9D">
        <w:rPr>
          <w:rFonts w:cstheme="minorHAnsi"/>
          <w:lang w:val="es-ES_tradnl"/>
        </w:rPr>
        <w:t>LIFEZISE</w:t>
      </w:r>
      <w:proofErr w:type="spellEnd"/>
      <w:r w:rsidRPr="00D63A3F">
        <w:rPr>
          <w:rFonts w:cstheme="minorHAnsi"/>
          <w:lang w:val="es-ES_tradnl"/>
        </w:rPr>
        <w:t>, con lo cual quedará registrado, y se validará el usuario para el acceso a la reunión en la fecha y hora prevista para la apertura de ofertas.</w:t>
      </w:r>
    </w:p>
    <w:p w14:paraId="0A6D494A" w14:textId="60BA45FB" w:rsidR="00D63A3F" w:rsidRPr="00D63A3F" w:rsidRDefault="00D63A3F" w:rsidP="00D63A3F">
      <w:pPr>
        <w:pStyle w:val="Prrafodelista"/>
        <w:numPr>
          <w:ilvl w:val="1"/>
          <w:numId w:val="12"/>
        </w:numPr>
        <w:spacing w:after="120" w:line="240" w:lineRule="auto"/>
        <w:contextualSpacing w:val="0"/>
        <w:jc w:val="both"/>
        <w:rPr>
          <w:rFonts w:cstheme="minorHAnsi"/>
          <w:lang w:val="es-CO"/>
        </w:rPr>
      </w:pPr>
      <w:r w:rsidRPr="00D63A3F">
        <w:rPr>
          <w:rFonts w:cstheme="minorHAnsi"/>
          <w:lang w:val="es-CO"/>
        </w:rPr>
        <w:t>El acto de apertura pública de ofertas dará inicio de forma puntual en la fecha y hora previstos en la cláusula 2</w:t>
      </w:r>
      <w:r w:rsidR="002F76FE">
        <w:rPr>
          <w:rFonts w:cstheme="minorHAnsi"/>
          <w:lang w:val="es-CO"/>
        </w:rPr>
        <w:t>4</w:t>
      </w:r>
      <w:r w:rsidRPr="00D63A3F">
        <w:rPr>
          <w:rFonts w:cstheme="minorHAnsi"/>
          <w:lang w:val="es-CO"/>
        </w:rPr>
        <w:t xml:space="preserve">.1 de los </w:t>
      </w:r>
      <w:proofErr w:type="spellStart"/>
      <w:r w:rsidRPr="00D63A3F">
        <w:rPr>
          <w:rFonts w:cstheme="minorHAnsi"/>
          <w:lang w:val="es-CO"/>
        </w:rPr>
        <w:t>IAO</w:t>
      </w:r>
      <w:proofErr w:type="spellEnd"/>
      <w:r w:rsidRPr="00D63A3F">
        <w:rPr>
          <w:rFonts w:cstheme="minorHAnsi"/>
          <w:lang w:val="es-CO"/>
        </w:rPr>
        <w:t xml:space="preserve">, a partir de ese momento se dará inicio también al registro de los datos leídos en el Acta de Apertura de Ofertas, conforme </w:t>
      </w:r>
      <w:r w:rsidR="002F76FE">
        <w:rPr>
          <w:rFonts w:cstheme="minorHAnsi"/>
          <w:lang w:val="es-CO"/>
        </w:rPr>
        <w:t>se establece en las cláusulas 24</w:t>
      </w:r>
      <w:r w:rsidRPr="00D63A3F">
        <w:rPr>
          <w:rFonts w:cstheme="minorHAnsi"/>
          <w:lang w:val="es-CO"/>
        </w:rPr>
        <w:t>.2, 2</w:t>
      </w:r>
      <w:r w:rsidR="002F76FE">
        <w:rPr>
          <w:rFonts w:cstheme="minorHAnsi"/>
          <w:lang w:val="es-CO"/>
        </w:rPr>
        <w:t>4</w:t>
      </w:r>
      <w:r w:rsidRPr="00D63A3F">
        <w:rPr>
          <w:rFonts w:cstheme="minorHAnsi"/>
          <w:lang w:val="es-CO"/>
        </w:rPr>
        <w:t>.3 y 2</w:t>
      </w:r>
      <w:r w:rsidR="002F76FE">
        <w:rPr>
          <w:rFonts w:cstheme="minorHAnsi"/>
          <w:lang w:val="es-CO"/>
        </w:rPr>
        <w:t>4</w:t>
      </w:r>
      <w:r w:rsidRPr="00D63A3F">
        <w:rPr>
          <w:rFonts w:cstheme="minorHAnsi"/>
          <w:lang w:val="es-CO"/>
        </w:rPr>
        <w:t xml:space="preserve">.4 de las </w:t>
      </w:r>
      <w:proofErr w:type="spellStart"/>
      <w:r w:rsidRPr="00D63A3F">
        <w:rPr>
          <w:rFonts w:cstheme="minorHAnsi"/>
          <w:lang w:val="es-CO"/>
        </w:rPr>
        <w:t>IAO</w:t>
      </w:r>
      <w:proofErr w:type="spellEnd"/>
      <w:r w:rsidRPr="00D63A3F">
        <w:rPr>
          <w:rFonts w:cstheme="minorHAnsi"/>
          <w:lang w:val="es-CO"/>
        </w:rPr>
        <w:t xml:space="preserve">. Adicionalmente, el desarrollo de la sesión será grabada.  </w:t>
      </w:r>
    </w:p>
    <w:p w14:paraId="1DA15F2C" w14:textId="6DC7EE22" w:rsidR="00D63A3F" w:rsidRPr="00D63A3F" w:rsidRDefault="00D63A3F" w:rsidP="00D63A3F">
      <w:pPr>
        <w:pStyle w:val="Prrafodelista"/>
        <w:numPr>
          <w:ilvl w:val="1"/>
          <w:numId w:val="12"/>
        </w:numPr>
        <w:spacing w:after="120" w:line="240" w:lineRule="auto"/>
        <w:contextualSpacing w:val="0"/>
        <w:jc w:val="both"/>
        <w:rPr>
          <w:rFonts w:cstheme="minorHAnsi"/>
          <w:lang w:val="es-CO"/>
        </w:rPr>
      </w:pPr>
      <w:r w:rsidRPr="00D63A3F">
        <w:rPr>
          <w:rFonts w:cstheme="minorHAnsi"/>
          <w:lang w:val="es-CO"/>
        </w:rPr>
        <w:t xml:space="preserve">Acorde a lo indicado en la Parte I. Sección I. “Instrucciones a los Oferentes” </w:t>
      </w:r>
      <w:proofErr w:type="spellStart"/>
      <w:r w:rsidRPr="00D63A3F">
        <w:rPr>
          <w:rFonts w:cstheme="minorHAnsi"/>
          <w:lang w:val="es-CO"/>
        </w:rPr>
        <w:t>IAO</w:t>
      </w:r>
      <w:proofErr w:type="spellEnd"/>
      <w:r w:rsidRPr="00D63A3F">
        <w:rPr>
          <w:rFonts w:cstheme="minorHAnsi"/>
          <w:lang w:val="es-CO"/>
        </w:rPr>
        <w:t xml:space="preserve"> 2</w:t>
      </w:r>
      <w:r w:rsidR="002F76FE">
        <w:rPr>
          <w:rFonts w:cstheme="minorHAnsi"/>
          <w:lang w:val="es-CO"/>
        </w:rPr>
        <w:t>4</w:t>
      </w:r>
      <w:r w:rsidRPr="00D63A3F">
        <w:rPr>
          <w:rFonts w:cstheme="minorHAnsi"/>
          <w:lang w:val="es-CO"/>
        </w:rPr>
        <w:t>.2, primero se abrirán los sobres físicos marcados como “RETIRO” y se leerán en voz alta y el sobre con la oferta correspondiente no será abierto sino devuelto al Oferente remitente. Si el sobre del retiro no contiene una copia del poder cuyas firmas confirmen la legitimidad del representante autorizado por el Oferente, se procederá a abrir la oferta. No se permitirá el retiro de ninguna oferta a menos que la comunicación de retiro pertinente contenga la autorización válida para solicitar el retiro y sea leída en voz alta en el acto de apertura de las ofertas. Seguidamente, se abrirán los sobres físicos marcados como “SUSTITUCIÓN”, se leerán en voz alta y se intercambiará con la oferta correspondiente que está siendo sustituida; la oferta sustituida no se abrirá, sino que se devolverá al Oferente remitente. No se permitirá ninguna sustitución a menos que la comunicación de sustitución correspondiente contenga una autorización válida para solicitar la sustitución y sea leída en voz alta en el acto de apertura de las ofertas. Los sobres físicos marcados como “MODIFICACIÓN” se abrirán y leerán en voz alta con la oferta correspondiente. No se permitirá ninguna modificación a las ofertas a menos que la comunicación de modificación correspondiente contenga la autorización válida para solicitar la modificación y sea leída en voz alta en el acto de apertura de las ofertas. Solamente se considerarán en la evaluación los sobres que se abran y lean en voz alta durante el acto de apertura de las ofertas.</w:t>
      </w:r>
    </w:p>
    <w:p w14:paraId="52CCD2CE" w14:textId="77777777" w:rsidR="00D63A3F" w:rsidRPr="00D63A3F" w:rsidRDefault="00D63A3F" w:rsidP="00D63A3F">
      <w:pPr>
        <w:pStyle w:val="Prrafodelista"/>
        <w:numPr>
          <w:ilvl w:val="1"/>
          <w:numId w:val="12"/>
        </w:numPr>
        <w:spacing w:after="120" w:line="240" w:lineRule="auto"/>
        <w:contextualSpacing w:val="0"/>
        <w:jc w:val="both"/>
        <w:rPr>
          <w:rFonts w:cstheme="minorHAnsi"/>
          <w:lang w:val="es-CO"/>
        </w:rPr>
      </w:pPr>
      <w:r w:rsidRPr="00D63A3F">
        <w:rPr>
          <w:rFonts w:cstheme="minorHAnsi"/>
          <w:lang w:val="es-CO"/>
        </w:rPr>
        <w:t>La apertura de las demás ofertas, sean físicas o electrónicas, se realizará en el orden en el que hayan sido entregadas, evidenciando la fecha y hora que se realizó la entrega de la oferta física o en la “Urna electrónica”. Se leerá en voz alta y se registrará en un acta: el nombre del oferente (descrita en formulario “Información del Oferente”), el precio total de la oferta (descrita en formulario “Presentación de la Oferta”) y la existencia de la Garantía de Mantenimiento de la Oferta requerida.</w:t>
      </w:r>
    </w:p>
    <w:p w14:paraId="16C00F0A" w14:textId="01EBFA3F" w:rsidR="00D63A3F" w:rsidRPr="00D63A3F" w:rsidRDefault="00D63A3F" w:rsidP="00D63A3F">
      <w:pPr>
        <w:pStyle w:val="Prrafodelista"/>
        <w:numPr>
          <w:ilvl w:val="1"/>
          <w:numId w:val="12"/>
        </w:numPr>
        <w:spacing w:after="120" w:line="240" w:lineRule="auto"/>
        <w:contextualSpacing w:val="0"/>
        <w:jc w:val="both"/>
        <w:rPr>
          <w:rFonts w:cstheme="minorHAnsi"/>
          <w:lang w:val="es-CO"/>
        </w:rPr>
      </w:pPr>
      <w:r w:rsidRPr="00D63A3F">
        <w:rPr>
          <w:rFonts w:cstheme="minorHAnsi"/>
          <w:lang w:val="es-CO"/>
        </w:rPr>
        <w:lastRenderedPageBreak/>
        <w:t xml:space="preserve">Ninguna oferta será rechazada durante el acto de apertura, excepto las ofertas tardías, de conformidad con la </w:t>
      </w:r>
      <w:proofErr w:type="spellStart"/>
      <w:r w:rsidRPr="00D63A3F">
        <w:rPr>
          <w:rFonts w:cstheme="minorHAnsi"/>
          <w:lang w:val="es-CO"/>
        </w:rPr>
        <w:t>Subcláusula</w:t>
      </w:r>
      <w:proofErr w:type="spellEnd"/>
      <w:r w:rsidRPr="00D63A3F">
        <w:rPr>
          <w:rFonts w:cstheme="minorHAnsi"/>
          <w:lang w:val="es-CO"/>
        </w:rPr>
        <w:t xml:space="preserve"> 2</w:t>
      </w:r>
      <w:r w:rsidR="00772653">
        <w:rPr>
          <w:rFonts w:cstheme="minorHAnsi"/>
          <w:lang w:val="es-CO"/>
        </w:rPr>
        <w:t>2</w:t>
      </w:r>
      <w:r w:rsidRPr="00D63A3F">
        <w:rPr>
          <w:rFonts w:cstheme="minorHAnsi"/>
          <w:lang w:val="es-CO"/>
        </w:rPr>
        <w:t xml:space="preserve">.1 de las </w:t>
      </w:r>
      <w:proofErr w:type="spellStart"/>
      <w:r w:rsidRPr="00D63A3F">
        <w:rPr>
          <w:rFonts w:cstheme="minorHAnsi"/>
          <w:lang w:val="es-CO"/>
        </w:rPr>
        <w:t>IAO</w:t>
      </w:r>
      <w:proofErr w:type="spellEnd"/>
      <w:r w:rsidRPr="00D63A3F">
        <w:rPr>
          <w:rFonts w:cstheme="minorHAnsi"/>
          <w:lang w:val="es-CO"/>
        </w:rPr>
        <w:t xml:space="preserve">. </w:t>
      </w:r>
    </w:p>
    <w:p w14:paraId="147456B2" w14:textId="7AC47FA5" w:rsidR="00D63A3F" w:rsidRDefault="00D63A3F" w:rsidP="00D63A3F">
      <w:pPr>
        <w:pStyle w:val="Prrafodelista"/>
        <w:numPr>
          <w:ilvl w:val="1"/>
          <w:numId w:val="12"/>
        </w:numPr>
        <w:spacing w:after="120" w:line="240" w:lineRule="auto"/>
        <w:contextualSpacing w:val="0"/>
        <w:jc w:val="both"/>
        <w:rPr>
          <w:rFonts w:cstheme="minorHAnsi"/>
          <w:lang w:val="es-CO"/>
        </w:rPr>
      </w:pPr>
      <w:r w:rsidRPr="00D63A3F">
        <w:rPr>
          <w:rFonts w:cstheme="minorHAnsi"/>
          <w:lang w:val="es-CO"/>
        </w:rPr>
        <w:t xml:space="preserve">Finalmente, acorde a lo indicado en la </w:t>
      </w:r>
      <w:proofErr w:type="spellStart"/>
      <w:r w:rsidRPr="00D63A3F">
        <w:rPr>
          <w:rFonts w:cstheme="minorHAnsi"/>
          <w:lang w:val="es-CO"/>
        </w:rPr>
        <w:t>IAO</w:t>
      </w:r>
      <w:proofErr w:type="spellEnd"/>
      <w:r w:rsidRPr="00D63A3F">
        <w:rPr>
          <w:rFonts w:cstheme="minorHAnsi"/>
          <w:lang w:val="es-CO"/>
        </w:rPr>
        <w:t xml:space="preserve"> 2</w:t>
      </w:r>
      <w:r w:rsidR="002F76FE">
        <w:rPr>
          <w:rFonts w:cstheme="minorHAnsi"/>
          <w:lang w:val="es-CO"/>
        </w:rPr>
        <w:t>4</w:t>
      </w:r>
      <w:r w:rsidRPr="00D63A3F">
        <w:rPr>
          <w:rFonts w:cstheme="minorHAnsi"/>
          <w:lang w:val="es-CO"/>
        </w:rPr>
        <w:t>.4, la Entidad Contratante preparará el acta respectiva del acto de apertura de las ofertas que incluirá como mínimo: el nombre del Oferente, el precio de la oferta, si la oferta fue electrónica o física y la existencia o no de la Garantía de Mantenimiento de la Oferta. Una copia del acta será distribuida a los Oferentes que hayan presentado sus ofertas dentro de los plazos establecidos.</w:t>
      </w:r>
    </w:p>
    <w:p w14:paraId="335B15DB" w14:textId="4E2E9539" w:rsidR="00760D0C" w:rsidRPr="00D63A3F" w:rsidRDefault="00D63A3F" w:rsidP="00D63A3F">
      <w:pPr>
        <w:pStyle w:val="Prrafodelista"/>
        <w:numPr>
          <w:ilvl w:val="1"/>
          <w:numId w:val="12"/>
        </w:numPr>
        <w:spacing w:after="120" w:line="240" w:lineRule="auto"/>
        <w:contextualSpacing w:val="0"/>
        <w:jc w:val="both"/>
        <w:rPr>
          <w:rFonts w:cstheme="minorHAnsi"/>
          <w:lang w:val="es-CO"/>
        </w:rPr>
      </w:pPr>
      <w:r w:rsidRPr="00D63A3F">
        <w:rPr>
          <w:rFonts w:cstheme="minorHAnsi"/>
          <w:lang w:val="es-CO"/>
        </w:rPr>
        <w:t>Después de la apertura pública de las ofertas, no se dará a conocer a los oferentes ni a personas que no estén oficialmente involucradas en este proceso, información alguna acerca del análisis, aclaración y evaluación de las ofertas ni sobre las recomendaciones relativas a la adjudicación, hasta cuando se haya publicado la adjudicación del contrato.</w:t>
      </w:r>
    </w:p>
    <w:p w14:paraId="70CD8D66" w14:textId="77777777" w:rsidR="0098694B" w:rsidRPr="00D63A3F" w:rsidRDefault="0098694B" w:rsidP="002D3687">
      <w:pPr>
        <w:jc w:val="both"/>
        <w:rPr>
          <w:rFonts w:cstheme="minorHAnsi"/>
          <w:b/>
          <w:bCs/>
          <w:lang w:val="es-ES_tradnl"/>
        </w:rPr>
      </w:pPr>
    </w:p>
    <w:p w14:paraId="3D63D327" w14:textId="39A85D47" w:rsidR="008D7CBE" w:rsidRPr="00D63A3F" w:rsidRDefault="008D7CBE" w:rsidP="002D3687">
      <w:pPr>
        <w:jc w:val="both"/>
        <w:rPr>
          <w:rFonts w:cstheme="minorHAnsi"/>
          <w:b/>
          <w:bCs/>
          <w:lang w:val="es-ES_tradnl"/>
        </w:rPr>
      </w:pPr>
    </w:p>
    <w:bookmarkEnd w:id="0"/>
    <w:p w14:paraId="0B0F4C08" w14:textId="77777777" w:rsidR="008D7CBE" w:rsidRPr="00D63A3F" w:rsidRDefault="008D7CBE" w:rsidP="002D3687">
      <w:pPr>
        <w:jc w:val="both"/>
        <w:rPr>
          <w:rFonts w:cstheme="minorHAnsi"/>
          <w:b/>
          <w:bCs/>
          <w:lang w:val="es-ES_tradnl"/>
        </w:rPr>
      </w:pPr>
    </w:p>
    <w:p w14:paraId="0451FC79" w14:textId="77777777" w:rsidR="00D63A3F" w:rsidRPr="00D63A3F" w:rsidRDefault="00D63A3F">
      <w:pPr>
        <w:jc w:val="both"/>
        <w:rPr>
          <w:rFonts w:cstheme="minorHAnsi"/>
          <w:b/>
          <w:bCs/>
          <w:lang w:val="es-ES_tradnl"/>
        </w:rPr>
      </w:pPr>
    </w:p>
    <w:sectPr w:rsidR="00D63A3F" w:rsidRPr="00D63A3F">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D446D" w14:textId="77777777" w:rsidR="00616D60" w:rsidRDefault="00616D60">
      <w:pPr>
        <w:spacing w:after="0" w:line="240" w:lineRule="auto"/>
      </w:pPr>
      <w:r>
        <w:separator/>
      </w:r>
    </w:p>
  </w:endnote>
  <w:endnote w:type="continuationSeparator" w:id="0">
    <w:p w14:paraId="15F5E1A8" w14:textId="77777777" w:rsidR="00616D60" w:rsidRDefault="00616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043195"/>
      <w:docPartObj>
        <w:docPartGallery w:val="Page Numbers (Bottom of Page)"/>
        <w:docPartUnique/>
      </w:docPartObj>
    </w:sdtPr>
    <w:sdtEndPr>
      <w:rPr>
        <w:noProof/>
      </w:rPr>
    </w:sdtEndPr>
    <w:sdtContent>
      <w:p w14:paraId="0B3A9AE6" w14:textId="77777777" w:rsidR="00A07713" w:rsidRDefault="00EA023C">
        <w:pPr>
          <w:pStyle w:val="Piedepgina"/>
          <w:jc w:val="right"/>
        </w:pPr>
        <w:r>
          <w:fldChar w:fldCharType="begin"/>
        </w:r>
        <w:r>
          <w:instrText xml:space="preserve"> PAGE   \* MERGEFORMAT </w:instrText>
        </w:r>
        <w:r>
          <w:fldChar w:fldCharType="separate"/>
        </w:r>
        <w:r w:rsidR="00B9331E">
          <w:rPr>
            <w:noProof/>
          </w:rPr>
          <w:t>1</w:t>
        </w:r>
        <w:r>
          <w:rPr>
            <w:noProof/>
          </w:rPr>
          <w:fldChar w:fldCharType="end"/>
        </w:r>
      </w:p>
    </w:sdtContent>
  </w:sdt>
  <w:p w14:paraId="62550FB1" w14:textId="77777777" w:rsidR="00A07713" w:rsidRDefault="00616D6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2C475" w14:textId="77777777" w:rsidR="00616D60" w:rsidRDefault="00616D60">
      <w:pPr>
        <w:spacing w:after="0" w:line="240" w:lineRule="auto"/>
      </w:pPr>
      <w:r>
        <w:separator/>
      </w:r>
    </w:p>
  </w:footnote>
  <w:footnote w:type="continuationSeparator" w:id="0">
    <w:p w14:paraId="4FADC409" w14:textId="77777777" w:rsidR="00616D60" w:rsidRDefault="00616D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810AE"/>
    <w:multiLevelType w:val="hybridMultilevel"/>
    <w:tmpl w:val="4B7C4B72"/>
    <w:lvl w:ilvl="0" w:tplc="4A3410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3F153A"/>
    <w:multiLevelType w:val="hybridMultilevel"/>
    <w:tmpl w:val="F6A0F3E6"/>
    <w:lvl w:ilvl="0" w:tplc="24C622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9A7099"/>
    <w:multiLevelType w:val="hybridMultilevel"/>
    <w:tmpl w:val="D8C222BA"/>
    <w:lvl w:ilvl="0" w:tplc="D11CDA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0F0AE6"/>
    <w:multiLevelType w:val="hybridMultilevel"/>
    <w:tmpl w:val="374A7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C97D11"/>
    <w:multiLevelType w:val="hybridMultilevel"/>
    <w:tmpl w:val="C11A9AEE"/>
    <w:lvl w:ilvl="0" w:tplc="4A3410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D4732C"/>
    <w:multiLevelType w:val="hybridMultilevel"/>
    <w:tmpl w:val="1C58DC1C"/>
    <w:lvl w:ilvl="0" w:tplc="616CD76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3D0E5C"/>
    <w:multiLevelType w:val="hybridMultilevel"/>
    <w:tmpl w:val="DFCE7A98"/>
    <w:lvl w:ilvl="0" w:tplc="3A704D5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49186A"/>
    <w:multiLevelType w:val="hybridMultilevel"/>
    <w:tmpl w:val="BF2A3E7E"/>
    <w:lvl w:ilvl="0" w:tplc="EF88B4C2">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1D6798"/>
    <w:multiLevelType w:val="multilevel"/>
    <w:tmpl w:val="F3E8B83E"/>
    <w:lvl w:ilvl="0">
      <w:start w:val="1"/>
      <w:numFmt w:val="decimal"/>
      <w:lvlText w:val="%1"/>
      <w:lvlJc w:val="left"/>
      <w:pPr>
        <w:ind w:left="390" w:hanging="390"/>
      </w:pPr>
      <w:rPr>
        <w:rFonts w:hint="default"/>
        <w:b/>
      </w:rPr>
    </w:lvl>
    <w:lvl w:ilvl="1">
      <w:start w:val="1"/>
      <w:numFmt w:val="decimal"/>
      <w:lvlText w:val="%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6A981B34"/>
    <w:multiLevelType w:val="hybridMultilevel"/>
    <w:tmpl w:val="40A2D5FC"/>
    <w:lvl w:ilvl="0" w:tplc="983A89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7C5561"/>
    <w:multiLevelType w:val="hybridMultilevel"/>
    <w:tmpl w:val="6D40BF5E"/>
    <w:lvl w:ilvl="0" w:tplc="601452D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377CC7"/>
    <w:multiLevelType w:val="hybridMultilevel"/>
    <w:tmpl w:val="B7D2741E"/>
    <w:lvl w:ilvl="0" w:tplc="7402CDA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0"/>
  </w:num>
  <w:num w:numId="4">
    <w:abstractNumId w:val="6"/>
  </w:num>
  <w:num w:numId="5">
    <w:abstractNumId w:val="9"/>
  </w:num>
  <w:num w:numId="6">
    <w:abstractNumId w:val="5"/>
  </w:num>
  <w:num w:numId="7">
    <w:abstractNumId w:val="11"/>
  </w:num>
  <w:num w:numId="8">
    <w:abstractNumId w:val="7"/>
  </w:num>
  <w:num w:numId="9">
    <w:abstractNumId w:val="3"/>
  </w:num>
  <w:num w:numId="10">
    <w:abstractNumId w:val="0"/>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23C"/>
    <w:rsid w:val="00002183"/>
    <w:rsid w:val="0000322B"/>
    <w:rsid w:val="00005E40"/>
    <w:rsid w:val="000251F7"/>
    <w:rsid w:val="00043F1C"/>
    <w:rsid w:val="0006468E"/>
    <w:rsid w:val="0007725B"/>
    <w:rsid w:val="00081CB6"/>
    <w:rsid w:val="00083228"/>
    <w:rsid w:val="0008458B"/>
    <w:rsid w:val="00086A42"/>
    <w:rsid w:val="000C42FA"/>
    <w:rsid w:val="000E3D7E"/>
    <w:rsid w:val="00107D89"/>
    <w:rsid w:val="001143BB"/>
    <w:rsid w:val="00142519"/>
    <w:rsid w:val="0014726C"/>
    <w:rsid w:val="001606AB"/>
    <w:rsid w:val="001637FB"/>
    <w:rsid w:val="001745A8"/>
    <w:rsid w:val="001967DA"/>
    <w:rsid w:val="001B2298"/>
    <w:rsid w:val="001E2E35"/>
    <w:rsid w:val="001E71FF"/>
    <w:rsid w:val="00222615"/>
    <w:rsid w:val="00244320"/>
    <w:rsid w:val="00247A94"/>
    <w:rsid w:val="0027078F"/>
    <w:rsid w:val="002861E1"/>
    <w:rsid w:val="00295DE5"/>
    <w:rsid w:val="002B4914"/>
    <w:rsid w:val="002B589E"/>
    <w:rsid w:val="002D3687"/>
    <w:rsid w:val="002F76FE"/>
    <w:rsid w:val="00305D86"/>
    <w:rsid w:val="00345EC5"/>
    <w:rsid w:val="00352727"/>
    <w:rsid w:val="00387655"/>
    <w:rsid w:val="00391D52"/>
    <w:rsid w:val="003959D9"/>
    <w:rsid w:val="003A1066"/>
    <w:rsid w:val="003D4C64"/>
    <w:rsid w:val="00435941"/>
    <w:rsid w:val="00441DA7"/>
    <w:rsid w:val="004553C4"/>
    <w:rsid w:val="0046060C"/>
    <w:rsid w:val="0046371D"/>
    <w:rsid w:val="00463BFE"/>
    <w:rsid w:val="0047766C"/>
    <w:rsid w:val="00502A58"/>
    <w:rsid w:val="005345C7"/>
    <w:rsid w:val="005423E0"/>
    <w:rsid w:val="00545011"/>
    <w:rsid w:val="00551051"/>
    <w:rsid w:val="00560886"/>
    <w:rsid w:val="00562600"/>
    <w:rsid w:val="005814E0"/>
    <w:rsid w:val="005931FD"/>
    <w:rsid w:val="005A3EB8"/>
    <w:rsid w:val="005B22BC"/>
    <w:rsid w:val="005C57DE"/>
    <w:rsid w:val="005D427D"/>
    <w:rsid w:val="005E127E"/>
    <w:rsid w:val="006169A4"/>
    <w:rsid w:val="00616D60"/>
    <w:rsid w:val="006713E7"/>
    <w:rsid w:val="00671C37"/>
    <w:rsid w:val="00672553"/>
    <w:rsid w:val="00684A84"/>
    <w:rsid w:val="006B334E"/>
    <w:rsid w:val="006C4C6B"/>
    <w:rsid w:val="006E3E85"/>
    <w:rsid w:val="006E500F"/>
    <w:rsid w:val="006F7C23"/>
    <w:rsid w:val="00714D06"/>
    <w:rsid w:val="00722C48"/>
    <w:rsid w:val="00760D0C"/>
    <w:rsid w:val="00772653"/>
    <w:rsid w:val="007748D0"/>
    <w:rsid w:val="007B35B9"/>
    <w:rsid w:val="007B3DB3"/>
    <w:rsid w:val="007B4862"/>
    <w:rsid w:val="007B6E88"/>
    <w:rsid w:val="007E1A7D"/>
    <w:rsid w:val="007F3B84"/>
    <w:rsid w:val="00803E9D"/>
    <w:rsid w:val="0082556D"/>
    <w:rsid w:val="008738D9"/>
    <w:rsid w:val="008852EC"/>
    <w:rsid w:val="008942CA"/>
    <w:rsid w:val="008D08E7"/>
    <w:rsid w:val="008D7CBE"/>
    <w:rsid w:val="008E233D"/>
    <w:rsid w:val="008F50A4"/>
    <w:rsid w:val="00903E8D"/>
    <w:rsid w:val="00970F3A"/>
    <w:rsid w:val="00985553"/>
    <w:rsid w:val="0098694B"/>
    <w:rsid w:val="009C69D5"/>
    <w:rsid w:val="009D4622"/>
    <w:rsid w:val="009F460D"/>
    <w:rsid w:val="00A30FEA"/>
    <w:rsid w:val="00A33DB8"/>
    <w:rsid w:val="00A351F8"/>
    <w:rsid w:val="00A53B26"/>
    <w:rsid w:val="00A65DE5"/>
    <w:rsid w:val="00A82B85"/>
    <w:rsid w:val="00A90820"/>
    <w:rsid w:val="00AD63ED"/>
    <w:rsid w:val="00AD718A"/>
    <w:rsid w:val="00AE0DA9"/>
    <w:rsid w:val="00B0252A"/>
    <w:rsid w:val="00B40B40"/>
    <w:rsid w:val="00B5291F"/>
    <w:rsid w:val="00B55EF3"/>
    <w:rsid w:val="00B770F5"/>
    <w:rsid w:val="00B9331E"/>
    <w:rsid w:val="00BA25C2"/>
    <w:rsid w:val="00BA65AC"/>
    <w:rsid w:val="00BA7BD2"/>
    <w:rsid w:val="00BB060C"/>
    <w:rsid w:val="00BD52A6"/>
    <w:rsid w:val="00BF0238"/>
    <w:rsid w:val="00C31315"/>
    <w:rsid w:val="00C53C7E"/>
    <w:rsid w:val="00CB19A8"/>
    <w:rsid w:val="00D309B2"/>
    <w:rsid w:val="00D35591"/>
    <w:rsid w:val="00D37312"/>
    <w:rsid w:val="00D4245C"/>
    <w:rsid w:val="00D63A3F"/>
    <w:rsid w:val="00D63B79"/>
    <w:rsid w:val="00D75076"/>
    <w:rsid w:val="00D822A6"/>
    <w:rsid w:val="00D8684B"/>
    <w:rsid w:val="00D937EE"/>
    <w:rsid w:val="00E15D9C"/>
    <w:rsid w:val="00E4534F"/>
    <w:rsid w:val="00E5120E"/>
    <w:rsid w:val="00E56CF0"/>
    <w:rsid w:val="00E73311"/>
    <w:rsid w:val="00E73579"/>
    <w:rsid w:val="00E841E5"/>
    <w:rsid w:val="00E94C03"/>
    <w:rsid w:val="00EA023C"/>
    <w:rsid w:val="00EB1175"/>
    <w:rsid w:val="00EB4AD6"/>
    <w:rsid w:val="00EE5F10"/>
    <w:rsid w:val="00F3231F"/>
    <w:rsid w:val="00FB6EF3"/>
    <w:rsid w:val="00FC7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C5A6A"/>
  <w15:chartTrackingRefBased/>
  <w15:docId w15:val="{BBE2CED3-B5C3-424C-9DBA-4DFFB2280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023C"/>
    <w:rPr>
      <w:lang w:val="es-EC"/>
    </w:rPr>
  </w:style>
  <w:style w:type="paragraph" w:styleId="Ttulo4">
    <w:name w:val="heading 4"/>
    <w:basedOn w:val="Normal"/>
    <w:next w:val="Normal"/>
    <w:link w:val="Ttulo4Car"/>
    <w:uiPriority w:val="9"/>
    <w:semiHidden/>
    <w:unhideWhenUsed/>
    <w:qFormat/>
    <w:rsid w:val="00EA023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te1">
    <w:name w:val="Parte 1"/>
    <w:basedOn w:val="Ttulo4"/>
    <w:link w:val="Parte1Car"/>
    <w:rsid w:val="00EA023C"/>
    <w:pPr>
      <w:keepLines w:val="0"/>
      <w:tabs>
        <w:tab w:val="left" w:pos="709"/>
      </w:tabs>
      <w:spacing w:before="0" w:line="480" w:lineRule="atLeast"/>
      <w:jc w:val="center"/>
    </w:pPr>
    <w:rPr>
      <w:rFonts w:ascii="Calibri" w:eastAsia="Times New Roman" w:hAnsi="Calibri" w:cs="Times New Roman"/>
      <w:b/>
      <w:bCs/>
      <w:i w:val="0"/>
      <w:iCs w:val="0"/>
      <w:color w:val="auto"/>
      <w:sz w:val="40"/>
      <w:szCs w:val="40"/>
      <w:lang w:val="es-MX" w:eastAsia="es-ES"/>
    </w:rPr>
  </w:style>
  <w:style w:type="character" w:customStyle="1" w:styleId="Parte1Car">
    <w:name w:val="Parte 1 Car"/>
    <w:link w:val="Parte1"/>
    <w:rsid w:val="00EA023C"/>
    <w:rPr>
      <w:rFonts w:ascii="Calibri" w:eastAsia="Times New Roman" w:hAnsi="Calibri" w:cs="Times New Roman"/>
      <w:b/>
      <w:bCs/>
      <w:sz w:val="40"/>
      <w:szCs w:val="40"/>
      <w:lang w:val="es-MX" w:eastAsia="es-ES"/>
    </w:rPr>
  </w:style>
  <w:style w:type="paragraph" w:styleId="Piedepgina">
    <w:name w:val="footer"/>
    <w:basedOn w:val="Normal"/>
    <w:link w:val="PiedepginaCar"/>
    <w:uiPriority w:val="99"/>
    <w:unhideWhenUsed/>
    <w:rsid w:val="00EA023C"/>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A023C"/>
  </w:style>
  <w:style w:type="paragraph" w:customStyle="1" w:styleId="Default">
    <w:name w:val="Default"/>
    <w:rsid w:val="00EA023C"/>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EA023C"/>
    <w:rPr>
      <w:color w:val="0563C1" w:themeColor="hyperlink"/>
      <w:u w:val="single"/>
    </w:rPr>
  </w:style>
  <w:style w:type="character" w:customStyle="1" w:styleId="Fuentedeprrafopredeter2">
    <w:name w:val="Fuente de párrafo predeter.2"/>
    <w:rsid w:val="00EA023C"/>
  </w:style>
  <w:style w:type="paragraph" w:customStyle="1" w:styleId="Outline">
    <w:name w:val="Outline"/>
    <w:basedOn w:val="Normal"/>
    <w:rsid w:val="00EA023C"/>
    <w:pPr>
      <w:spacing w:before="240" w:after="0" w:line="240" w:lineRule="auto"/>
    </w:pPr>
    <w:rPr>
      <w:rFonts w:ascii="Times New Roman" w:eastAsia="Times New Roman" w:hAnsi="Times New Roman" w:cs="Times New Roman"/>
      <w:kern w:val="28"/>
      <w:sz w:val="24"/>
      <w:szCs w:val="20"/>
    </w:rPr>
  </w:style>
  <w:style w:type="character" w:customStyle="1" w:styleId="Ttulo4Car">
    <w:name w:val="Título 4 Car"/>
    <w:basedOn w:val="Fuentedeprrafopredeter"/>
    <w:link w:val="Ttulo4"/>
    <w:uiPriority w:val="9"/>
    <w:semiHidden/>
    <w:rsid w:val="00EA023C"/>
    <w:rPr>
      <w:rFonts w:asciiTheme="majorHAnsi" w:eastAsiaTheme="majorEastAsia" w:hAnsiTheme="majorHAnsi" w:cstheme="majorBidi"/>
      <w:i/>
      <w:iCs/>
      <w:color w:val="2F5496" w:themeColor="accent1" w:themeShade="BF"/>
    </w:rPr>
  </w:style>
  <w:style w:type="paragraph" w:styleId="Prrafodelista">
    <w:name w:val="List Paragraph"/>
    <w:basedOn w:val="Normal"/>
    <w:uiPriority w:val="34"/>
    <w:qFormat/>
    <w:rsid w:val="001967DA"/>
    <w:pPr>
      <w:ind w:left="720"/>
      <w:contextualSpacing/>
    </w:pPr>
  </w:style>
  <w:style w:type="paragraph" w:styleId="Textodeglobo">
    <w:name w:val="Balloon Text"/>
    <w:basedOn w:val="Normal"/>
    <w:link w:val="TextodegloboCar"/>
    <w:uiPriority w:val="99"/>
    <w:semiHidden/>
    <w:unhideWhenUsed/>
    <w:rsid w:val="00D937E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37EE"/>
    <w:rPr>
      <w:rFonts w:ascii="Segoe UI" w:hAnsi="Segoe UI" w:cs="Segoe UI"/>
      <w:sz w:val="18"/>
      <w:szCs w:val="18"/>
    </w:rPr>
  </w:style>
  <w:style w:type="character" w:styleId="Refdecomentario">
    <w:name w:val="annotation reference"/>
    <w:basedOn w:val="Fuentedeprrafopredeter"/>
    <w:uiPriority w:val="99"/>
    <w:semiHidden/>
    <w:unhideWhenUsed/>
    <w:rsid w:val="00222615"/>
    <w:rPr>
      <w:sz w:val="16"/>
      <w:szCs w:val="16"/>
    </w:rPr>
  </w:style>
  <w:style w:type="paragraph" w:styleId="Textocomentario">
    <w:name w:val="annotation text"/>
    <w:basedOn w:val="Normal"/>
    <w:link w:val="TextocomentarioCar"/>
    <w:uiPriority w:val="99"/>
    <w:semiHidden/>
    <w:unhideWhenUsed/>
    <w:rsid w:val="0022261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22615"/>
    <w:rPr>
      <w:sz w:val="20"/>
      <w:szCs w:val="20"/>
    </w:rPr>
  </w:style>
  <w:style w:type="paragraph" w:styleId="Asuntodelcomentario">
    <w:name w:val="annotation subject"/>
    <w:basedOn w:val="Textocomentario"/>
    <w:next w:val="Textocomentario"/>
    <w:link w:val="AsuntodelcomentarioCar"/>
    <w:uiPriority w:val="99"/>
    <w:semiHidden/>
    <w:unhideWhenUsed/>
    <w:rsid w:val="00222615"/>
    <w:rPr>
      <w:b/>
      <w:bCs/>
    </w:rPr>
  </w:style>
  <w:style w:type="character" w:customStyle="1" w:styleId="AsuntodelcomentarioCar">
    <w:name w:val="Asunto del comentario Car"/>
    <w:basedOn w:val="TextocomentarioCar"/>
    <w:link w:val="Asuntodelcomentario"/>
    <w:uiPriority w:val="99"/>
    <w:semiHidden/>
    <w:rsid w:val="00222615"/>
    <w:rPr>
      <w:b/>
      <w:bCs/>
      <w:sz w:val="20"/>
      <w:szCs w:val="20"/>
    </w:rPr>
  </w:style>
  <w:style w:type="character" w:styleId="Hipervnculovisitado">
    <w:name w:val="FollowedHyperlink"/>
    <w:basedOn w:val="Fuentedeprrafopredeter"/>
    <w:uiPriority w:val="99"/>
    <w:semiHidden/>
    <w:unhideWhenUsed/>
    <w:rsid w:val="00BA25C2"/>
    <w:rPr>
      <w:color w:val="954F72" w:themeColor="followedHyperlink"/>
      <w:u w:val="single"/>
    </w:rPr>
  </w:style>
  <w:style w:type="character" w:customStyle="1" w:styleId="object">
    <w:name w:val="object"/>
    <w:basedOn w:val="Fuentedeprrafopredeter"/>
    <w:rsid w:val="005C57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56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ipport@easibuy.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mailto:reconstruccionplayaprieta@gmail.com" TargetMode="External"/><Relationship Id="rId2" Type="http://schemas.openxmlformats.org/officeDocument/2006/relationships/customXml" Target="../customXml/item2.xml"/><Relationship Id="rId16" Type="http://schemas.openxmlformats.org/officeDocument/2006/relationships/hyperlink" Target="mailto:reconstruccionplayapriet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s://cnelep.easibuy.com/dashboard" TargetMode="External"/><Relationship Id="rId10" Type="http://schemas.openxmlformats.org/officeDocument/2006/relationships/hyperlink" Target="https://cnelep.easibuy.com/dashboard"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econstruccionplayapriet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0C26682F26234B8A84F5A5D75EC856" ma:contentTypeVersion="15" ma:contentTypeDescription="Create a new document." ma:contentTypeScope="" ma:versionID="d12f202fe9c37f103785aa96337379fb">
  <xsd:schema xmlns:xsd="http://www.w3.org/2001/XMLSchema" xmlns:xs="http://www.w3.org/2001/XMLSchema" xmlns:p="http://schemas.microsoft.com/office/2006/metadata/properties" xmlns:ns3="cffd7ec3-4a7e-455d-bca8-0d5bbfb5a983" xmlns:ns4="116e8911-a974-4d89-bca6-c8f5e4d3f52e" targetNamespace="http://schemas.microsoft.com/office/2006/metadata/properties" ma:root="true" ma:fieldsID="56e61e52e6c825039e5b17ec34f1641b" ns3:_="" ns4:_="">
    <xsd:import namespace="cffd7ec3-4a7e-455d-bca8-0d5bbfb5a983"/>
    <xsd:import namespace="116e8911-a974-4d89-bca6-c8f5e4d3f52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d7ec3-4a7e-455d-bca8-0d5bbfb5a98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16e8911-a974-4d89-bca6-c8f5e4d3f52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FE922F-4FC7-4146-A17C-DD6C0FC97F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2949D4-E2AF-4805-92B8-F5487A960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d7ec3-4a7e-455d-bca8-0d5bbfb5a983"/>
    <ds:schemaRef ds:uri="116e8911-a974-4d89-bca6-c8f5e4d3f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65A4E3-74FB-4CF8-96E8-C86067BD07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12</Pages>
  <Words>4347</Words>
  <Characters>23910</Characters>
  <Application>Microsoft Office Word</Application>
  <DocSecurity>0</DocSecurity>
  <Lines>199</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Chapuis, Emilie</dc:creator>
  <cp:keywords/>
  <dc:description/>
  <cp:lastModifiedBy>usuario</cp:lastModifiedBy>
  <cp:revision>5</cp:revision>
  <cp:lastPrinted>2020-08-26T16:01:00Z</cp:lastPrinted>
  <dcterms:created xsi:type="dcterms:W3CDTF">2020-08-10T01:02:00Z</dcterms:created>
  <dcterms:modified xsi:type="dcterms:W3CDTF">2020-08-26T16:06:00Z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0x010100360C26682F26234B8A84F5A5D75EC856</vt:lpwstr>
  </property>
</Properties>
</file>