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87" w:rsidRPr="008E2C87" w:rsidRDefault="008E2C87" w:rsidP="00BA1BCA">
      <w:pPr>
        <w:pStyle w:val="Sinespaciado"/>
      </w:pPr>
      <w:r w:rsidRPr="008E2C87">
        <w:t xml:space="preserve">Las fechas y horas estimadas para este proceso: </w:t>
      </w:r>
      <w:r w:rsidR="00703BEF"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828"/>
        <w:gridCol w:w="1224"/>
      </w:tblGrid>
      <w:tr w:rsidR="008E2C87" w:rsidRPr="008E2C87" w:rsidTr="008E2C87">
        <w:trPr>
          <w:trHeight w:val="300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CONCEPTO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DÍA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HORA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de publicación del proceso en la página web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B659BE" w:rsidP="00B659B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viernes, 1</w:t>
            </w:r>
            <w:r w:rsidR="00FB032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9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B659B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</w:t>
            </w:r>
            <w:r w:rsidR="00B659B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5</w:t>
            </w: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Fecha de invitaciones a participar en el  proceso 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B659BE" w:rsidP="00FB032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viernes, 19</w:t>
            </w: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    límite      para      efectuar preguntas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B659BE" w:rsidP="00B659B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martes, 23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     límite       para       emitir respuestas y aclaraciones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B659BE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Viernes, 2</w:t>
            </w:r>
            <w:r w:rsidR="00FB032A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límite recepción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B6087A" w:rsidP="00B6087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martes, 06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enero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</w:t>
            </w:r>
            <w:proofErr w:type="spellStart"/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de</w:t>
            </w:r>
            <w:proofErr w:type="spellEnd"/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202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15h00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límite apertura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B6087A" w:rsidP="00E12D5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martes, 06</w:t>
            </w: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enero</w:t>
            </w: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8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límite de revisión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B6087A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viernes, 09</w:t>
            </w: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enero</w:t>
            </w: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para  enviar  convalidación de errores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B6087A" w:rsidP="00B6087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miércoles, 14</w:t>
            </w: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enero</w:t>
            </w: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para  recibir  convalidación de errores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B6087A" w:rsidP="00B6087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, 1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enero</w:t>
            </w: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límite  para  calificación 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6D4DDB" w:rsidP="00B6087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j</w:t>
            </w:r>
            <w:r w:rsidR="00B6087A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ueves</w:t>
            </w:r>
            <w:r w:rsidR="00B6087A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, </w:t>
            </w:r>
            <w:r w:rsidR="00B6087A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22</w:t>
            </w:r>
            <w:r w:rsidR="00B6087A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</w:t>
            </w:r>
            <w:r w:rsidR="00B6087A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enero</w:t>
            </w:r>
            <w:r w:rsidR="00B6087A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 w:rsidR="00B6087A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288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9F78FB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resolución de adjudicación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6D4DDB" w:rsidP="004D49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, 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23</w:t>
            </w: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enero</w:t>
            </w: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6D4DDB" w:rsidRPr="008E2C87" w:rsidTr="008E2C87">
        <w:trPr>
          <w:trHeight w:val="288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DDB" w:rsidRPr="008E2C87" w:rsidRDefault="006D4DDB" w:rsidP="006D4DD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de contratación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DDB" w:rsidRPr="008E2C87" w:rsidRDefault="006D4DDB" w:rsidP="006D4DD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viernes, 3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0</w:t>
            </w:r>
            <w:bookmarkStart w:id="0" w:name="_GoBack"/>
            <w:bookmarkEnd w:id="0"/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enero</w:t>
            </w: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DDB" w:rsidRPr="008E2C87" w:rsidRDefault="006D4DDB" w:rsidP="006D4DD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</w:tbl>
    <w:p w:rsidR="008E2C87" w:rsidRPr="008E2C87" w:rsidRDefault="008E2C87" w:rsidP="00EE2871">
      <w:pPr>
        <w:jc w:val="both"/>
      </w:pPr>
    </w:p>
    <w:sectPr w:rsidR="008E2C87" w:rsidRPr="008E2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87"/>
    <w:rsid w:val="00457609"/>
    <w:rsid w:val="004D490F"/>
    <w:rsid w:val="0050606D"/>
    <w:rsid w:val="006D4DDB"/>
    <w:rsid w:val="00703BEF"/>
    <w:rsid w:val="00826DB5"/>
    <w:rsid w:val="00841DF1"/>
    <w:rsid w:val="008E2C87"/>
    <w:rsid w:val="009A4213"/>
    <w:rsid w:val="009E0793"/>
    <w:rsid w:val="009F78FB"/>
    <w:rsid w:val="00B6087A"/>
    <w:rsid w:val="00B659BE"/>
    <w:rsid w:val="00BA1BCA"/>
    <w:rsid w:val="00E12D5E"/>
    <w:rsid w:val="00EB3DD5"/>
    <w:rsid w:val="00EE2871"/>
    <w:rsid w:val="00FB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570B"/>
  <w15:docId w15:val="{0678DFBD-13BB-4B38-A0BE-8088CBBB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1BCA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Chela</dc:creator>
  <cp:lastModifiedBy>Henry Chela</cp:lastModifiedBy>
  <cp:revision>2</cp:revision>
  <dcterms:created xsi:type="dcterms:W3CDTF">2025-12-18T20:37:00Z</dcterms:created>
  <dcterms:modified xsi:type="dcterms:W3CDTF">2025-12-18T20:37:00Z</dcterms:modified>
</cp:coreProperties>
</file>